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eastAsia="华文中宋"/>
          <w:sz w:val="52"/>
          <w:szCs w:val="52"/>
        </w:rPr>
      </w:pPr>
    </w:p>
    <w:p>
      <w:pPr>
        <w:snapToGrid w:val="0"/>
        <w:spacing w:line="360" w:lineRule="auto"/>
        <w:jc w:val="center"/>
        <w:rPr>
          <w:rFonts w:hint="default"/>
          <w:b w:val="0"/>
          <w:bCs w:val="0"/>
          <w:spacing w:val="20"/>
          <w:sz w:val="40"/>
          <w:szCs w:val="40"/>
          <w:lang w:val="en-US" w:eastAsia="zh-CN"/>
        </w:rPr>
      </w:pPr>
      <w:r>
        <w:rPr>
          <w:rFonts w:hint="eastAsia"/>
          <w:b w:val="0"/>
          <w:bCs w:val="0"/>
          <w:spacing w:val="20"/>
          <w:sz w:val="40"/>
          <w:szCs w:val="40"/>
          <w:lang w:val="en-US" w:eastAsia="zh-CN"/>
        </w:rPr>
        <w:t>年产2400万平方米光伏玻璃项目</w:t>
      </w:r>
    </w:p>
    <w:p>
      <w:pPr>
        <w:snapToGrid w:val="0"/>
        <w:spacing w:line="360" w:lineRule="auto"/>
        <w:jc w:val="center"/>
        <w:rPr>
          <w:b w:val="0"/>
          <w:bCs w:val="0"/>
          <w:sz w:val="44"/>
          <w:szCs w:val="44"/>
        </w:rPr>
      </w:pPr>
      <w:r>
        <w:rPr>
          <w:b w:val="0"/>
          <w:bCs w:val="0"/>
          <w:spacing w:val="20"/>
          <w:sz w:val="44"/>
          <w:szCs w:val="44"/>
        </w:rPr>
        <w:t>竣工环境保护验收监测报告表</w:t>
      </w:r>
    </w:p>
    <w:p/>
    <w:p/>
    <w:p/>
    <w:p/>
    <w:p/>
    <w:p/>
    <w:p/>
    <w:p/>
    <w:p/>
    <w:p/>
    <w:p/>
    <w:p/>
    <w:tbl>
      <w:tblPr>
        <w:tblStyle w:val="30"/>
        <w:tblW w:w="665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54"/>
        <w:gridCol w:w="48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8" w:hRule="atLeast"/>
          <w:jc w:val="center"/>
        </w:trPr>
        <w:tc>
          <w:tcPr>
            <w:tcW w:w="1854" w:type="dxa"/>
            <w:tcBorders>
              <w:tl2br w:val="nil"/>
              <w:tr2bl w:val="nil"/>
            </w:tcBorders>
            <w:vAlign w:val="center"/>
          </w:tcPr>
          <w:p>
            <w:pPr>
              <w:adjustRightInd w:val="0"/>
              <w:snapToGrid w:val="0"/>
              <w:jc w:val="center"/>
              <w:rPr>
                <w:b/>
                <w:sz w:val="32"/>
                <w:szCs w:val="32"/>
              </w:rPr>
            </w:pPr>
            <w:r>
              <w:rPr>
                <w:b/>
                <w:sz w:val="32"/>
                <w:szCs w:val="32"/>
              </w:rPr>
              <w:t>建设单位：</w:t>
            </w:r>
          </w:p>
        </w:tc>
        <w:tc>
          <w:tcPr>
            <w:tcW w:w="4800" w:type="dxa"/>
            <w:tcBorders>
              <w:tl2br w:val="nil"/>
              <w:tr2bl w:val="nil"/>
            </w:tcBorders>
            <w:vAlign w:val="center"/>
          </w:tcPr>
          <w:p>
            <w:pPr>
              <w:adjustRightInd w:val="0"/>
              <w:snapToGrid w:val="0"/>
              <w:jc w:val="both"/>
              <w:rPr>
                <w:rFonts w:hint="default" w:eastAsiaTheme="minorEastAsia"/>
                <w:sz w:val="32"/>
                <w:szCs w:val="32"/>
                <w:u w:val="single"/>
                <w:lang w:val="en-US" w:eastAsia="zh-CN"/>
              </w:rPr>
            </w:pPr>
            <w:r>
              <w:rPr>
                <w:rFonts w:hint="eastAsia" w:eastAsiaTheme="minorEastAsia"/>
                <w:sz w:val="32"/>
                <w:szCs w:val="32"/>
                <w:u w:val="single"/>
                <w:lang w:val="en-US" w:eastAsia="zh-CN"/>
              </w:rPr>
              <w:t>吴江南玻玻璃有限公司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7" w:hRule="atLeast"/>
          <w:jc w:val="center"/>
        </w:trPr>
        <w:tc>
          <w:tcPr>
            <w:tcW w:w="1854" w:type="dxa"/>
            <w:tcBorders>
              <w:tl2br w:val="nil"/>
              <w:tr2bl w:val="nil"/>
            </w:tcBorders>
            <w:vAlign w:val="center"/>
          </w:tcPr>
          <w:p>
            <w:pPr>
              <w:adjustRightInd w:val="0"/>
              <w:snapToGrid w:val="0"/>
              <w:jc w:val="center"/>
              <w:rPr>
                <w:rFonts w:eastAsia="楷体_GB2312"/>
                <w:sz w:val="28"/>
              </w:rPr>
            </w:pPr>
            <w:r>
              <w:rPr>
                <w:b/>
                <w:sz w:val="32"/>
                <w:szCs w:val="32"/>
              </w:rPr>
              <w:t>编制单位：</w:t>
            </w:r>
          </w:p>
        </w:tc>
        <w:tc>
          <w:tcPr>
            <w:tcW w:w="4800" w:type="dxa"/>
            <w:tcBorders>
              <w:tl2br w:val="nil"/>
              <w:tr2bl w:val="nil"/>
            </w:tcBorders>
            <w:vAlign w:val="center"/>
          </w:tcPr>
          <w:p>
            <w:pPr>
              <w:adjustRightInd w:val="0"/>
              <w:snapToGrid w:val="0"/>
              <w:jc w:val="both"/>
              <w:rPr>
                <w:rFonts w:hint="eastAsia" w:eastAsiaTheme="minorEastAsia"/>
                <w:color w:val="FF0000"/>
                <w:sz w:val="32"/>
                <w:szCs w:val="32"/>
                <w:u w:val="single"/>
                <w:lang w:eastAsia="zh-CN"/>
              </w:rPr>
            </w:pPr>
            <w:r>
              <w:rPr>
                <w:rFonts w:hint="eastAsia" w:eastAsiaTheme="minorEastAsia"/>
                <w:sz w:val="32"/>
                <w:szCs w:val="32"/>
                <w:u w:val="single"/>
                <w:lang w:val="en-US" w:eastAsia="zh-CN"/>
              </w:rPr>
              <w:t>吴江南玻玻璃有限公司</w:t>
            </w:r>
          </w:p>
        </w:tc>
      </w:tr>
    </w:tbl>
    <w:p>
      <w:pPr>
        <w:snapToGrid w:val="0"/>
        <w:spacing w:line="360" w:lineRule="auto"/>
        <w:rPr>
          <w:sz w:val="32"/>
          <w:u w:val="single"/>
        </w:rPr>
      </w:pPr>
    </w:p>
    <w:p>
      <w:pPr>
        <w:pStyle w:val="7"/>
      </w:pPr>
    </w:p>
    <w:p/>
    <w:p>
      <w:pPr>
        <w:snapToGrid w:val="0"/>
        <w:spacing w:line="360" w:lineRule="auto"/>
        <w:jc w:val="center"/>
        <w:rPr>
          <w:b/>
          <w:bCs/>
          <w:spacing w:val="40"/>
          <w:sz w:val="32"/>
        </w:rPr>
        <w:sectPr>
          <w:headerReference r:id="rId3" w:type="default"/>
          <w:footerReference r:id="rId4" w:type="default"/>
          <w:footerReference r:id="rId5" w:type="even"/>
          <w:pgSz w:w="11906" w:h="16838"/>
          <w:pgMar w:top="1474" w:right="1361" w:bottom="1361" w:left="1417" w:header="851" w:footer="992" w:gutter="0"/>
          <w:pgBorders>
            <w:top w:val="none" w:sz="0" w:space="0"/>
            <w:left w:val="none" w:sz="0" w:space="0"/>
            <w:bottom w:val="none" w:sz="0" w:space="0"/>
            <w:right w:val="none" w:sz="0" w:space="0"/>
          </w:pgBorders>
          <w:cols w:space="720" w:num="1"/>
          <w:titlePg/>
          <w:docGrid w:type="lines" w:linePitch="312" w:charSpace="0"/>
        </w:sectPr>
      </w:pPr>
      <w:r>
        <w:rPr>
          <w:rFonts w:hint="eastAsia"/>
          <w:b/>
          <w:bCs/>
          <w:spacing w:val="40"/>
          <w:sz w:val="32"/>
        </w:rPr>
        <w:t>二○二</w:t>
      </w:r>
      <w:r>
        <w:rPr>
          <w:rFonts w:hint="eastAsia"/>
          <w:b/>
          <w:bCs/>
          <w:spacing w:val="40"/>
          <w:sz w:val="32"/>
          <w:lang w:val="en-US" w:eastAsia="zh-CN"/>
        </w:rPr>
        <w:t>二</w:t>
      </w:r>
      <w:r>
        <w:rPr>
          <w:b/>
          <w:bCs/>
          <w:spacing w:val="40"/>
          <w:sz w:val="32"/>
        </w:rPr>
        <w:t>年</w:t>
      </w:r>
      <w:r>
        <w:rPr>
          <w:rFonts w:hint="eastAsia"/>
          <w:b/>
          <w:bCs/>
          <w:spacing w:val="40"/>
          <w:sz w:val="32"/>
          <w:lang w:val="en-US" w:eastAsia="zh-CN"/>
        </w:rPr>
        <w:t>十一</w:t>
      </w:r>
      <w:r>
        <w:rPr>
          <w:b/>
          <w:bCs/>
          <w:spacing w:val="40"/>
          <w:sz w:val="32"/>
        </w:rPr>
        <w:t>月</w:t>
      </w:r>
    </w:p>
    <w:p>
      <w:pPr>
        <w:snapToGrid w:val="0"/>
        <w:spacing w:line="360" w:lineRule="auto"/>
        <w:rPr>
          <w:rFonts w:hint="eastAsia" w:eastAsia="宋体"/>
          <w:b/>
          <w:sz w:val="28"/>
          <w:szCs w:val="20"/>
          <w:lang w:eastAsia="zh-CN"/>
        </w:rPr>
      </w:pPr>
      <w:r>
        <w:rPr>
          <w:b/>
          <w:sz w:val="28"/>
          <w:szCs w:val="20"/>
        </w:rPr>
        <w:t>建设单位：</w:t>
      </w:r>
      <w:r>
        <w:rPr>
          <w:rFonts w:hint="eastAsia"/>
          <w:b/>
          <w:sz w:val="28"/>
          <w:szCs w:val="20"/>
          <w:lang w:eastAsia="zh-CN"/>
        </w:rPr>
        <w:t>吴江南玻玻璃有限公司</w:t>
      </w:r>
    </w:p>
    <w:p>
      <w:pPr>
        <w:snapToGrid w:val="0"/>
        <w:spacing w:line="360" w:lineRule="auto"/>
        <w:rPr>
          <w:rFonts w:hint="default" w:eastAsia="宋体"/>
          <w:b/>
          <w:sz w:val="28"/>
          <w:szCs w:val="20"/>
          <w:lang w:val="en-US" w:eastAsia="zh-CN"/>
        </w:rPr>
      </w:pPr>
      <w:r>
        <w:rPr>
          <w:b/>
          <w:sz w:val="28"/>
          <w:szCs w:val="20"/>
        </w:rPr>
        <w:t>法定代表人：</w:t>
      </w:r>
      <w:r>
        <w:rPr>
          <w:rFonts w:hint="eastAsia"/>
          <w:b/>
          <w:sz w:val="28"/>
          <w:szCs w:val="20"/>
        </w:rPr>
        <w:t>何进</w:t>
      </w:r>
    </w:p>
    <w:p>
      <w:pPr>
        <w:snapToGrid w:val="0"/>
        <w:spacing w:line="360" w:lineRule="auto"/>
        <w:rPr>
          <w:rFonts w:hint="eastAsia" w:eastAsia="宋体"/>
          <w:b/>
          <w:sz w:val="28"/>
          <w:szCs w:val="20"/>
          <w:lang w:eastAsia="zh-CN"/>
        </w:rPr>
      </w:pPr>
      <w:r>
        <w:rPr>
          <w:b/>
          <w:sz w:val="28"/>
          <w:szCs w:val="20"/>
        </w:rPr>
        <w:t>编制单位：</w:t>
      </w:r>
      <w:r>
        <w:rPr>
          <w:rFonts w:hint="eastAsia"/>
          <w:b/>
          <w:sz w:val="28"/>
          <w:szCs w:val="20"/>
          <w:lang w:eastAsia="zh-CN"/>
        </w:rPr>
        <w:t>吴江南玻玻璃有限公司</w:t>
      </w:r>
    </w:p>
    <w:p>
      <w:pPr>
        <w:pStyle w:val="7"/>
      </w:pPr>
    </w:p>
    <w:p>
      <w:pPr>
        <w:snapToGrid w:val="0"/>
        <w:spacing w:line="360" w:lineRule="auto"/>
        <w:rPr>
          <w:rFonts w:hint="eastAsia" w:eastAsia="宋体"/>
          <w:b/>
          <w:sz w:val="28"/>
          <w:szCs w:val="20"/>
          <w:lang w:eastAsia="zh-CN"/>
        </w:rPr>
      </w:pPr>
      <w:r>
        <w:rPr>
          <w:rFonts w:hint="eastAsia"/>
          <w:b/>
          <w:sz w:val="28"/>
          <w:szCs w:val="20"/>
        </w:rPr>
        <w:t>检测</w:t>
      </w:r>
      <w:r>
        <w:rPr>
          <w:b/>
          <w:sz w:val="28"/>
          <w:szCs w:val="20"/>
        </w:rPr>
        <w:t>单位：</w:t>
      </w:r>
      <w:r>
        <w:rPr>
          <w:rFonts w:hint="eastAsia"/>
          <w:b/>
          <w:sz w:val="28"/>
          <w:szCs w:val="20"/>
        </w:rPr>
        <w:t>苏州</w:t>
      </w:r>
      <w:r>
        <w:rPr>
          <w:rFonts w:hint="eastAsia"/>
          <w:b/>
          <w:sz w:val="28"/>
          <w:szCs w:val="20"/>
          <w:lang w:val="en-US" w:eastAsia="zh-CN"/>
        </w:rPr>
        <w:t>市科旺</w:t>
      </w:r>
      <w:r>
        <w:rPr>
          <w:rFonts w:hint="eastAsia"/>
          <w:b/>
          <w:sz w:val="28"/>
          <w:szCs w:val="20"/>
        </w:rPr>
        <w:t>检测</w:t>
      </w:r>
      <w:r>
        <w:rPr>
          <w:rFonts w:hint="eastAsia"/>
          <w:b/>
          <w:sz w:val="28"/>
          <w:szCs w:val="20"/>
          <w:lang w:val="en-US" w:eastAsia="zh-CN"/>
        </w:rPr>
        <w:t>技术</w:t>
      </w:r>
      <w:r>
        <w:rPr>
          <w:rFonts w:hint="eastAsia"/>
          <w:b/>
          <w:sz w:val="28"/>
          <w:szCs w:val="20"/>
        </w:rPr>
        <w:t>有限公司</w:t>
      </w:r>
    </w:p>
    <w:p>
      <w:pPr>
        <w:snapToGrid w:val="0"/>
        <w:spacing w:line="360" w:lineRule="auto"/>
        <w:rPr>
          <w:rFonts w:hint="eastAsia" w:eastAsia="宋体"/>
          <w:b/>
          <w:sz w:val="28"/>
          <w:szCs w:val="20"/>
          <w:lang w:eastAsia="zh-CN"/>
        </w:rPr>
      </w:pPr>
      <w:r>
        <w:rPr>
          <w:b/>
          <w:sz w:val="28"/>
          <w:szCs w:val="20"/>
        </w:rPr>
        <w:t>法定代表人：</w:t>
      </w:r>
      <w:r>
        <w:rPr>
          <w:rFonts w:hint="eastAsia"/>
          <w:b/>
          <w:sz w:val="28"/>
          <w:szCs w:val="20"/>
        </w:rPr>
        <w:t>宋晓珞</w:t>
      </w:r>
    </w:p>
    <w:p>
      <w:pPr>
        <w:snapToGrid w:val="0"/>
        <w:spacing w:line="360" w:lineRule="auto"/>
        <w:rPr>
          <w:b/>
          <w:bCs/>
          <w:sz w:val="32"/>
        </w:rPr>
      </w:pPr>
    </w:p>
    <w:p>
      <w:pPr>
        <w:snapToGrid w:val="0"/>
        <w:spacing w:line="360" w:lineRule="auto"/>
        <w:rPr>
          <w:b/>
          <w:bCs/>
          <w:sz w:val="32"/>
        </w:rPr>
      </w:pPr>
    </w:p>
    <w:p>
      <w:pPr>
        <w:snapToGrid w:val="0"/>
        <w:spacing w:line="360" w:lineRule="auto"/>
        <w:rPr>
          <w:b/>
          <w:bCs/>
          <w:sz w:val="32"/>
        </w:rPr>
      </w:pPr>
    </w:p>
    <w:p>
      <w:pPr>
        <w:snapToGrid w:val="0"/>
        <w:spacing w:line="360" w:lineRule="auto"/>
        <w:rPr>
          <w:b/>
          <w:bCs/>
          <w:sz w:val="32"/>
        </w:rPr>
      </w:pPr>
    </w:p>
    <w:p>
      <w:pPr>
        <w:snapToGrid w:val="0"/>
        <w:spacing w:line="360" w:lineRule="auto"/>
        <w:rPr>
          <w:b/>
          <w:bCs/>
          <w:sz w:val="32"/>
        </w:rPr>
      </w:pPr>
    </w:p>
    <w:p>
      <w:pPr>
        <w:snapToGrid w:val="0"/>
        <w:spacing w:line="360" w:lineRule="auto"/>
        <w:rPr>
          <w:b/>
          <w:bCs/>
          <w:sz w:val="32"/>
        </w:rPr>
      </w:pPr>
    </w:p>
    <w:p>
      <w:pPr>
        <w:snapToGrid w:val="0"/>
        <w:spacing w:line="360" w:lineRule="auto"/>
        <w:rPr>
          <w:b/>
          <w:bCs/>
          <w:sz w:val="24"/>
        </w:rPr>
      </w:pPr>
    </w:p>
    <w:p>
      <w:pPr>
        <w:snapToGrid w:val="0"/>
        <w:spacing w:line="360" w:lineRule="auto"/>
        <w:rPr>
          <w:b/>
          <w:bCs/>
          <w:sz w:val="24"/>
        </w:rPr>
      </w:pPr>
    </w:p>
    <w:p>
      <w:pPr>
        <w:snapToGrid w:val="0"/>
        <w:spacing w:line="360" w:lineRule="auto"/>
        <w:rPr>
          <w:b/>
          <w:bCs/>
          <w:sz w:val="24"/>
        </w:rPr>
      </w:pPr>
    </w:p>
    <w:p>
      <w:pPr>
        <w:rPr>
          <w:sz w:val="24"/>
        </w:rPr>
      </w:pPr>
    </w:p>
    <w:p>
      <w:pPr>
        <w:rPr>
          <w:sz w:val="24"/>
        </w:rPr>
      </w:pPr>
      <w:r>
        <w:rPr>
          <w:sz w:val="24"/>
        </w:rPr>
        <mc:AlternateContent>
          <mc:Choice Requires="wps">
            <w:drawing>
              <wp:anchor distT="0" distB="0" distL="114300" distR="114300" simplePos="0" relativeHeight="251659264" behindDoc="0" locked="0" layoutInCell="1" allowOverlap="1">
                <wp:simplePos x="0" y="0"/>
                <wp:positionH relativeFrom="column">
                  <wp:posOffset>3098800</wp:posOffset>
                </wp:positionH>
                <wp:positionV relativeFrom="paragraph">
                  <wp:posOffset>170815</wp:posOffset>
                </wp:positionV>
                <wp:extent cx="2958465" cy="2294255"/>
                <wp:effectExtent l="0" t="0" r="13335" b="10795"/>
                <wp:wrapNone/>
                <wp:docPr id="26" name="矩形 1149"/>
                <wp:cNvGraphicFramePr/>
                <a:graphic xmlns:a="http://schemas.openxmlformats.org/drawingml/2006/main">
                  <a:graphicData uri="http://schemas.microsoft.com/office/word/2010/wordprocessingShape">
                    <wps:wsp>
                      <wps:cNvSpPr/>
                      <wps:spPr>
                        <a:xfrm>
                          <a:off x="0" y="0"/>
                          <a:ext cx="3396615" cy="2294255"/>
                        </a:xfrm>
                        <a:prstGeom prst="rect">
                          <a:avLst/>
                        </a:prstGeom>
                        <a:solidFill>
                          <a:srgbClr val="FFFFFF"/>
                        </a:solidFill>
                        <a:ln w="38100">
                          <a:noFill/>
                        </a:ln>
                        <a:effectLst/>
                      </wps:spPr>
                      <wps:txbx>
                        <w:txbxContent>
                          <w:p>
                            <w:pPr>
                              <w:snapToGrid w:val="0"/>
                              <w:spacing w:line="360" w:lineRule="auto"/>
                              <w:ind w:left="1205" w:hanging="1205" w:hangingChars="500"/>
                              <w:rPr>
                                <w:rFonts w:hint="eastAsia" w:eastAsiaTheme="minorEastAsia"/>
                                <w:b/>
                                <w:sz w:val="24"/>
                                <w:lang w:eastAsia="zh-CN"/>
                              </w:rPr>
                            </w:pPr>
                            <w:r>
                              <w:rPr>
                                <w:rFonts w:eastAsiaTheme="minorEastAsia"/>
                                <w:b/>
                                <w:sz w:val="24"/>
                              </w:rPr>
                              <w:t>检测单位：</w:t>
                            </w:r>
                            <w:r>
                              <w:rPr>
                                <w:rFonts w:hint="eastAsia" w:eastAsiaTheme="minorEastAsia"/>
                                <w:b/>
                                <w:sz w:val="24"/>
                                <w:lang w:eastAsia="zh-CN"/>
                              </w:rPr>
                              <w:t>苏州市科旺检测技术有限公司</w:t>
                            </w:r>
                          </w:p>
                          <w:p>
                            <w:pPr>
                              <w:snapToGrid w:val="0"/>
                              <w:spacing w:line="360" w:lineRule="auto"/>
                              <w:ind w:left="1205" w:hanging="1205" w:hangingChars="500"/>
                              <w:rPr>
                                <w:rFonts w:hint="eastAsia" w:eastAsiaTheme="minorEastAsia"/>
                                <w:b/>
                                <w:sz w:val="24"/>
                                <w:lang w:eastAsia="zh-CN"/>
                              </w:rPr>
                            </w:pPr>
                            <w:r>
                              <w:rPr>
                                <w:rFonts w:eastAsiaTheme="minorEastAsia"/>
                                <w:b/>
                                <w:sz w:val="24"/>
                              </w:rPr>
                              <w:t>地　　址：</w:t>
                            </w:r>
                            <w:r>
                              <w:rPr>
                                <w:rFonts w:hint="eastAsia" w:eastAsiaTheme="minorEastAsia"/>
                                <w:b/>
                                <w:sz w:val="24"/>
                                <w:lang w:eastAsia="zh-CN"/>
                              </w:rPr>
                              <w:t>苏州市吴江区江陵街道云联南路1177号2号楼4层</w:t>
                            </w:r>
                          </w:p>
                          <w:p>
                            <w:pPr>
                              <w:snapToGrid w:val="0"/>
                              <w:spacing w:line="360" w:lineRule="auto"/>
                              <w:rPr>
                                <w:rFonts w:hint="default" w:eastAsiaTheme="minorEastAsia"/>
                                <w:b/>
                                <w:sz w:val="24"/>
                                <w:lang w:val="en-US" w:eastAsia="zh-CN"/>
                              </w:rPr>
                            </w:pPr>
                            <w:r>
                              <w:rPr>
                                <w:rFonts w:eastAsiaTheme="minorEastAsia"/>
                                <w:b/>
                                <w:sz w:val="24"/>
                              </w:rPr>
                              <w:t>邮政编码：</w:t>
                            </w:r>
                            <w:r>
                              <w:rPr>
                                <w:rFonts w:hint="eastAsia" w:eastAsiaTheme="minorEastAsia"/>
                                <w:b/>
                                <w:sz w:val="24"/>
                              </w:rPr>
                              <w:tab/>
                            </w:r>
                            <w:r>
                              <w:rPr>
                                <w:rFonts w:hint="eastAsia" w:eastAsiaTheme="minorEastAsia"/>
                                <w:b/>
                                <w:sz w:val="24"/>
                              </w:rPr>
                              <w:t>215</w:t>
                            </w:r>
                            <w:r>
                              <w:rPr>
                                <w:rFonts w:hint="eastAsia" w:eastAsiaTheme="minorEastAsia"/>
                                <w:b/>
                                <w:sz w:val="24"/>
                                <w:lang w:val="en-US" w:eastAsia="zh-CN"/>
                              </w:rPr>
                              <w:t>222</w:t>
                            </w:r>
                          </w:p>
                          <w:p>
                            <w:pPr>
                              <w:snapToGrid w:val="0"/>
                              <w:spacing w:line="360" w:lineRule="auto"/>
                              <w:rPr>
                                <w:rFonts w:hint="default" w:eastAsiaTheme="minorEastAsia"/>
                                <w:b/>
                                <w:sz w:val="24"/>
                                <w:lang w:val="en-US" w:eastAsia="zh-CN"/>
                              </w:rPr>
                            </w:pPr>
                            <w:r>
                              <w:rPr>
                                <w:rFonts w:eastAsiaTheme="minorEastAsia"/>
                                <w:b/>
                                <w:sz w:val="24"/>
                              </w:rPr>
                              <w:t>电　　话：</w:t>
                            </w:r>
                            <w:r>
                              <w:rPr>
                                <w:rFonts w:hint="eastAsia" w:eastAsiaTheme="minorEastAsia"/>
                                <w:b/>
                                <w:sz w:val="24"/>
                              </w:rPr>
                              <w:t>0512-6</w:t>
                            </w:r>
                            <w:r>
                              <w:rPr>
                                <w:rFonts w:hint="eastAsia" w:eastAsiaTheme="minorEastAsia"/>
                                <w:b/>
                                <w:sz w:val="24"/>
                                <w:lang w:val="en-US" w:eastAsia="zh-CN"/>
                              </w:rPr>
                              <w:t>3340556</w:t>
                            </w:r>
                          </w:p>
                          <w:p>
                            <w:pPr>
                              <w:snapToGrid w:val="0"/>
                              <w:spacing w:line="360" w:lineRule="auto"/>
                              <w:rPr>
                                <w:rFonts w:hint="default" w:eastAsiaTheme="minorEastAsia"/>
                                <w:b/>
                                <w:sz w:val="24"/>
                                <w:lang w:val="en-US" w:eastAsia="zh-CN"/>
                              </w:rPr>
                            </w:pPr>
                            <w:r>
                              <w:rPr>
                                <w:rFonts w:eastAsiaTheme="minorEastAsia"/>
                                <w:b/>
                                <w:sz w:val="24"/>
                              </w:rPr>
                              <w:t>传　　真：</w:t>
                            </w:r>
                            <w:r>
                              <w:rPr>
                                <w:rFonts w:hint="eastAsia" w:eastAsiaTheme="minorEastAsia"/>
                                <w:b/>
                                <w:sz w:val="24"/>
                              </w:rPr>
                              <w:t>0512-6</w:t>
                            </w:r>
                            <w:r>
                              <w:rPr>
                                <w:rFonts w:hint="eastAsia" w:eastAsiaTheme="minorEastAsia"/>
                                <w:b/>
                                <w:sz w:val="24"/>
                                <w:lang w:val="en-US" w:eastAsia="zh-CN"/>
                              </w:rPr>
                              <w:t>3340556</w:t>
                            </w:r>
                          </w:p>
                          <w:p>
                            <w:pPr>
                              <w:snapToGrid w:val="0"/>
                              <w:spacing w:line="360" w:lineRule="auto"/>
                              <w:rPr>
                                <w:rFonts w:eastAsiaTheme="minorEastAsia"/>
                                <w:b/>
                                <w:sz w:val="24"/>
                              </w:rPr>
                            </w:pPr>
                          </w:p>
                          <w:p/>
                        </w:txbxContent>
                      </wps:txbx>
                      <wps:bodyPr upright="1"/>
                    </wps:wsp>
                  </a:graphicData>
                </a:graphic>
              </wp:anchor>
            </w:drawing>
          </mc:Choice>
          <mc:Fallback>
            <w:pict>
              <v:rect id="矩形 1149" o:spid="_x0000_s1026" o:spt="1" style="position:absolute;left:0pt;margin-left:244pt;margin-top:13.45pt;height:180.65pt;width:232.95pt;z-index:251659264;mso-width-relative:page;mso-height-relative:page;" fillcolor="#FFFFFF" filled="t" stroked="f" coordsize="21600,21600" o:gfxdata="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r8UnvaAAAACgEAAA8AAAAAAAAAAQAgAAAAIgAAAGRycy9k&#10;b3ducmV2LnhtbFBLAQIUABQAAAAIAIdO4kBev6lKxwEAAIcDAAAOAAAAAAAAAAEAIAAAACkBAABk&#10;cnMvZTJvRG9jLnhtbFBLBQYAAAAABgAGAFkBAABiBQAAAAA=&#10;">
                <v:fill on="t" focussize="0,0"/>
                <v:stroke on="f" weight="3pt"/>
                <v:imagedata o:title=""/>
                <o:lock v:ext="edit" aspectratio="f"/>
                <v:textbox>
                  <w:txbxContent>
                    <w:p>
                      <w:pPr>
                        <w:snapToGrid w:val="0"/>
                        <w:spacing w:line="360" w:lineRule="auto"/>
                        <w:ind w:left="1205" w:hanging="1205" w:hangingChars="500"/>
                        <w:rPr>
                          <w:rFonts w:hint="eastAsia" w:eastAsiaTheme="minorEastAsia"/>
                          <w:b/>
                          <w:sz w:val="24"/>
                          <w:lang w:eastAsia="zh-CN"/>
                        </w:rPr>
                      </w:pPr>
                      <w:r>
                        <w:rPr>
                          <w:rFonts w:eastAsiaTheme="minorEastAsia"/>
                          <w:b/>
                          <w:sz w:val="24"/>
                        </w:rPr>
                        <w:t>检测单位：</w:t>
                      </w:r>
                      <w:r>
                        <w:rPr>
                          <w:rFonts w:hint="eastAsia" w:eastAsiaTheme="minorEastAsia"/>
                          <w:b/>
                          <w:sz w:val="24"/>
                          <w:lang w:eastAsia="zh-CN"/>
                        </w:rPr>
                        <w:t>苏州市科旺检测技术有限公司</w:t>
                      </w:r>
                    </w:p>
                    <w:p>
                      <w:pPr>
                        <w:snapToGrid w:val="0"/>
                        <w:spacing w:line="360" w:lineRule="auto"/>
                        <w:ind w:left="1205" w:hanging="1205" w:hangingChars="500"/>
                        <w:rPr>
                          <w:rFonts w:hint="eastAsia" w:eastAsiaTheme="minorEastAsia"/>
                          <w:b/>
                          <w:sz w:val="24"/>
                          <w:lang w:eastAsia="zh-CN"/>
                        </w:rPr>
                      </w:pPr>
                      <w:r>
                        <w:rPr>
                          <w:rFonts w:eastAsiaTheme="minorEastAsia"/>
                          <w:b/>
                          <w:sz w:val="24"/>
                        </w:rPr>
                        <w:t>地　　址：</w:t>
                      </w:r>
                      <w:r>
                        <w:rPr>
                          <w:rFonts w:hint="eastAsia" w:eastAsiaTheme="minorEastAsia"/>
                          <w:b/>
                          <w:sz w:val="24"/>
                          <w:lang w:eastAsia="zh-CN"/>
                        </w:rPr>
                        <w:t>苏州市吴江区江陵街道云联南路1177号2号楼4层</w:t>
                      </w:r>
                    </w:p>
                    <w:p>
                      <w:pPr>
                        <w:snapToGrid w:val="0"/>
                        <w:spacing w:line="360" w:lineRule="auto"/>
                        <w:rPr>
                          <w:rFonts w:hint="default" w:eastAsiaTheme="minorEastAsia"/>
                          <w:b/>
                          <w:sz w:val="24"/>
                          <w:lang w:val="en-US" w:eastAsia="zh-CN"/>
                        </w:rPr>
                      </w:pPr>
                      <w:r>
                        <w:rPr>
                          <w:rFonts w:eastAsiaTheme="minorEastAsia"/>
                          <w:b/>
                          <w:sz w:val="24"/>
                        </w:rPr>
                        <w:t>邮政编码：</w:t>
                      </w:r>
                      <w:r>
                        <w:rPr>
                          <w:rFonts w:hint="eastAsia" w:eastAsiaTheme="minorEastAsia"/>
                          <w:b/>
                          <w:sz w:val="24"/>
                        </w:rPr>
                        <w:tab/>
                      </w:r>
                      <w:r>
                        <w:rPr>
                          <w:rFonts w:hint="eastAsia" w:eastAsiaTheme="minorEastAsia"/>
                          <w:b/>
                          <w:sz w:val="24"/>
                        </w:rPr>
                        <w:t>215</w:t>
                      </w:r>
                      <w:r>
                        <w:rPr>
                          <w:rFonts w:hint="eastAsia" w:eastAsiaTheme="minorEastAsia"/>
                          <w:b/>
                          <w:sz w:val="24"/>
                          <w:lang w:val="en-US" w:eastAsia="zh-CN"/>
                        </w:rPr>
                        <w:t>222</w:t>
                      </w:r>
                    </w:p>
                    <w:p>
                      <w:pPr>
                        <w:snapToGrid w:val="0"/>
                        <w:spacing w:line="360" w:lineRule="auto"/>
                        <w:rPr>
                          <w:rFonts w:hint="default" w:eastAsiaTheme="minorEastAsia"/>
                          <w:b/>
                          <w:sz w:val="24"/>
                          <w:lang w:val="en-US" w:eastAsia="zh-CN"/>
                        </w:rPr>
                      </w:pPr>
                      <w:r>
                        <w:rPr>
                          <w:rFonts w:eastAsiaTheme="minorEastAsia"/>
                          <w:b/>
                          <w:sz w:val="24"/>
                        </w:rPr>
                        <w:t>电　　话：</w:t>
                      </w:r>
                      <w:r>
                        <w:rPr>
                          <w:rFonts w:hint="eastAsia" w:eastAsiaTheme="minorEastAsia"/>
                          <w:b/>
                          <w:sz w:val="24"/>
                        </w:rPr>
                        <w:t>0512-6</w:t>
                      </w:r>
                      <w:r>
                        <w:rPr>
                          <w:rFonts w:hint="eastAsia" w:eastAsiaTheme="minorEastAsia"/>
                          <w:b/>
                          <w:sz w:val="24"/>
                          <w:lang w:val="en-US" w:eastAsia="zh-CN"/>
                        </w:rPr>
                        <w:t>3340556</w:t>
                      </w:r>
                    </w:p>
                    <w:p>
                      <w:pPr>
                        <w:snapToGrid w:val="0"/>
                        <w:spacing w:line="360" w:lineRule="auto"/>
                        <w:rPr>
                          <w:rFonts w:hint="default" w:eastAsiaTheme="minorEastAsia"/>
                          <w:b/>
                          <w:sz w:val="24"/>
                          <w:lang w:val="en-US" w:eastAsia="zh-CN"/>
                        </w:rPr>
                      </w:pPr>
                      <w:r>
                        <w:rPr>
                          <w:rFonts w:eastAsiaTheme="minorEastAsia"/>
                          <w:b/>
                          <w:sz w:val="24"/>
                        </w:rPr>
                        <w:t>传　　真：</w:t>
                      </w:r>
                      <w:r>
                        <w:rPr>
                          <w:rFonts w:hint="eastAsia" w:eastAsiaTheme="minorEastAsia"/>
                          <w:b/>
                          <w:sz w:val="24"/>
                        </w:rPr>
                        <w:t>0512-6</w:t>
                      </w:r>
                      <w:r>
                        <w:rPr>
                          <w:rFonts w:hint="eastAsia" w:eastAsiaTheme="minorEastAsia"/>
                          <w:b/>
                          <w:sz w:val="24"/>
                          <w:lang w:val="en-US" w:eastAsia="zh-CN"/>
                        </w:rPr>
                        <w:t>3340556</w:t>
                      </w:r>
                    </w:p>
                    <w:p>
                      <w:pPr>
                        <w:snapToGrid w:val="0"/>
                        <w:spacing w:line="360" w:lineRule="auto"/>
                        <w:rPr>
                          <w:rFonts w:eastAsiaTheme="minorEastAsia"/>
                          <w:b/>
                          <w:sz w:val="24"/>
                        </w:rPr>
                      </w:pPr>
                    </w:p>
                    <w:p/>
                  </w:txbxContent>
                </v:textbox>
              </v:rect>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-212725</wp:posOffset>
                </wp:positionH>
                <wp:positionV relativeFrom="paragraph">
                  <wp:posOffset>167005</wp:posOffset>
                </wp:positionV>
                <wp:extent cx="3371215" cy="2294255"/>
                <wp:effectExtent l="0" t="0" r="635" b="10795"/>
                <wp:wrapNone/>
                <wp:docPr id="124" name="矩形 1149"/>
                <wp:cNvGraphicFramePr/>
                <a:graphic xmlns:a="http://schemas.openxmlformats.org/drawingml/2006/main">
                  <a:graphicData uri="http://schemas.microsoft.com/office/word/2010/wordprocessingShape">
                    <wps:wsp>
                      <wps:cNvSpPr/>
                      <wps:spPr>
                        <a:xfrm>
                          <a:off x="0" y="0"/>
                          <a:ext cx="3371215" cy="2294255"/>
                        </a:xfrm>
                        <a:prstGeom prst="rect">
                          <a:avLst/>
                        </a:prstGeom>
                        <a:solidFill>
                          <a:srgbClr val="FFFFFF"/>
                        </a:solidFill>
                        <a:ln w="38100">
                          <a:noFill/>
                        </a:ln>
                        <a:effectLst/>
                      </wps:spPr>
                      <wps:txbx>
                        <w:txbxContent>
                          <w:p>
                            <w:pPr>
                              <w:snapToGrid w:val="0"/>
                              <w:spacing w:line="360" w:lineRule="auto"/>
                              <w:ind w:left="1205" w:hanging="1205" w:hangingChars="500"/>
                              <w:rPr>
                                <w:rFonts w:hint="eastAsia" w:eastAsiaTheme="minorEastAsia"/>
                                <w:b/>
                                <w:sz w:val="24"/>
                                <w:lang w:eastAsia="zh-CN"/>
                              </w:rPr>
                            </w:pPr>
                            <w:r>
                              <w:rPr>
                                <w:rFonts w:eastAsiaTheme="minorEastAsia"/>
                                <w:b/>
                                <w:sz w:val="24"/>
                              </w:rPr>
                              <w:t>建设单位：</w:t>
                            </w:r>
                            <w:r>
                              <w:rPr>
                                <w:rFonts w:hint="eastAsia" w:eastAsiaTheme="minorEastAsia"/>
                                <w:b/>
                                <w:sz w:val="24"/>
                                <w:lang w:eastAsia="zh-CN"/>
                              </w:rPr>
                              <w:t>吴江南玻玻璃有限公司</w:t>
                            </w:r>
                          </w:p>
                          <w:p>
                            <w:pPr>
                              <w:snapToGrid w:val="0"/>
                              <w:spacing w:line="360" w:lineRule="auto"/>
                              <w:ind w:left="1205" w:hanging="1205" w:hangingChars="500"/>
                              <w:rPr>
                                <w:rFonts w:hint="eastAsia" w:eastAsiaTheme="minorEastAsia"/>
                                <w:b/>
                                <w:bCs/>
                                <w:sz w:val="24"/>
                                <w:lang w:eastAsia="zh-CN"/>
                              </w:rPr>
                            </w:pPr>
                            <w:r>
                              <w:rPr>
                                <w:rFonts w:eastAsiaTheme="minorEastAsia"/>
                                <w:b/>
                                <w:sz w:val="24"/>
                              </w:rPr>
                              <w:t>地　　址：</w:t>
                            </w:r>
                            <w:r>
                              <w:rPr>
                                <w:rFonts w:hint="eastAsia" w:eastAsiaTheme="minorEastAsia"/>
                                <w:b/>
                                <w:bCs/>
                                <w:sz w:val="24"/>
                                <w:lang w:eastAsia="zh-CN"/>
                              </w:rPr>
                              <w:t>吴江经济技术开发区潘龙路88号</w:t>
                            </w:r>
                          </w:p>
                          <w:p>
                            <w:pPr>
                              <w:snapToGrid w:val="0"/>
                              <w:spacing w:line="360" w:lineRule="auto"/>
                              <w:rPr>
                                <w:rFonts w:hint="eastAsia" w:eastAsiaTheme="minorEastAsia"/>
                                <w:b/>
                                <w:bCs/>
                                <w:sz w:val="24"/>
                                <w:lang w:eastAsia="zh-CN"/>
                              </w:rPr>
                            </w:pPr>
                            <w:r>
                              <w:rPr>
                                <w:rFonts w:eastAsiaTheme="minorEastAsia"/>
                                <w:b/>
                                <w:bCs/>
                                <w:sz w:val="24"/>
                              </w:rPr>
                              <w:t>邮政编码：</w:t>
                            </w:r>
                            <w:r>
                              <w:rPr>
                                <w:rFonts w:hint="eastAsia" w:eastAsiaTheme="minorEastAsia"/>
                                <w:b/>
                                <w:bCs/>
                                <w:sz w:val="24"/>
                                <w:lang w:eastAsia="zh-CN"/>
                              </w:rPr>
                              <w:t>215200</w:t>
                            </w:r>
                          </w:p>
                          <w:p>
                            <w:pPr>
                              <w:snapToGrid w:val="0"/>
                              <w:spacing w:line="360" w:lineRule="auto"/>
                              <w:rPr>
                                <w:rFonts w:hint="default" w:eastAsiaTheme="minorEastAsia"/>
                                <w:b/>
                                <w:bCs/>
                                <w:sz w:val="24"/>
                                <w:lang w:val="en-US" w:eastAsia="zh-CN"/>
                              </w:rPr>
                            </w:pPr>
                            <w:r>
                              <w:rPr>
                                <w:rFonts w:eastAsiaTheme="minorEastAsia"/>
                                <w:b/>
                                <w:bCs/>
                                <w:sz w:val="24"/>
                              </w:rPr>
                              <w:t>电　　话：</w:t>
                            </w:r>
                            <w:r>
                              <w:rPr>
                                <w:rFonts w:hint="eastAsia" w:eastAsiaTheme="minorEastAsia"/>
                                <w:b/>
                                <w:bCs/>
                                <w:sz w:val="24"/>
                              </w:rPr>
                              <w:t>13913263241</w:t>
                            </w:r>
                          </w:p>
                          <w:p>
                            <w:pPr>
                              <w:snapToGrid w:val="0"/>
                              <w:spacing w:line="360" w:lineRule="auto"/>
                              <w:rPr>
                                <w:rFonts w:eastAsiaTheme="minorEastAsia"/>
                                <w:b/>
                                <w:sz w:val="24"/>
                              </w:rPr>
                            </w:pPr>
                            <w:r>
                              <w:rPr>
                                <w:rFonts w:eastAsiaTheme="minorEastAsia"/>
                                <w:b/>
                                <w:sz w:val="24"/>
                              </w:rPr>
                              <w:t>传　　真：/</w:t>
                            </w:r>
                          </w:p>
                          <w:p/>
                        </w:txbxContent>
                      </wps:txbx>
                      <wps:bodyPr upright="1"/>
                    </wps:wsp>
                  </a:graphicData>
                </a:graphic>
              </wp:anchor>
            </w:drawing>
          </mc:Choice>
          <mc:Fallback>
            <w:pict>
              <v:rect id="矩形 1149" o:spid="_x0000_s1026" o:spt="1" style="position:absolute;left:0pt;margin-left:-16.75pt;margin-top:13.15pt;height:180.65pt;width:265.45pt;z-index:251660288;mso-width-relative:page;mso-height-relative:page;" fillcolor="#FFFFFF" filled="t" stroked="f" coordsize="21600,21600" o:gfxdata="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e4DiW2wAAAAoBAAAPAAAAAAAAAAEAIAAAACIAAABkcnMv&#10;ZG93bnJldi54bWxQSwECFAAUAAAACACHTuJAuBf+f8cBAACIAwAADgAAAAAAAAABACAAAAAqAQAA&#10;ZHJzL2Uyb0RvYy54bWxQSwUGAAAAAAYABgBZAQAAYwUAAAAA&#10;">
                <v:fill on="t" focussize="0,0"/>
                <v:stroke on="f" weight="3pt"/>
                <v:imagedata o:title=""/>
                <o:lock v:ext="edit" aspectratio="f"/>
                <v:textbox>
                  <w:txbxContent>
                    <w:p>
                      <w:pPr>
                        <w:snapToGrid w:val="0"/>
                        <w:spacing w:line="360" w:lineRule="auto"/>
                        <w:ind w:left="1205" w:hanging="1205" w:hangingChars="500"/>
                        <w:rPr>
                          <w:rFonts w:hint="eastAsia" w:eastAsiaTheme="minorEastAsia"/>
                          <w:b/>
                          <w:sz w:val="24"/>
                          <w:lang w:eastAsia="zh-CN"/>
                        </w:rPr>
                      </w:pPr>
                      <w:r>
                        <w:rPr>
                          <w:rFonts w:eastAsiaTheme="minorEastAsia"/>
                          <w:b/>
                          <w:sz w:val="24"/>
                        </w:rPr>
                        <w:t>建设单位：</w:t>
                      </w:r>
                      <w:r>
                        <w:rPr>
                          <w:rFonts w:hint="eastAsia" w:eastAsiaTheme="minorEastAsia"/>
                          <w:b/>
                          <w:sz w:val="24"/>
                          <w:lang w:eastAsia="zh-CN"/>
                        </w:rPr>
                        <w:t>吴江南玻玻璃有限公司</w:t>
                      </w:r>
                    </w:p>
                    <w:p>
                      <w:pPr>
                        <w:snapToGrid w:val="0"/>
                        <w:spacing w:line="360" w:lineRule="auto"/>
                        <w:ind w:left="1205" w:hanging="1205" w:hangingChars="500"/>
                        <w:rPr>
                          <w:rFonts w:hint="eastAsia" w:eastAsiaTheme="minorEastAsia"/>
                          <w:b/>
                          <w:bCs/>
                          <w:sz w:val="24"/>
                          <w:lang w:eastAsia="zh-CN"/>
                        </w:rPr>
                      </w:pPr>
                      <w:r>
                        <w:rPr>
                          <w:rFonts w:eastAsiaTheme="minorEastAsia"/>
                          <w:b/>
                          <w:sz w:val="24"/>
                        </w:rPr>
                        <w:t>地　　址：</w:t>
                      </w:r>
                      <w:r>
                        <w:rPr>
                          <w:rFonts w:hint="eastAsia" w:eastAsiaTheme="minorEastAsia"/>
                          <w:b/>
                          <w:bCs/>
                          <w:sz w:val="24"/>
                          <w:lang w:eastAsia="zh-CN"/>
                        </w:rPr>
                        <w:t>吴江经济技术开发区潘龙路88号</w:t>
                      </w:r>
                    </w:p>
                    <w:p>
                      <w:pPr>
                        <w:snapToGrid w:val="0"/>
                        <w:spacing w:line="360" w:lineRule="auto"/>
                        <w:rPr>
                          <w:rFonts w:hint="eastAsia" w:eastAsiaTheme="minorEastAsia"/>
                          <w:b/>
                          <w:bCs/>
                          <w:sz w:val="24"/>
                          <w:lang w:eastAsia="zh-CN"/>
                        </w:rPr>
                      </w:pPr>
                      <w:r>
                        <w:rPr>
                          <w:rFonts w:eastAsiaTheme="minorEastAsia"/>
                          <w:b/>
                          <w:bCs/>
                          <w:sz w:val="24"/>
                        </w:rPr>
                        <w:t>邮政编码：</w:t>
                      </w:r>
                      <w:r>
                        <w:rPr>
                          <w:rFonts w:hint="eastAsia" w:eastAsiaTheme="minorEastAsia"/>
                          <w:b/>
                          <w:bCs/>
                          <w:sz w:val="24"/>
                          <w:lang w:eastAsia="zh-CN"/>
                        </w:rPr>
                        <w:t>215200</w:t>
                      </w:r>
                    </w:p>
                    <w:p>
                      <w:pPr>
                        <w:snapToGrid w:val="0"/>
                        <w:spacing w:line="360" w:lineRule="auto"/>
                        <w:rPr>
                          <w:rFonts w:hint="default" w:eastAsiaTheme="minorEastAsia"/>
                          <w:b/>
                          <w:bCs/>
                          <w:sz w:val="24"/>
                          <w:lang w:val="en-US" w:eastAsia="zh-CN"/>
                        </w:rPr>
                      </w:pPr>
                      <w:r>
                        <w:rPr>
                          <w:rFonts w:eastAsiaTheme="minorEastAsia"/>
                          <w:b/>
                          <w:bCs/>
                          <w:sz w:val="24"/>
                        </w:rPr>
                        <w:t>电　　话：</w:t>
                      </w:r>
                      <w:r>
                        <w:rPr>
                          <w:rFonts w:hint="eastAsia" w:eastAsiaTheme="minorEastAsia"/>
                          <w:b/>
                          <w:bCs/>
                          <w:sz w:val="24"/>
                        </w:rPr>
                        <w:t>13913263241</w:t>
                      </w:r>
                    </w:p>
                    <w:p>
                      <w:pPr>
                        <w:snapToGrid w:val="0"/>
                        <w:spacing w:line="360" w:lineRule="auto"/>
                        <w:rPr>
                          <w:rFonts w:eastAsiaTheme="minorEastAsia"/>
                          <w:b/>
                          <w:sz w:val="24"/>
                        </w:rPr>
                      </w:pPr>
                      <w:r>
                        <w:rPr>
                          <w:rFonts w:eastAsiaTheme="minorEastAsia"/>
                          <w:b/>
                          <w:sz w:val="24"/>
                        </w:rPr>
                        <w:t>传　　真：/</w:t>
                      </w:r>
                    </w:p>
                    <w:p/>
                  </w:txbxContent>
                </v:textbox>
              </v:rect>
            </w:pict>
          </mc:Fallback>
        </mc:AlternateContent>
      </w:r>
    </w:p>
    <w:p>
      <w:pPr>
        <w:rPr>
          <w:sz w:val="24"/>
        </w:rPr>
      </w:pPr>
    </w:p>
    <w:p>
      <w:pPr>
        <w:rPr>
          <w:sz w:val="24"/>
        </w:rPr>
      </w:pPr>
    </w:p>
    <w:p>
      <w:pPr>
        <w:rPr>
          <w:sz w:val="24"/>
        </w:rPr>
      </w:pPr>
    </w:p>
    <w:p>
      <w:pPr>
        <w:rPr>
          <w:sz w:val="24"/>
        </w:rPr>
      </w:pPr>
    </w:p>
    <w:p>
      <w:pPr>
        <w:rPr>
          <w:sz w:val="24"/>
        </w:rPr>
      </w:pPr>
    </w:p>
    <w:p>
      <w:pPr>
        <w:rPr>
          <w:sz w:val="24"/>
        </w:rPr>
      </w:pPr>
    </w:p>
    <w:p>
      <w:pPr>
        <w:tabs>
          <w:tab w:val="left" w:pos="645"/>
        </w:tabs>
        <w:rPr>
          <w:sz w:val="24"/>
        </w:rPr>
      </w:pPr>
      <w:r>
        <w:rPr>
          <w:sz w:val="24"/>
        </w:rPr>
        <w:tab/>
      </w:r>
    </w:p>
    <w:p/>
    <w:p/>
    <w:p/>
    <w:p/>
    <w:p/>
    <w:p>
      <w:pPr>
        <w:pStyle w:val="68"/>
        <w:jc w:val="center"/>
        <w:rPr>
          <w:rFonts w:ascii="Times New Roman" w:hAnsi="Times New Roman" w:eastAsia="宋体" w:cs="Times New Roman"/>
          <w:b w:val="0"/>
          <w:bCs w:val="0"/>
          <w:color w:val="auto"/>
          <w:kern w:val="2"/>
          <w:sz w:val="21"/>
          <w:szCs w:val="24"/>
          <w:lang w:val="zh-CN"/>
        </w:rPr>
        <w:sectPr>
          <w:headerReference r:id="rId6" w:type="default"/>
          <w:footerReference r:id="rId7" w:type="default"/>
          <w:pgSz w:w="11906" w:h="16838"/>
          <w:pgMar w:top="1474" w:right="1361" w:bottom="1361" w:left="1417"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keepNext/>
        <w:keepLines/>
        <w:widowControl/>
        <w:spacing w:line="360" w:lineRule="auto"/>
        <w:textAlignment w:val="baseline"/>
        <w:outlineLvl w:val="1"/>
        <w:rPr>
          <w:b/>
          <w:color w:val="000000"/>
          <w:sz w:val="24"/>
          <w:lang w:val="zh-CN"/>
        </w:rPr>
      </w:pPr>
      <w:bookmarkStart w:id="0" w:name="_Toc3905039"/>
      <w:bookmarkStart w:id="1" w:name="_Toc3905040"/>
      <w:r>
        <w:rPr>
          <w:b/>
          <w:color w:val="000000"/>
          <w:sz w:val="24"/>
          <w:lang w:val="zh-CN"/>
        </w:rPr>
        <w:t>表</w:t>
      </w:r>
      <w:r>
        <w:rPr>
          <w:rFonts w:hint="eastAsia"/>
          <w:b/>
          <w:color w:val="000000"/>
          <w:sz w:val="24"/>
          <w:lang w:val="en-US" w:eastAsia="zh-CN"/>
        </w:rPr>
        <w:t>一</w:t>
      </w:r>
      <w:r>
        <w:rPr>
          <w:b/>
          <w:color w:val="000000"/>
          <w:sz w:val="24"/>
          <w:lang w:val="zh-CN"/>
        </w:rPr>
        <w:t>、基本概况及验收依据</w:t>
      </w:r>
      <w:bookmarkEnd w:id="0"/>
    </w:p>
    <w:tbl>
      <w:tblPr>
        <w:tblStyle w:val="29"/>
        <w:tblW w:w="1020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80"/>
        <w:gridCol w:w="2595"/>
        <w:gridCol w:w="1836"/>
        <w:gridCol w:w="1016"/>
        <w:gridCol w:w="1161"/>
        <w:gridCol w:w="14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180" w:type="dxa"/>
            <w:tcBorders>
              <w:top w:val="single" w:color="auto" w:sz="12" w:space="0"/>
              <w:left w:val="single" w:color="auto" w:sz="12" w:space="0"/>
              <w:bottom w:val="single" w:color="auto" w:sz="6" w:space="0"/>
              <w:right w:val="single" w:color="auto" w:sz="6" w:space="0"/>
              <w:tl2br w:val="nil"/>
              <w:tr2bl w:val="nil"/>
            </w:tcBorders>
            <w:noWrap w:val="0"/>
            <w:vAlign w:val="center"/>
          </w:tcPr>
          <w:p>
            <w:pPr>
              <w:spacing w:beforeLines="0" w:afterLines="0"/>
              <w:jc w:val="center"/>
              <w:rPr>
                <w:rFonts w:hint="eastAsia"/>
                <w:b/>
                <w:sz w:val="24"/>
                <w:szCs w:val="24"/>
              </w:rPr>
            </w:pPr>
            <w:r>
              <w:rPr>
                <w:rFonts w:hint="eastAsia" w:eastAsia="宋体"/>
                <w:b/>
                <w:sz w:val="24"/>
                <w:szCs w:val="24"/>
              </w:rPr>
              <w:t>建设项目名称</w:t>
            </w:r>
          </w:p>
        </w:tc>
        <w:tc>
          <w:tcPr>
            <w:tcW w:w="8025" w:type="dxa"/>
            <w:gridSpan w:val="5"/>
            <w:tcBorders>
              <w:top w:val="single" w:color="auto" w:sz="12" w:space="0"/>
              <w:left w:val="single" w:color="auto" w:sz="6" w:space="0"/>
              <w:bottom w:val="single" w:color="auto" w:sz="6" w:space="0"/>
              <w:right w:val="single" w:color="auto" w:sz="12" w:space="0"/>
              <w:tl2br w:val="nil"/>
              <w:tr2bl w:val="nil"/>
            </w:tcBorders>
            <w:noWrap w:val="0"/>
            <w:vAlign w:val="center"/>
          </w:tcPr>
          <w:p>
            <w:pPr>
              <w:spacing w:beforeLines="0" w:afterLines="0"/>
              <w:jc w:val="center"/>
              <w:rPr>
                <w:rFonts w:hint="eastAsia" w:hAnsi="宋体" w:eastAsia="宋体"/>
                <w:sz w:val="24"/>
                <w:szCs w:val="24"/>
                <w:lang w:eastAsia="zh-CN"/>
              </w:rPr>
            </w:pPr>
            <w:r>
              <w:rPr>
                <w:rFonts w:hint="eastAsia" w:hAnsi="宋体"/>
                <w:sz w:val="24"/>
                <w:szCs w:val="24"/>
                <w:lang w:eastAsia="zh-CN"/>
              </w:rPr>
              <w:t>年产2400万平方米光伏玻璃项目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180" w:type="dxa"/>
            <w:tcBorders>
              <w:top w:val="single" w:color="auto" w:sz="6" w:space="0"/>
              <w:left w:val="single" w:color="auto" w:sz="12" w:space="0"/>
              <w:bottom w:val="single" w:color="auto" w:sz="6" w:space="0"/>
              <w:right w:val="single" w:color="auto" w:sz="6" w:space="0"/>
              <w:tl2br w:val="nil"/>
              <w:tr2bl w:val="nil"/>
            </w:tcBorders>
            <w:noWrap w:val="0"/>
            <w:vAlign w:val="center"/>
          </w:tcPr>
          <w:p>
            <w:pPr>
              <w:spacing w:beforeLines="0" w:afterLines="0"/>
              <w:jc w:val="center"/>
              <w:rPr>
                <w:rFonts w:hint="eastAsia"/>
                <w:b/>
                <w:sz w:val="24"/>
                <w:szCs w:val="24"/>
              </w:rPr>
            </w:pPr>
            <w:r>
              <w:rPr>
                <w:rFonts w:hint="eastAsia" w:eastAsia="宋体"/>
                <w:b/>
                <w:sz w:val="24"/>
                <w:szCs w:val="24"/>
              </w:rPr>
              <w:t>建设单位名称</w:t>
            </w:r>
          </w:p>
        </w:tc>
        <w:tc>
          <w:tcPr>
            <w:tcW w:w="8025" w:type="dxa"/>
            <w:gridSpan w:val="5"/>
            <w:tcBorders>
              <w:top w:val="single" w:color="auto" w:sz="6" w:space="0"/>
              <w:left w:val="single" w:color="auto" w:sz="6" w:space="0"/>
              <w:bottom w:val="single" w:color="auto" w:sz="6" w:space="0"/>
              <w:right w:val="single" w:color="auto" w:sz="12" w:space="0"/>
              <w:tl2br w:val="nil"/>
              <w:tr2bl w:val="nil"/>
            </w:tcBorders>
            <w:noWrap w:val="0"/>
            <w:vAlign w:val="center"/>
          </w:tcPr>
          <w:p>
            <w:pPr>
              <w:spacing w:beforeLines="0" w:afterLines="0"/>
              <w:jc w:val="center"/>
              <w:rPr>
                <w:rFonts w:hint="eastAsia" w:eastAsia="宋体"/>
                <w:b/>
                <w:sz w:val="24"/>
                <w:szCs w:val="24"/>
                <w:lang w:eastAsia="zh-CN"/>
              </w:rPr>
            </w:pPr>
            <w:r>
              <w:rPr>
                <w:rFonts w:hint="eastAsia"/>
                <w:sz w:val="24"/>
                <w:szCs w:val="24"/>
                <w:lang w:eastAsia="zh-CN"/>
              </w:rPr>
              <w:t>吴江南玻玻璃有限公司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180" w:type="dxa"/>
            <w:tcBorders>
              <w:top w:val="single" w:color="auto" w:sz="6" w:space="0"/>
              <w:left w:val="single" w:color="auto" w:sz="12" w:space="0"/>
              <w:bottom w:val="single" w:color="auto" w:sz="6" w:space="0"/>
              <w:right w:val="single" w:color="auto" w:sz="6" w:space="0"/>
              <w:tl2br w:val="nil"/>
              <w:tr2bl w:val="nil"/>
            </w:tcBorders>
            <w:noWrap w:val="0"/>
            <w:vAlign w:val="center"/>
          </w:tcPr>
          <w:p>
            <w:pPr>
              <w:spacing w:beforeLines="0" w:afterLines="0"/>
              <w:jc w:val="center"/>
              <w:rPr>
                <w:rFonts w:hint="eastAsia"/>
                <w:b/>
                <w:sz w:val="24"/>
                <w:szCs w:val="24"/>
              </w:rPr>
            </w:pPr>
            <w:r>
              <w:rPr>
                <w:rFonts w:hint="eastAsia" w:eastAsia="宋体"/>
                <w:b/>
                <w:sz w:val="24"/>
                <w:szCs w:val="24"/>
              </w:rPr>
              <w:t>建设项目性质</w:t>
            </w:r>
          </w:p>
        </w:tc>
        <w:tc>
          <w:tcPr>
            <w:tcW w:w="8025" w:type="dxa"/>
            <w:gridSpan w:val="5"/>
            <w:tcBorders>
              <w:top w:val="single" w:color="auto" w:sz="6" w:space="0"/>
              <w:left w:val="single" w:color="auto" w:sz="6" w:space="0"/>
              <w:bottom w:val="single" w:color="auto" w:sz="6" w:space="0"/>
              <w:right w:val="single" w:color="auto" w:sz="12" w:space="0"/>
              <w:tl2br w:val="nil"/>
              <w:tr2bl w:val="nil"/>
            </w:tcBorders>
            <w:noWrap w:val="0"/>
            <w:vAlign w:val="center"/>
          </w:tcPr>
          <w:p>
            <w:pPr>
              <w:spacing w:beforeLines="0" w:afterLines="0"/>
              <w:jc w:val="center"/>
              <w:rPr>
                <w:rFonts w:hint="eastAsia"/>
                <w:sz w:val="24"/>
                <w:szCs w:val="24"/>
              </w:rPr>
            </w:pPr>
            <w:r>
              <w:rPr>
                <w:rFonts w:hint="eastAsia" w:eastAsia="宋体"/>
                <w:sz w:val="24"/>
                <w:szCs w:val="24"/>
              </w:rPr>
              <w:t>新建</w:t>
            </w:r>
            <w:r>
              <w:rPr>
                <w:rFonts w:hint="eastAsia" w:eastAsia="宋体"/>
                <w:sz w:val="24"/>
                <w:szCs w:val="24"/>
              </w:rPr>
              <w:sym w:font="Wingdings" w:char="00A8"/>
            </w:r>
            <w:r>
              <w:rPr>
                <w:rFonts w:hint="eastAsia"/>
                <w:sz w:val="24"/>
                <w:szCs w:val="24"/>
                <w:lang w:val="en-US" w:eastAsia="zh-CN"/>
              </w:rPr>
              <w:t xml:space="preserve"> </w:t>
            </w:r>
            <w:r>
              <w:rPr>
                <w:rFonts w:hint="eastAsia" w:eastAsia="宋体"/>
                <w:sz w:val="24"/>
                <w:szCs w:val="24"/>
              </w:rPr>
              <w:t>技改</w:t>
            </w:r>
            <w:r>
              <w:rPr>
                <w:rFonts w:hint="eastAsia" w:eastAsia="宋体"/>
                <w:sz w:val="24"/>
                <w:szCs w:val="24"/>
              </w:rPr>
              <w:sym w:font="Wingdings" w:char="00A8"/>
            </w:r>
            <w:r>
              <w:rPr>
                <w:rFonts w:hint="eastAsia"/>
                <w:sz w:val="24"/>
                <w:szCs w:val="24"/>
                <w:lang w:val="en-US" w:eastAsia="zh-CN"/>
              </w:rPr>
              <w:t xml:space="preserve"> </w:t>
            </w:r>
            <w:r>
              <w:rPr>
                <w:rFonts w:hint="eastAsia" w:eastAsia="宋体"/>
                <w:sz w:val="24"/>
                <w:szCs w:val="24"/>
              </w:rPr>
              <w:t>扩建</w:t>
            </w:r>
            <w:r>
              <w:rPr>
                <w:rFonts w:hint="eastAsia" w:eastAsia="宋体"/>
                <w:sz w:val="24"/>
                <w:szCs w:val="24"/>
              </w:rPr>
              <w:sym w:font="Wingdings" w:char="00FE"/>
            </w:r>
            <w:r>
              <w:rPr>
                <w:rFonts w:hint="eastAsia"/>
                <w:sz w:val="24"/>
                <w:szCs w:val="24"/>
                <w:lang w:val="en-US" w:eastAsia="zh-CN"/>
              </w:rPr>
              <w:t xml:space="preserve"> </w:t>
            </w:r>
            <w:r>
              <w:rPr>
                <w:rFonts w:hint="eastAsia" w:eastAsia="宋体"/>
                <w:sz w:val="24"/>
                <w:szCs w:val="24"/>
              </w:rPr>
              <w:t>迁建</w:t>
            </w:r>
            <w:r>
              <w:rPr>
                <w:rFonts w:hint="eastAsia" w:eastAsia="宋体"/>
                <w:sz w:val="24"/>
                <w:szCs w:val="24"/>
              </w:rPr>
              <w:sym w:font="Wingdings" w:char="00A8"/>
            </w:r>
            <w:r>
              <w:rPr>
                <w:rFonts w:hint="eastAsia"/>
                <w:sz w:val="24"/>
                <w:szCs w:val="24"/>
              </w:rPr>
              <w:t>(</w:t>
            </w:r>
            <w:r>
              <w:rPr>
                <w:rFonts w:hint="eastAsia" w:eastAsia="宋体"/>
                <w:sz w:val="24"/>
                <w:szCs w:val="24"/>
              </w:rPr>
              <w:t>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180" w:type="dxa"/>
            <w:tcBorders>
              <w:top w:val="single" w:color="auto" w:sz="6" w:space="0"/>
              <w:left w:val="single" w:color="auto" w:sz="12" w:space="0"/>
              <w:bottom w:val="single" w:color="auto" w:sz="6" w:space="0"/>
              <w:right w:val="single" w:color="auto" w:sz="6" w:space="0"/>
              <w:tl2br w:val="nil"/>
              <w:tr2bl w:val="nil"/>
            </w:tcBorders>
            <w:noWrap w:val="0"/>
            <w:vAlign w:val="center"/>
          </w:tcPr>
          <w:p>
            <w:pPr>
              <w:spacing w:beforeLines="0" w:afterLines="0"/>
              <w:jc w:val="center"/>
              <w:rPr>
                <w:rFonts w:hint="eastAsia"/>
                <w:b/>
                <w:sz w:val="24"/>
                <w:szCs w:val="24"/>
              </w:rPr>
            </w:pPr>
            <w:r>
              <w:rPr>
                <w:rFonts w:hint="eastAsia" w:eastAsia="宋体"/>
                <w:b/>
                <w:sz w:val="24"/>
                <w:szCs w:val="24"/>
              </w:rPr>
              <w:t>建设地点</w:t>
            </w:r>
          </w:p>
        </w:tc>
        <w:tc>
          <w:tcPr>
            <w:tcW w:w="8025" w:type="dxa"/>
            <w:gridSpan w:val="5"/>
            <w:tcBorders>
              <w:top w:val="single" w:color="auto" w:sz="6" w:space="0"/>
              <w:left w:val="single" w:color="auto" w:sz="6" w:space="0"/>
              <w:bottom w:val="single" w:color="auto" w:sz="6" w:space="0"/>
              <w:right w:val="single" w:color="auto" w:sz="12" w:space="0"/>
              <w:tl2br w:val="nil"/>
              <w:tr2bl w:val="nil"/>
            </w:tcBorders>
            <w:noWrap w:val="0"/>
            <w:vAlign w:val="center"/>
          </w:tcPr>
          <w:p>
            <w:pPr>
              <w:spacing w:beforeLines="0" w:afterLines="0"/>
              <w:jc w:val="center"/>
              <w:rPr>
                <w:rFonts w:hint="eastAsia" w:eastAsia="宋体"/>
                <w:sz w:val="24"/>
                <w:szCs w:val="24"/>
                <w:lang w:eastAsia="zh-CN"/>
              </w:rPr>
            </w:pPr>
            <w:r>
              <w:rPr>
                <w:rFonts w:hint="eastAsia"/>
                <w:sz w:val="24"/>
                <w:szCs w:val="24"/>
                <w:lang w:eastAsia="zh-CN"/>
              </w:rPr>
              <w:t>吴江经济技术开发区潘龙路88号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180" w:type="dxa"/>
            <w:tcBorders>
              <w:top w:val="single" w:color="auto" w:sz="6" w:space="0"/>
              <w:left w:val="single" w:color="auto" w:sz="12" w:space="0"/>
              <w:bottom w:val="single" w:color="auto" w:sz="6" w:space="0"/>
              <w:right w:val="single" w:color="auto" w:sz="6" w:space="0"/>
              <w:tl2br w:val="nil"/>
              <w:tr2bl w:val="nil"/>
            </w:tcBorders>
            <w:noWrap w:val="0"/>
            <w:vAlign w:val="center"/>
          </w:tcPr>
          <w:p>
            <w:pPr>
              <w:spacing w:beforeLines="0" w:afterLines="0"/>
              <w:jc w:val="center"/>
              <w:rPr>
                <w:rFonts w:hint="eastAsia" w:eastAsia="宋体"/>
                <w:b/>
                <w:sz w:val="24"/>
                <w:szCs w:val="24"/>
              </w:rPr>
            </w:pPr>
            <w:r>
              <w:rPr>
                <w:rFonts w:hint="eastAsia" w:eastAsia="宋体"/>
                <w:b/>
                <w:sz w:val="24"/>
                <w:szCs w:val="24"/>
              </w:rPr>
              <w:t>主要产品名称</w:t>
            </w:r>
          </w:p>
        </w:tc>
        <w:tc>
          <w:tcPr>
            <w:tcW w:w="8025" w:type="dxa"/>
            <w:gridSpan w:val="5"/>
            <w:tcBorders>
              <w:top w:val="single" w:color="auto" w:sz="6" w:space="0"/>
              <w:left w:val="single" w:color="auto" w:sz="6" w:space="0"/>
              <w:bottom w:val="single" w:color="auto" w:sz="6" w:space="0"/>
              <w:right w:val="single" w:color="auto" w:sz="12" w:space="0"/>
              <w:tl2br w:val="nil"/>
              <w:tr2bl w:val="nil"/>
            </w:tcBorders>
            <w:noWrap w:val="0"/>
            <w:vAlign w:val="center"/>
          </w:tcPr>
          <w:p>
            <w:pPr>
              <w:spacing w:beforeLines="0" w:afterLines="0"/>
              <w:jc w:val="center"/>
              <w:rPr>
                <w:rFonts w:hint="default" w:eastAsia="宋体"/>
                <w:sz w:val="24"/>
                <w:szCs w:val="24"/>
                <w:lang w:val="en-US"/>
              </w:rPr>
            </w:pPr>
            <w:r>
              <w:rPr>
                <w:rFonts w:hint="eastAsia" w:hAnsi="宋体"/>
                <w:sz w:val="24"/>
                <w:szCs w:val="24"/>
                <w:lang w:eastAsia="zh-CN"/>
              </w:rPr>
              <w:t>光伏玻璃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180" w:type="dxa"/>
            <w:tcBorders>
              <w:top w:val="single" w:color="auto" w:sz="6" w:space="0"/>
              <w:left w:val="single" w:color="auto" w:sz="12" w:space="0"/>
              <w:bottom w:val="single" w:color="auto" w:sz="6" w:space="0"/>
              <w:right w:val="single" w:color="auto" w:sz="6" w:space="0"/>
              <w:tl2br w:val="nil"/>
              <w:tr2bl w:val="nil"/>
            </w:tcBorders>
            <w:noWrap w:val="0"/>
            <w:vAlign w:val="center"/>
          </w:tcPr>
          <w:p>
            <w:pPr>
              <w:spacing w:beforeLines="0" w:afterLines="0"/>
              <w:jc w:val="center"/>
              <w:rPr>
                <w:rFonts w:hint="eastAsia"/>
                <w:b/>
                <w:sz w:val="24"/>
                <w:szCs w:val="24"/>
              </w:rPr>
            </w:pPr>
            <w:r>
              <w:rPr>
                <w:rFonts w:hint="eastAsia" w:eastAsia="宋体"/>
                <w:b/>
                <w:sz w:val="24"/>
                <w:szCs w:val="24"/>
              </w:rPr>
              <w:t>设计生产能力</w:t>
            </w:r>
          </w:p>
        </w:tc>
        <w:tc>
          <w:tcPr>
            <w:tcW w:w="8025" w:type="dxa"/>
            <w:gridSpan w:val="5"/>
            <w:tcBorders>
              <w:top w:val="single" w:color="auto" w:sz="6" w:space="0"/>
              <w:left w:val="single" w:color="auto" w:sz="6" w:space="0"/>
              <w:bottom w:val="single" w:color="auto" w:sz="6" w:space="0"/>
              <w:right w:val="single" w:color="auto" w:sz="12" w:space="0"/>
              <w:tl2br w:val="nil"/>
              <w:tr2bl w:val="nil"/>
            </w:tcBorders>
            <w:noWrap w:val="0"/>
            <w:vAlign w:val="center"/>
          </w:tcPr>
          <w:p>
            <w:pPr>
              <w:spacing w:beforeLines="0" w:afterLines="0"/>
              <w:jc w:val="center"/>
              <w:rPr>
                <w:rFonts w:hint="default"/>
                <w:sz w:val="24"/>
                <w:szCs w:val="24"/>
                <w:lang w:val="en-US"/>
              </w:rPr>
            </w:pPr>
            <w:r>
              <w:rPr>
                <w:rFonts w:hint="eastAsia" w:hAnsi="宋体"/>
                <w:sz w:val="24"/>
                <w:szCs w:val="24"/>
                <w:lang w:eastAsia="zh-CN"/>
              </w:rPr>
              <w:t>年产2400万平方米光伏玻璃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180" w:type="dxa"/>
            <w:tcBorders>
              <w:top w:val="single" w:color="auto" w:sz="6" w:space="0"/>
              <w:left w:val="single" w:color="auto" w:sz="12" w:space="0"/>
              <w:bottom w:val="single" w:color="auto" w:sz="6" w:space="0"/>
              <w:right w:val="single" w:color="auto" w:sz="6" w:space="0"/>
              <w:tl2br w:val="nil"/>
              <w:tr2bl w:val="nil"/>
            </w:tcBorders>
            <w:noWrap w:val="0"/>
            <w:vAlign w:val="center"/>
          </w:tcPr>
          <w:p>
            <w:pPr>
              <w:spacing w:beforeLines="0" w:afterLines="0"/>
              <w:jc w:val="center"/>
              <w:rPr>
                <w:rFonts w:hint="eastAsia"/>
                <w:b/>
                <w:sz w:val="24"/>
                <w:szCs w:val="24"/>
              </w:rPr>
            </w:pPr>
            <w:r>
              <w:rPr>
                <w:rFonts w:hint="eastAsia" w:eastAsia="宋体"/>
                <w:b/>
                <w:sz w:val="24"/>
                <w:szCs w:val="24"/>
              </w:rPr>
              <w:t>项目实际生产能力</w:t>
            </w:r>
          </w:p>
        </w:tc>
        <w:tc>
          <w:tcPr>
            <w:tcW w:w="8025" w:type="dxa"/>
            <w:gridSpan w:val="5"/>
            <w:tcBorders>
              <w:top w:val="single" w:color="auto" w:sz="6" w:space="0"/>
              <w:left w:val="single" w:color="auto" w:sz="6" w:space="0"/>
              <w:bottom w:val="single" w:color="auto" w:sz="6" w:space="0"/>
              <w:right w:val="single" w:color="auto" w:sz="12" w:space="0"/>
              <w:tl2br w:val="nil"/>
              <w:tr2bl w:val="nil"/>
            </w:tcBorders>
            <w:noWrap w:val="0"/>
            <w:vAlign w:val="center"/>
          </w:tcPr>
          <w:p>
            <w:pPr>
              <w:spacing w:beforeLines="0" w:afterLines="0"/>
              <w:jc w:val="center"/>
              <w:rPr>
                <w:rFonts w:hint="eastAsia"/>
                <w:sz w:val="24"/>
                <w:szCs w:val="24"/>
              </w:rPr>
            </w:pPr>
            <w:r>
              <w:rPr>
                <w:rFonts w:hint="eastAsia" w:hAnsi="宋体"/>
                <w:sz w:val="24"/>
                <w:szCs w:val="24"/>
                <w:lang w:eastAsia="zh-CN"/>
              </w:rPr>
              <w:t>年产2400万平方米光伏玻璃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180" w:type="dxa"/>
            <w:tcBorders>
              <w:top w:val="single" w:color="auto" w:sz="6" w:space="0"/>
              <w:left w:val="single" w:color="auto" w:sz="12" w:space="0"/>
              <w:bottom w:val="single" w:color="auto" w:sz="6" w:space="0"/>
              <w:right w:val="single" w:color="auto" w:sz="6" w:space="0"/>
              <w:tl2br w:val="nil"/>
              <w:tr2bl w:val="nil"/>
            </w:tcBorders>
            <w:noWrap w:val="0"/>
            <w:vAlign w:val="center"/>
          </w:tcPr>
          <w:p>
            <w:pPr>
              <w:spacing w:beforeLines="0" w:afterLines="0"/>
              <w:jc w:val="center"/>
              <w:rPr>
                <w:rFonts w:hint="eastAsia"/>
                <w:sz w:val="21"/>
                <w:szCs w:val="21"/>
              </w:rPr>
            </w:pPr>
            <w:r>
              <w:rPr>
                <w:rFonts w:hint="eastAsia" w:eastAsia="宋体"/>
                <w:b/>
                <w:sz w:val="24"/>
                <w:szCs w:val="24"/>
              </w:rPr>
              <w:t>环评批复时间</w:t>
            </w:r>
          </w:p>
        </w:tc>
        <w:tc>
          <w:tcPr>
            <w:tcW w:w="2595" w:type="dxa"/>
            <w:tcBorders>
              <w:top w:val="single" w:color="auto" w:sz="6" w:space="0"/>
              <w:left w:val="single" w:color="auto" w:sz="6" w:space="0"/>
              <w:bottom w:val="single" w:color="auto" w:sz="6" w:space="0"/>
              <w:right w:val="single" w:color="auto" w:sz="4" w:space="0"/>
              <w:tl2br w:val="nil"/>
              <w:tr2bl w:val="nil"/>
            </w:tcBorders>
            <w:noWrap w:val="0"/>
            <w:vAlign w:val="center"/>
          </w:tcPr>
          <w:p>
            <w:pPr>
              <w:spacing w:beforeLines="0" w:afterLines="0"/>
              <w:jc w:val="center"/>
              <w:rPr>
                <w:rFonts w:hint="eastAsia" w:eastAsia="宋体"/>
                <w:color w:val="auto"/>
                <w:sz w:val="21"/>
                <w:szCs w:val="21"/>
                <w:highlight w:val="none"/>
                <w:lang w:eastAsia="zh-CN"/>
              </w:rPr>
            </w:pPr>
            <w:r>
              <w:rPr>
                <w:rFonts w:hint="eastAsia"/>
                <w:color w:val="auto"/>
                <w:sz w:val="24"/>
                <w:szCs w:val="24"/>
                <w:highlight w:val="none"/>
                <w:lang w:eastAsia="zh-CN"/>
              </w:rPr>
              <w:t>2022年4月19日</w:t>
            </w:r>
          </w:p>
        </w:tc>
        <w:tc>
          <w:tcPr>
            <w:tcW w:w="2852" w:type="dxa"/>
            <w:gridSpan w:val="2"/>
            <w:tcBorders>
              <w:top w:val="single" w:color="auto" w:sz="6" w:space="0"/>
              <w:left w:val="single" w:color="auto" w:sz="4" w:space="0"/>
              <w:bottom w:val="single" w:color="auto" w:sz="6" w:space="0"/>
              <w:right w:val="single" w:color="auto" w:sz="4" w:space="0"/>
              <w:tl2br w:val="nil"/>
              <w:tr2bl w:val="nil"/>
            </w:tcBorders>
            <w:noWrap w:val="0"/>
            <w:vAlign w:val="center"/>
          </w:tcPr>
          <w:p>
            <w:pPr>
              <w:spacing w:beforeLines="0" w:afterLines="0"/>
              <w:jc w:val="center"/>
              <w:rPr>
                <w:rFonts w:hint="eastAsia"/>
                <w:color w:val="auto"/>
                <w:sz w:val="21"/>
                <w:szCs w:val="21"/>
                <w:highlight w:val="none"/>
              </w:rPr>
            </w:pPr>
            <w:r>
              <w:rPr>
                <w:rFonts w:hint="eastAsia" w:eastAsia="宋体"/>
                <w:b/>
                <w:color w:val="auto"/>
                <w:sz w:val="24"/>
                <w:szCs w:val="24"/>
                <w:highlight w:val="none"/>
              </w:rPr>
              <w:t>开工建设时间</w:t>
            </w:r>
          </w:p>
        </w:tc>
        <w:tc>
          <w:tcPr>
            <w:tcW w:w="2578" w:type="dxa"/>
            <w:gridSpan w:val="2"/>
            <w:tcBorders>
              <w:top w:val="single" w:color="auto" w:sz="6" w:space="0"/>
              <w:left w:val="single" w:color="auto" w:sz="4" w:space="0"/>
              <w:bottom w:val="single" w:color="auto" w:sz="6" w:space="0"/>
              <w:right w:val="single" w:color="auto" w:sz="12" w:space="0"/>
              <w:tl2br w:val="nil"/>
              <w:tr2bl w:val="nil"/>
            </w:tcBorders>
            <w:noWrap w:val="0"/>
            <w:vAlign w:val="center"/>
          </w:tcPr>
          <w:p>
            <w:pPr>
              <w:spacing w:beforeLines="0" w:afterLines="0"/>
              <w:jc w:val="center"/>
              <w:rPr>
                <w:rFonts w:hint="eastAsia"/>
                <w:color w:val="auto"/>
                <w:sz w:val="21"/>
                <w:szCs w:val="21"/>
                <w:highlight w:val="none"/>
              </w:rPr>
            </w:pPr>
            <w:r>
              <w:rPr>
                <w:rFonts w:hint="eastAsia"/>
                <w:color w:val="auto"/>
                <w:sz w:val="24"/>
                <w:szCs w:val="24"/>
                <w:highlight w:val="none"/>
              </w:rPr>
              <w:t>20</w:t>
            </w:r>
            <w:r>
              <w:rPr>
                <w:rFonts w:hint="eastAsia"/>
                <w:color w:val="auto"/>
                <w:sz w:val="24"/>
                <w:szCs w:val="24"/>
                <w:highlight w:val="none"/>
                <w:lang w:val="en-US" w:eastAsia="zh-CN"/>
              </w:rPr>
              <w:t>22</w:t>
            </w:r>
            <w:r>
              <w:rPr>
                <w:rFonts w:hint="eastAsia" w:eastAsia="宋体"/>
                <w:color w:val="auto"/>
                <w:sz w:val="24"/>
                <w:szCs w:val="24"/>
                <w:highlight w:val="none"/>
              </w:rPr>
              <w:t>年</w:t>
            </w:r>
            <w:r>
              <w:rPr>
                <w:rFonts w:hint="eastAsia"/>
                <w:color w:val="auto"/>
                <w:sz w:val="24"/>
                <w:szCs w:val="24"/>
                <w:highlight w:val="none"/>
                <w:lang w:val="en-US" w:eastAsia="zh-CN"/>
              </w:rPr>
              <w:t>5</w:t>
            </w:r>
            <w:r>
              <w:rPr>
                <w:rFonts w:hint="eastAsia" w:eastAsia="宋体"/>
                <w:color w:val="auto"/>
                <w:sz w:val="24"/>
                <w:szCs w:val="24"/>
                <w:highlight w:val="none"/>
              </w:rPr>
              <w:t>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180" w:type="dxa"/>
            <w:tcBorders>
              <w:top w:val="single" w:color="auto" w:sz="6" w:space="0"/>
              <w:left w:val="single" w:color="auto" w:sz="12" w:space="0"/>
              <w:bottom w:val="single" w:color="auto" w:sz="6" w:space="0"/>
              <w:right w:val="single" w:color="auto" w:sz="6" w:space="0"/>
              <w:tl2br w:val="nil"/>
              <w:tr2bl w:val="nil"/>
            </w:tcBorders>
            <w:noWrap w:val="0"/>
            <w:vAlign w:val="center"/>
          </w:tcPr>
          <w:p>
            <w:pPr>
              <w:spacing w:beforeLines="0" w:afterLines="0"/>
              <w:jc w:val="center"/>
              <w:rPr>
                <w:rFonts w:hint="eastAsia"/>
                <w:b/>
                <w:sz w:val="24"/>
                <w:szCs w:val="24"/>
              </w:rPr>
            </w:pPr>
            <w:r>
              <w:rPr>
                <w:rFonts w:hint="eastAsia" w:eastAsia="宋体"/>
                <w:b/>
                <w:sz w:val="24"/>
                <w:szCs w:val="24"/>
              </w:rPr>
              <w:t>投入试营运时间</w:t>
            </w:r>
          </w:p>
        </w:tc>
        <w:tc>
          <w:tcPr>
            <w:tcW w:w="2595" w:type="dxa"/>
            <w:tcBorders>
              <w:top w:val="single" w:color="auto" w:sz="6" w:space="0"/>
              <w:left w:val="single" w:color="auto" w:sz="6" w:space="0"/>
              <w:bottom w:val="single" w:color="auto" w:sz="6" w:space="0"/>
              <w:right w:val="single" w:color="auto" w:sz="4" w:space="0"/>
              <w:tl2br w:val="nil"/>
              <w:tr2bl w:val="nil"/>
            </w:tcBorders>
            <w:noWrap w:val="0"/>
            <w:vAlign w:val="center"/>
          </w:tcPr>
          <w:p>
            <w:pPr>
              <w:spacing w:beforeLines="0" w:afterLines="0"/>
              <w:jc w:val="center"/>
              <w:rPr>
                <w:rFonts w:hint="eastAsia"/>
                <w:color w:val="auto"/>
                <w:sz w:val="24"/>
                <w:szCs w:val="24"/>
                <w:highlight w:val="none"/>
              </w:rPr>
            </w:pPr>
            <w:r>
              <w:rPr>
                <w:rFonts w:hint="eastAsia"/>
                <w:color w:val="auto"/>
                <w:sz w:val="24"/>
                <w:szCs w:val="24"/>
                <w:highlight w:val="none"/>
              </w:rPr>
              <w:t>20</w:t>
            </w:r>
            <w:r>
              <w:rPr>
                <w:rFonts w:hint="eastAsia"/>
                <w:color w:val="auto"/>
                <w:sz w:val="24"/>
                <w:szCs w:val="24"/>
                <w:highlight w:val="none"/>
                <w:lang w:val="en-US" w:eastAsia="zh-CN"/>
              </w:rPr>
              <w:t>22</w:t>
            </w:r>
            <w:r>
              <w:rPr>
                <w:rFonts w:hint="eastAsia" w:hAnsi="宋体" w:eastAsia="宋体"/>
                <w:color w:val="auto"/>
                <w:sz w:val="24"/>
                <w:szCs w:val="24"/>
                <w:highlight w:val="none"/>
              </w:rPr>
              <w:t>年</w:t>
            </w:r>
            <w:r>
              <w:rPr>
                <w:rFonts w:hint="eastAsia" w:hAnsi="宋体"/>
                <w:color w:val="auto"/>
                <w:sz w:val="24"/>
                <w:szCs w:val="24"/>
                <w:highlight w:val="none"/>
                <w:lang w:val="en-US" w:eastAsia="zh-CN"/>
              </w:rPr>
              <w:t>9</w:t>
            </w:r>
            <w:r>
              <w:rPr>
                <w:rFonts w:hint="eastAsia" w:eastAsia="宋体"/>
                <w:color w:val="auto"/>
                <w:sz w:val="24"/>
                <w:szCs w:val="24"/>
                <w:highlight w:val="none"/>
              </w:rPr>
              <w:t>月</w:t>
            </w:r>
          </w:p>
        </w:tc>
        <w:tc>
          <w:tcPr>
            <w:tcW w:w="2852" w:type="dxa"/>
            <w:gridSpan w:val="2"/>
            <w:tcBorders>
              <w:top w:val="single" w:color="auto" w:sz="6" w:space="0"/>
              <w:left w:val="single" w:color="auto" w:sz="4" w:space="0"/>
              <w:bottom w:val="single" w:color="auto" w:sz="6" w:space="0"/>
              <w:right w:val="single" w:color="auto" w:sz="4" w:space="0"/>
              <w:tl2br w:val="nil"/>
              <w:tr2bl w:val="nil"/>
            </w:tcBorders>
            <w:noWrap w:val="0"/>
            <w:vAlign w:val="center"/>
          </w:tcPr>
          <w:p>
            <w:pPr>
              <w:spacing w:beforeLines="0" w:afterLines="0"/>
              <w:jc w:val="center"/>
              <w:rPr>
                <w:rFonts w:hint="eastAsia"/>
                <w:b/>
                <w:color w:val="auto"/>
                <w:sz w:val="24"/>
                <w:szCs w:val="24"/>
                <w:highlight w:val="none"/>
              </w:rPr>
            </w:pPr>
            <w:r>
              <w:rPr>
                <w:rFonts w:hint="eastAsia" w:eastAsia="宋体"/>
                <w:b/>
                <w:color w:val="auto"/>
                <w:sz w:val="24"/>
                <w:szCs w:val="24"/>
                <w:highlight w:val="none"/>
              </w:rPr>
              <w:t>验收现场监测时间</w:t>
            </w:r>
          </w:p>
        </w:tc>
        <w:tc>
          <w:tcPr>
            <w:tcW w:w="2578" w:type="dxa"/>
            <w:gridSpan w:val="2"/>
            <w:tcBorders>
              <w:top w:val="single" w:color="auto" w:sz="6" w:space="0"/>
              <w:left w:val="single" w:color="auto" w:sz="4" w:space="0"/>
              <w:bottom w:val="single" w:color="auto" w:sz="6" w:space="0"/>
              <w:right w:val="single" w:color="auto" w:sz="12" w:space="0"/>
              <w:tl2br w:val="nil"/>
              <w:tr2bl w:val="nil"/>
            </w:tcBorders>
            <w:noWrap w:val="0"/>
            <w:vAlign w:val="center"/>
          </w:tcPr>
          <w:p>
            <w:pPr>
              <w:spacing w:beforeLines="0" w:afterLines="0"/>
              <w:jc w:val="center"/>
              <w:rPr>
                <w:rFonts w:hint="default" w:eastAsia="宋体"/>
                <w:color w:val="auto"/>
                <w:sz w:val="24"/>
                <w:szCs w:val="24"/>
                <w:highlight w:val="none"/>
                <w:lang w:val="en-US" w:eastAsia="zh-CN"/>
              </w:rPr>
            </w:pPr>
            <w:r>
              <w:rPr>
                <w:rFonts w:hint="eastAsia"/>
                <w:color w:val="auto"/>
                <w:sz w:val="24"/>
                <w:szCs w:val="24"/>
                <w:highlight w:val="none"/>
              </w:rPr>
              <w:t>20</w:t>
            </w:r>
            <w:r>
              <w:rPr>
                <w:rFonts w:hint="eastAsia" w:eastAsia="宋体"/>
                <w:color w:val="auto"/>
                <w:sz w:val="24"/>
                <w:szCs w:val="24"/>
                <w:highlight w:val="none"/>
              </w:rPr>
              <w:t>2</w:t>
            </w:r>
            <w:r>
              <w:rPr>
                <w:rFonts w:hint="eastAsia"/>
                <w:color w:val="auto"/>
                <w:sz w:val="24"/>
                <w:szCs w:val="24"/>
                <w:highlight w:val="none"/>
                <w:lang w:val="en-US" w:eastAsia="zh-CN"/>
              </w:rPr>
              <w:t>2</w:t>
            </w:r>
            <w:r>
              <w:rPr>
                <w:rFonts w:hint="eastAsia" w:eastAsia="宋体"/>
                <w:color w:val="auto"/>
                <w:sz w:val="24"/>
                <w:szCs w:val="24"/>
                <w:highlight w:val="none"/>
              </w:rPr>
              <w:t>.0</w:t>
            </w:r>
            <w:r>
              <w:rPr>
                <w:rFonts w:hint="eastAsia"/>
                <w:color w:val="auto"/>
                <w:sz w:val="24"/>
                <w:szCs w:val="24"/>
                <w:highlight w:val="none"/>
                <w:lang w:val="en-US" w:eastAsia="zh-CN"/>
              </w:rPr>
              <w:t>9</w:t>
            </w:r>
            <w:r>
              <w:rPr>
                <w:rFonts w:hint="eastAsia" w:eastAsia="宋体"/>
                <w:color w:val="auto"/>
                <w:sz w:val="24"/>
                <w:szCs w:val="24"/>
                <w:highlight w:val="none"/>
              </w:rPr>
              <w:t>.</w:t>
            </w:r>
            <w:r>
              <w:rPr>
                <w:rFonts w:hint="eastAsia"/>
                <w:color w:val="auto"/>
                <w:sz w:val="24"/>
                <w:szCs w:val="24"/>
                <w:highlight w:val="none"/>
                <w:lang w:val="en-US" w:eastAsia="zh-CN"/>
              </w:rPr>
              <w:t>22</w:t>
            </w:r>
            <w:r>
              <w:rPr>
                <w:rFonts w:hint="eastAsia"/>
                <w:color w:val="auto"/>
                <w:sz w:val="24"/>
                <w:szCs w:val="24"/>
                <w:highlight w:val="none"/>
              </w:rPr>
              <w:t>~20</w:t>
            </w:r>
            <w:r>
              <w:rPr>
                <w:rFonts w:hint="eastAsia" w:eastAsia="宋体"/>
                <w:color w:val="auto"/>
                <w:sz w:val="24"/>
                <w:szCs w:val="24"/>
                <w:highlight w:val="none"/>
              </w:rPr>
              <w:t>2</w:t>
            </w:r>
            <w:r>
              <w:rPr>
                <w:rFonts w:hint="eastAsia"/>
                <w:color w:val="auto"/>
                <w:sz w:val="24"/>
                <w:szCs w:val="24"/>
                <w:highlight w:val="none"/>
                <w:lang w:val="en-US" w:eastAsia="zh-CN"/>
              </w:rPr>
              <w:t>2</w:t>
            </w:r>
            <w:r>
              <w:rPr>
                <w:rFonts w:hint="eastAsia" w:eastAsia="宋体"/>
                <w:color w:val="auto"/>
                <w:sz w:val="24"/>
                <w:szCs w:val="24"/>
                <w:highlight w:val="none"/>
              </w:rPr>
              <w:t>.</w:t>
            </w:r>
            <w:r>
              <w:rPr>
                <w:rFonts w:hint="eastAsia"/>
                <w:color w:val="auto"/>
                <w:sz w:val="24"/>
                <w:szCs w:val="24"/>
                <w:highlight w:val="none"/>
                <w:lang w:val="en-US" w:eastAsia="zh-CN"/>
              </w:rPr>
              <w:t>09</w:t>
            </w:r>
            <w:r>
              <w:rPr>
                <w:rFonts w:hint="eastAsia" w:eastAsia="宋体"/>
                <w:color w:val="auto"/>
                <w:sz w:val="24"/>
                <w:szCs w:val="24"/>
                <w:highlight w:val="none"/>
              </w:rPr>
              <w:t>.</w:t>
            </w:r>
            <w:r>
              <w:rPr>
                <w:rFonts w:hint="eastAsia"/>
                <w:color w:val="auto"/>
                <w:sz w:val="24"/>
                <w:szCs w:val="24"/>
                <w:highlight w:val="none"/>
                <w:lang w:val="en-US" w:eastAsia="zh-CN"/>
              </w:rPr>
              <w:t>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180" w:type="dxa"/>
            <w:tcBorders>
              <w:top w:val="single" w:color="auto" w:sz="6" w:space="0"/>
              <w:left w:val="single" w:color="auto" w:sz="12" w:space="0"/>
              <w:bottom w:val="single" w:color="auto" w:sz="6" w:space="0"/>
              <w:right w:val="single" w:color="auto" w:sz="6" w:space="0"/>
              <w:tl2br w:val="nil"/>
              <w:tr2bl w:val="nil"/>
            </w:tcBorders>
            <w:noWrap w:val="0"/>
            <w:vAlign w:val="center"/>
          </w:tcPr>
          <w:p>
            <w:pPr>
              <w:spacing w:beforeLines="0" w:afterLines="0"/>
              <w:jc w:val="center"/>
              <w:rPr>
                <w:rFonts w:hint="eastAsia"/>
                <w:b/>
                <w:sz w:val="24"/>
                <w:szCs w:val="24"/>
              </w:rPr>
            </w:pPr>
            <w:r>
              <w:rPr>
                <w:rFonts w:hint="eastAsia" w:eastAsia="宋体"/>
                <w:b/>
                <w:sz w:val="24"/>
                <w:szCs w:val="24"/>
              </w:rPr>
              <w:t>环评报告表</w:t>
            </w:r>
          </w:p>
          <w:p>
            <w:pPr>
              <w:spacing w:beforeLines="0" w:afterLines="0"/>
              <w:jc w:val="center"/>
              <w:rPr>
                <w:rFonts w:hint="eastAsia"/>
                <w:b/>
                <w:sz w:val="24"/>
                <w:szCs w:val="24"/>
              </w:rPr>
            </w:pPr>
            <w:r>
              <w:rPr>
                <w:rFonts w:hint="eastAsia" w:eastAsia="宋体"/>
                <w:b/>
                <w:sz w:val="24"/>
                <w:szCs w:val="24"/>
              </w:rPr>
              <w:t>审批部门</w:t>
            </w:r>
          </w:p>
        </w:tc>
        <w:tc>
          <w:tcPr>
            <w:tcW w:w="2595" w:type="dxa"/>
            <w:tcBorders>
              <w:top w:val="single" w:color="auto" w:sz="6" w:space="0"/>
              <w:left w:val="single" w:color="auto" w:sz="6" w:space="0"/>
              <w:bottom w:val="single" w:color="auto" w:sz="6" w:space="0"/>
              <w:right w:val="single" w:color="auto" w:sz="4" w:space="0"/>
              <w:tl2br w:val="nil"/>
              <w:tr2bl w:val="nil"/>
            </w:tcBorders>
            <w:noWrap w:val="0"/>
            <w:vAlign w:val="center"/>
          </w:tcPr>
          <w:p>
            <w:pPr>
              <w:spacing w:beforeLines="0" w:afterLines="0"/>
              <w:jc w:val="center"/>
              <w:rPr>
                <w:rFonts w:hint="default" w:eastAsia="宋体"/>
                <w:sz w:val="24"/>
                <w:szCs w:val="24"/>
                <w:lang w:val="en-US" w:eastAsia="zh-CN"/>
              </w:rPr>
            </w:pPr>
            <w:r>
              <w:rPr>
                <w:rFonts w:hint="eastAsia"/>
                <w:sz w:val="24"/>
                <w:szCs w:val="24"/>
                <w:lang w:val="en-US" w:eastAsia="zh-CN"/>
              </w:rPr>
              <w:t>苏州市生态环境局</w:t>
            </w:r>
          </w:p>
        </w:tc>
        <w:tc>
          <w:tcPr>
            <w:tcW w:w="2852" w:type="dxa"/>
            <w:gridSpan w:val="2"/>
            <w:tcBorders>
              <w:top w:val="single" w:color="auto" w:sz="6" w:space="0"/>
              <w:left w:val="single" w:color="auto" w:sz="4" w:space="0"/>
              <w:bottom w:val="single" w:color="auto" w:sz="6" w:space="0"/>
              <w:right w:val="single" w:color="auto" w:sz="4" w:space="0"/>
              <w:tl2br w:val="nil"/>
              <w:tr2bl w:val="nil"/>
            </w:tcBorders>
            <w:noWrap w:val="0"/>
            <w:vAlign w:val="center"/>
          </w:tcPr>
          <w:p>
            <w:pPr>
              <w:spacing w:beforeLines="0" w:afterLines="0"/>
              <w:jc w:val="center"/>
              <w:rPr>
                <w:rFonts w:hint="eastAsia"/>
                <w:b/>
                <w:color w:val="FF0000"/>
                <w:sz w:val="24"/>
                <w:szCs w:val="24"/>
              </w:rPr>
            </w:pPr>
            <w:r>
              <w:rPr>
                <w:rFonts w:hint="eastAsia" w:eastAsia="宋体"/>
                <w:b/>
                <w:color w:val="auto"/>
                <w:sz w:val="24"/>
                <w:szCs w:val="24"/>
              </w:rPr>
              <w:t>环评报告表编制单位</w:t>
            </w:r>
          </w:p>
        </w:tc>
        <w:tc>
          <w:tcPr>
            <w:tcW w:w="2578" w:type="dxa"/>
            <w:gridSpan w:val="2"/>
            <w:tcBorders>
              <w:top w:val="single" w:color="auto" w:sz="6" w:space="0"/>
              <w:left w:val="single" w:color="auto" w:sz="4" w:space="0"/>
              <w:bottom w:val="single" w:color="auto" w:sz="6" w:space="0"/>
              <w:right w:val="single" w:color="auto" w:sz="12" w:space="0"/>
              <w:tl2br w:val="nil"/>
              <w:tr2bl w:val="nil"/>
            </w:tcBorders>
            <w:noWrap w:val="0"/>
            <w:vAlign w:val="center"/>
          </w:tcPr>
          <w:p>
            <w:pPr>
              <w:spacing w:beforeLines="0" w:afterLines="0"/>
              <w:jc w:val="center"/>
              <w:rPr>
                <w:rFonts w:hint="default" w:eastAsia="宋体"/>
                <w:color w:val="auto"/>
                <w:sz w:val="24"/>
                <w:szCs w:val="24"/>
                <w:lang w:val="en-US" w:eastAsia="zh-CN"/>
              </w:rPr>
            </w:pPr>
            <w:r>
              <w:rPr>
                <w:rFonts w:hint="eastAsia"/>
                <w:color w:val="auto"/>
                <w:sz w:val="24"/>
                <w:szCs w:val="24"/>
                <w:lang w:val="en-US" w:eastAsia="zh-CN"/>
              </w:rPr>
              <w:t>苏州新视野环境工程有限公司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180" w:type="dxa"/>
            <w:tcBorders>
              <w:top w:val="single" w:color="auto" w:sz="6" w:space="0"/>
              <w:left w:val="single" w:color="auto" w:sz="12" w:space="0"/>
              <w:bottom w:val="single" w:color="auto" w:sz="6" w:space="0"/>
              <w:right w:val="single" w:color="auto" w:sz="6" w:space="0"/>
              <w:tl2br w:val="nil"/>
              <w:tr2bl w:val="nil"/>
            </w:tcBorders>
            <w:noWrap w:val="0"/>
            <w:vAlign w:val="center"/>
          </w:tcPr>
          <w:p>
            <w:pPr>
              <w:spacing w:beforeLines="0" w:afterLines="0"/>
              <w:jc w:val="center"/>
              <w:rPr>
                <w:rFonts w:hint="eastAsia"/>
                <w:b/>
                <w:sz w:val="24"/>
                <w:szCs w:val="24"/>
              </w:rPr>
            </w:pPr>
            <w:r>
              <w:rPr>
                <w:rFonts w:hint="eastAsia" w:eastAsia="宋体"/>
                <w:b/>
                <w:sz w:val="24"/>
                <w:szCs w:val="24"/>
              </w:rPr>
              <w:t>环保设施设计单位</w:t>
            </w:r>
          </w:p>
        </w:tc>
        <w:tc>
          <w:tcPr>
            <w:tcW w:w="2595" w:type="dxa"/>
            <w:tcBorders>
              <w:top w:val="single" w:color="auto" w:sz="6" w:space="0"/>
              <w:left w:val="single" w:color="auto" w:sz="6" w:space="0"/>
              <w:bottom w:val="single" w:color="auto" w:sz="6" w:space="0"/>
              <w:right w:val="single" w:color="auto" w:sz="4" w:space="0"/>
              <w:tl2br w:val="nil"/>
              <w:tr2bl w:val="nil"/>
            </w:tcBorders>
            <w:noWrap w:val="0"/>
            <w:vAlign w:val="center"/>
          </w:tcPr>
          <w:p>
            <w:pPr>
              <w:spacing w:beforeLines="0" w:afterLines="0"/>
              <w:jc w:val="center"/>
              <w:rPr>
                <w:rFonts w:hint="eastAsia"/>
                <w:sz w:val="24"/>
                <w:szCs w:val="24"/>
              </w:rPr>
            </w:pPr>
            <w:r>
              <w:rPr>
                <w:rFonts w:hint="eastAsia"/>
                <w:sz w:val="24"/>
                <w:szCs w:val="24"/>
              </w:rPr>
              <w:t>/</w:t>
            </w:r>
          </w:p>
        </w:tc>
        <w:tc>
          <w:tcPr>
            <w:tcW w:w="2852" w:type="dxa"/>
            <w:gridSpan w:val="2"/>
            <w:tcBorders>
              <w:top w:val="single" w:color="auto" w:sz="6" w:space="0"/>
              <w:left w:val="single" w:color="auto" w:sz="4" w:space="0"/>
              <w:bottom w:val="single" w:color="auto" w:sz="6" w:space="0"/>
              <w:right w:val="single" w:color="auto" w:sz="4" w:space="0"/>
              <w:tl2br w:val="nil"/>
              <w:tr2bl w:val="nil"/>
            </w:tcBorders>
            <w:noWrap w:val="0"/>
            <w:vAlign w:val="center"/>
          </w:tcPr>
          <w:p>
            <w:pPr>
              <w:spacing w:beforeLines="0" w:afterLines="0"/>
              <w:jc w:val="center"/>
              <w:rPr>
                <w:rFonts w:hint="eastAsia"/>
                <w:b/>
                <w:sz w:val="24"/>
                <w:szCs w:val="24"/>
              </w:rPr>
            </w:pPr>
            <w:r>
              <w:rPr>
                <w:rFonts w:hint="eastAsia" w:eastAsia="宋体"/>
                <w:b/>
                <w:sz w:val="24"/>
                <w:szCs w:val="24"/>
              </w:rPr>
              <w:t>环保设施施工单位</w:t>
            </w:r>
          </w:p>
        </w:tc>
        <w:tc>
          <w:tcPr>
            <w:tcW w:w="2578" w:type="dxa"/>
            <w:gridSpan w:val="2"/>
            <w:tcBorders>
              <w:top w:val="single" w:color="auto" w:sz="6" w:space="0"/>
              <w:left w:val="single" w:color="auto" w:sz="4" w:space="0"/>
              <w:bottom w:val="single" w:color="auto" w:sz="6" w:space="0"/>
              <w:right w:val="single" w:color="auto" w:sz="12" w:space="0"/>
              <w:tl2br w:val="nil"/>
              <w:tr2bl w:val="nil"/>
            </w:tcBorders>
            <w:noWrap w:val="0"/>
            <w:vAlign w:val="center"/>
          </w:tcPr>
          <w:p>
            <w:pPr>
              <w:spacing w:beforeLines="0" w:afterLines="0"/>
              <w:jc w:val="center"/>
              <w:rPr>
                <w:rFonts w:hint="eastAsia"/>
                <w:sz w:val="24"/>
                <w:szCs w:val="24"/>
              </w:rPr>
            </w:pPr>
            <w:r>
              <w:rPr>
                <w:rFonts w:hint="eastAsia"/>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180" w:type="dxa"/>
            <w:tcBorders>
              <w:top w:val="single" w:color="auto" w:sz="6" w:space="0"/>
              <w:left w:val="single" w:color="auto" w:sz="12" w:space="0"/>
              <w:bottom w:val="single" w:color="auto" w:sz="6" w:space="0"/>
              <w:right w:val="single" w:color="auto" w:sz="6" w:space="0"/>
              <w:tl2br w:val="nil"/>
              <w:tr2bl w:val="nil"/>
            </w:tcBorders>
            <w:noWrap w:val="0"/>
            <w:vAlign w:val="center"/>
          </w:tcPr>
          <w:p>
            <w:pPr>
              <w:spacing w:beforeLines="0" w:afterLines="0"/>
              <w:jc w:val="center"/>
              <w:rPr>
                <w:rFonts w:hint="eastAsia"/>
                <w:b/>
                <w:sz w:val="24"/>
                <w:szCs w:val="24"/>
              </w:rPr>
            </w:pPr>
            <w:r>
              <w:rPr>
                <w:rFonts w:hint="eastAsia" w:eastAsia="宋体"/>
                <w:b/>
                <w:sz w:val="24"/>
                <w:szCs w:val="24"/>
              </w:rPr>
              <w:t>投资总概算</w:t>
            </w:r>
          </w:p>
        </w:tc>
        <w:tc>
          <w:tcPr>
            <w:tcW w:w="2595" w:type="dxa"/>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jc w:val="center"/>
              <w:rPr>
                <w:rFonts w:hint="eastAsia"/>
                <w:sz w:val="24"/>
                <w:szCs w:val="24"/>
              </w:rPr>
            </w:pPr>
            <w:r>
              <w:rPr>
                <w:rFonts w:hint="eastAsia" w:eastAsia="宋体"/>
                <w:sz w:val="24"/>
                <w:szCs w:val="24"/>
              </w:rPr>
              <w:t>20121万元</w:t>
            </w:r>
          </w:p>
        </w:tc>
        <w:tc>
          <w:tcPr>
            <w:tcW w:w="1836" w:type="dxa"/>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jc w:val="center"/>
              <w:rPr>
                <w:rFonts w:hint="eastAsia"/>
                <w:b/>
                <w:spacing w:val="-10"/>
                <w:sz w:val="24"/>
                <w:szCs w:val="24"/>
              </w:rPr>
            </w:pPr>
            <w:r>
              <w:rPr>
                <w:rFonts w:hint="eastAsia" w:eastAsia="宋体"/>
                <w:b/>
                <w:spacing w:val="-10"/>
                <w:sz w:val="24"/>
                <w:szCs w:val="24"/>
              </w:rPr>
              <w:t>环保投资总概算</w:t>
            </w:r>
          </w:p>
        </w:tc>
        <w:tc>
          <w:tcPr>
            <w:tcW w:w="1016" w:type="dxa"/>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jc w:val="center"/>
              <w:rPr>
                <w:rFonts w:hint="eastAsia"/>
                <w:spacing w:val="-20"/>
                <w:sz w:val="24"/>
                <w:szCs w:val="24"/>
              </w:rPr>
            </w:pPr>
            <w:r>
              <w:rPr>
                <w:rFonts w:hint="eastAsia" w:eastAsia="宋体"/>
                <w:spacing w:val="-20"/>
                <w:sz w:val="24"/>
                <w:szCs w:val="24"/>
              </w:rPr>
              <w:t>800万元</w:t>
            </w:r>
          </w:p>
        </w:tc>
        <w:tc>
          <w:tcPr>
            <w:tcW w:w="1161" w:type="dxa"/>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jc w:val="center"/>
              <w:rPr>
                <w:rFonts w:hint="eastAsia"/>
                <w:b/>
                <w:sz w:val="24"/>
                <w:szCs w:val="24"/>
              </w:rPr>
            </w:pPr>
            <w:r>
              <w:rPr>
                <w:rFonts w:hint="eastAsia" w:eastAsia="宋体"/>
                <w:b/>
                <w:sz w:val="24"/>
                <w:szCs w:val="24"/>
              </w:rPr>
              <w:t>比例</w:t>
            </w:r>
          </w:p>
        </w:tc>
        <w:tc>
          <w:tcPr>
            <w:tcW w:w="1417" w:type="dxa"/>
            <w:tcBorders>
              <w:top w:val="single" w:color="auto" w:sz="6" w:space="0"/>
              <w:left w:val="single" w:color="auto" w:sz="6" w:space="0"/>
              <w:bottom w:val="single" w:color="auto" w:sz="6" w:space="0"/>
              <w:right w:val="single" w:color="auto" w:sz="12" w:space="0"/>
              <w:tl2br w:val="nil"/>
              <w:tr2bl w:val="nil"/>
            </w:tcBorders>
            <w:noWrap w:val="0"/>
            <w:vAlign w:val="center"/>
          </w:tcPr>
          <w:p>
            <w:pPr>
              <w:spacing w:beforeLines="0" w:afterLines="0"/>
              <w:jc w:val="center"/>
              <w:rPr>
                <w:rFonts w:hint="eastAsia"/>
                <w:sz w:val="24"/>
                <w:szCs w:val="24"/>
              </w:rPr>
            </w:pPr>
            <w:r>
              <w:rPr>
                <w:rFonts w:hint="eastAsia"/>
                <w:sz w:val="24"/>
                <w:szCs w:val="24"/>
              </w:rPr>
              <w:t>3.98%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180" w:type="dxa"/>
            <w:tcBorders>
              <w:top w:val="single" w:color="auto" w:sz="6" w:space="0"/>
              <w:left w:val="single" w:color="auto" w:sz="12" w:space="0"/>
              <w:bottom w:val="single" w:color="auto" w:sz="6" w:space="0"/>
              <w:right w:val="single" w:color="auto" w:sz="6" w:space="0"/>
              <w:tl2br w:val="nil"/>
              <w:tr2bl w:val="nil"/>
            </w:tcBorders>
            <w:noWrap w:val="0"/>
            <w:vAlign w:val="center"/>
          </w:tcPr>
          <w:p>
            <w:pPr>
              <w:spacing w:beforeLines="0" w:afterLines="0"/>
              <w:jc w:val="center"/>
              <w:rPr>
                <w:rFonts w:hint="eastAsia"/>
                <w:b/>
                <w:sz w:val="24"/>
                <w:szCs w:val="24"/>
              </w:rPr>
            </w:pPr>
            <w:r>
              <w:rPr>
                <w:rFonts w:hint="eastAsia" w:eastAsia="宋体"/>
                <w:b/>
                <w:sz w:val="24"/>
                <w:szCs w:val="24"/>
              </w:rPr>
              <w:t>项目实际总投资</w:t>
            </w:r>
          </w:p>
        </w:tc>
        <w:tc>
          <w:tcPr>
            <w:tcW w:w="2595" w:type="dxa"/>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jc w:val="center"/>
              <w:rPr>
                <w:rFonts w:hint="eastAsia" w:eastAsia="宋体"/>
                <w:sz w:val="24"/>
                <w:szCs w:val="24"/>
                <w:highlight w:val="none"/>
                <w:lang w:eastAsia="zh-CN"/>
              </w:rPr>
            </w:pPr>
            <w:r>
              <w:rPr>
                <w:rFonts w:hint="default" w:ascii="Times New Roman" w:hAnsi="Times New Roman" w:cs="Times New Roman"/>
                <w:b w:val="0"/>
                <w:bCs/>
                <w:sz w:val="24"/>
                <w:highlight w:val="none"/>
                <w:lang w:val="en-US" w:eastAsia="zh-CN"/>
              </w:rPr>
              <w:t>20121</w:t>
            </w:r>
            <w:r>
              <w:rPr>
                <w:rFonts w:hint="eastAsia" w:eastAsia="宋体"/>
                <w:sz w:val="24"/>
                <w:szCs w:val="24"/>
                <w:highlight w:val="none"/>
              </w:rPr>
              <w:t>万元</w:t>
            </w:r>
          </w:p>
        </w:tc>
        <w:tc>
          <w:tcPr>
            <w:tcW w:w="1836" w:type="dxa"/>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jc w:val="center"/>
              <w:rPr>
                <w:rFonts w:hint="eastAsia"/>
                <w:b/>
                <w:sz w:val="24"/>
                <w:szCs w:val="24"/>
                <w:highlight w:val="none"/>
              </w:rPr>
            </w:pPr>
            <w:r>
              <w:rPr>
                <w:rFonts w:hint="eastAsia" w:eastAsia="宋体"/>
                <w:b/>
                <w:sz w:val="24"/>
                <w:szCs w:val="24"/>
                <w:highlight w:val="none"/>
              </w:rPr>
              <w:t>实际环保投资</w:t>
            </w:r>
          </w:p>
        </w:tc>
        <w:tc>
          <w:tcPr>
            <w:tcW w:w="1016" w:type="dxa"/>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jc w:val="center"/>
              <w:rPr>
                <w:rFonts w:hint="eastAsia" w:eastAsia="宋体"/>
                <w:spacing w:val="-20"/>
                <w:sz w:val="24"/>
                <w:szCs w:val="24"/>
                <w:highlight w:val="none"/>
                <w:lang w:eastAsia="zh-CN"/>
              </w:rPr>
            </w:pPr>
            <w:r>
              <w:rPr>
                <w:rFonts w:hint="eastAsia"/>
                <w:spacing w:val="-20"/>
                <w:sz w:val="24"/>
                <w:szCs w:val="24"/>
                <w:highlight w:val="none"/>
                <w:lang w:val="en-US" w:eastAsia="zh-CN"/>
              </w:rPr>
              <w:t>800</w:t>
            </w:r>
            <w:r>
              <w:rPr>
                <w:rFonts w:hint="eastAsia" w:eastAsia="宋体"/>
                <w:spacing w:val="-20"/>
                <w:sz w:val="24"/>
                <w:szCs w:val="24"/>
                <w:highlight w:val="none"/>
              </w:rPr>
              <w:t>万元</w:t>
            </w:r>
          </w:p>
        </w:tc>
        <w:tc>
          <w:tcPr>
            <w:tcW w:w="1161" w:type="dxa"/>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jc w:val="center"/>
              <w:rPr>
                <w:rFonts w:hint="eastAsia"/>
                <w:b/>
                <w:sz w:val="24"/>
                <w:szCs w:val="24"/>
                <w:highlight w:val="none"/>
              </w:rPr>
            </w:pPr>
            <w:r>
              <w:rPr>
                <w:rFonts w:hint="eastAsia" w:eastAsia="宋体"/>
                <w:b/>
                <w:sz w:val="24"/>
                <w:szCs w:val="24"/>
                <w:highlight w:val="none"/>
              </w:rPr>
              <w:t>比例</w:t>
            </w:r>
          </w:p>
        </w:tc>
        <w:tc>
          <w:tcPr>
            <w:tcW w:w="1417" w:type="dxa"/>
            <w:tcBorders>
              <w:top w:val="single" w:color="auto" w:sz="6" w:space="0"/>
              <w:left w:val="single" w:color="auto" w:sz="6" w:space="0"/>
              <w:bottom w:val="single" w:color="auto" w:sz="6" w:space="0"/>
              <w:right w:val="single" w:color="auto" w:sz="12" w:space="0"/>
              <w:tl2br w:val="nil"/>
              <w:tr2bl w:val="nil"/>
            </w:tcBorders>
            <w:noWrap w:val="0"/>
            <w:vAlign w:val="center"/>
          </w:tcPr>
          <w:p>
            <w:pPr>
              <w:spacing w:beforeLines="0" w:afterLines="0"/>
              <w:jc w:val="center"/>
              <w:rPr>
                <w:rFonts w:hint="eastAsia"/>
                <w:sz w:val="24"/>
                <w:szCs w:val="24"/>
                <w:highlight w:val="none"/>
              </w:rPr>
            </w:pPr>
            <w:r>
              <w:rPr>
                <w:rFonts w:hint="eastAsia"/>
                <w:sz w:val="24"/>
                <w:szCs w:val="24"/>
                <w:highlight w:val="none"/>
                <w:lang w:val="en-US" w:eastAsia="zh-CN"/>
              </w:rPr>
              <w:t>3.98</w:t>
            </w:r>
            <w:r>
              <w:rPr>
                <w:rFonts w:hint="eastAsia"/>
                <w:sz w:val="24"/>
                <w:szCs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2180" w:type="dxa"/>
            <w:tcBorders>
              <w:top w:val="single" w:color="auto" w:sz="6" w:space="0"/>
              <w:left w:val="single" w:color="auto" w:sz="12" w:space="0"/>
              <w:bottom w:val="single" w:color="auto" w:sz="6" w:space="0"/>
              <w:right w:val="single" w:color="auto" w:sz="6" w:space="0"/>
              <w:tl2br w:val="nil"/>
              <w:tr2bl w:val="nil"/>
            </w:tcBorders>
            <w:noWrap w:val="0"/>
            <w:vAlign w:val="center"/>
          </w:tcPr>
          <w:p>
            <w:pPr>
              <w:spacing w:beforeLines="0" w:afterLines="0" w:line="360" w:lineRule="auto"/>
              <w:jc w:val="center"/>
              <w:rPr>
                <w:rFonts w:hint="eastAsia"/>
                <w:b/>
                <w:sz w:val="24"/>
                <w:szCs w:val="24"/>
              </w:rPr>
            </w:pPr>
            <w:r>
              <w:rPr>
                <w:rFonts w:hint="eastAsia" w:eastAsia="宋体"/>
                <w:b/>
                <w:sz w:val="24"/>
                <w:szCs w:val="24"/>
              </w:rPr>
              <w:t>验收监测依据</w:t>
            </w:r>
          </w:p>
        </w:tc>
        <w:tc>
          <w:tcPr>
            <w:tcW w:w="8025" w:type="dxa"/>
            <w:gridSpan w:val="5"/>
            <w:tcBorders>
              <w:top w:val="single" w:color="auto" w:sz="6" w:space="0"/>
              <w:left w:val="single" w:color="auto" w:sz="6" w:space="0"/>
              <w:bottom w:val="single" w:color="auto" w:sz="6" w:space="0"/>
              <w:right w:val="single" w:color="auto" w:sz="12" w:space="0"/>
              <w:tl2br w:val="nil"/>
              <w:tr2bl w:val="nil"/>
            </w:tcBorders>
            <w:noWrap w:val="0"/>
            <w:vAlign w:val="center"/>
          </w:tcPr>
          <w:p>
            <w:pPr>
              <w:adjustRightInd w:val="0"/>
              <w:snapToGrid w:val="0"/>
              <w:spacing w:beforeLines="0" w:afterLines="0" w:line="360" w:lineRule="auto"/>
              <w:rPr>
                <w:rFonts w:hint="eastAsia"/>
                <w:sz w:val="24"/>
                <w:szCs w:val="24"/>
              </w:rPr>
            </w:pPr>
            <w:r>
              <w:rPr>
                <w:rFonts w:hint="eastAsia"/>
                <w:sz w:val="24"/>
                <w:szCs w:val="24"/>
              </w:rPr>
              <w:t>(1)</w:t>
            </w:r>
            <w:r>
              <w:rPr>
                <w:rFonts w:hint="eastAsia" w:eastAsia="宋体"/>
                <w:sz w:val="24"/>
                <w:szCs w:val="24"/>
              </w:rPr>
              <w:t>《中华人民共和国环境保护法》（2015年1月）。</w:t>
            </w:r>
          </w:p>
          <w:p>
            <w:pPr>
              <w:adjustRightInd w:val="0"/>
              <w:snapToGrid w:val="0"/>
              <w:spacing w:beforeLines="0" w:afterLines="0" w:line="360" w:lineRule="auto"/>
              <w:rPr>
                <w:rFonts w:hint="eastAsia"/>
                <w:sz w:val="24"/>
                <w:szCs w:val="24"/>
              </w:rPr>
            </w:pPr>
            <w:r>
              <w:rPr>
                <w:rFonts w:hint="eastAsia"/>
                <w:sz w:val="24"/>
                <w:szCs w:val="24"/>
              </w:rPr>
              <w:t>(2)</w:t>
            </w:r>
            <w:r>
              <w:rPr>
                <w:rFonts w:hint="eastAsia" w:eastAsia="宋体"/>
                <w:sz w:val="24"/>
                <w:szCs w:val="24"/>
              </w:rPr>
              <w:t>《建设项目环境保护管理条例》（第682号，2017年7月16日）。</w:t>
            </w:r>
          </w:p>
          <w:p>
            <w:pPr>
              <w:adjustRightInd w:val="0"/>
              <w:snapToGrid w:val="0"/>
              <w:spacing w:beforeLines="0" w:afterLines="0" w:line="360" w:lineRule="auto"/>
              <w:rPr>
                <w:rFonts w:hint="eastAsia"/>
                <w:sz w:val="24"/>
                <w:szCs w:val="24"/>
              </w:rPr>
            </w:pPr>
            <w:r>
              <w:rPr>
                <w:rFonts w:hint="eastAsia"/>
                <w:sz w:val="24"/>
                <w:szCs w:val="24"/>
              </w:rPr>
              <w:t>(3)</w:t>
            </w:r>
            <w:r>
              <w:rPr>
                <w:rFonts w:hint="eastAsia" w:eastAsia="宋体"/>
                <w:sz w:val="24"/>
                <w:szCs w:val="24"/>
              </w:rPr>
              <w:t>《</w:t>
            </w:r>
            <w:r>
              <w:rPr>
                <w:rFonts w:hint="eastAsia" w:eastAsia="宋体"/>
                <w:kern w:val="0"/>
                <w:sz w:val="24"/>
                <w:szCs w:val="24"/>
              </w:rPr>
              <w:t>国家危险废物名录》（2021年版）。</w:t>
            </w:r>
          </w:p>
          <w:p>
            <w:pPr>
              <w:adjustRightInd w:val="0"/>
              <w:snapToGrid w:val="0"/>
              <w:spacing w:beforeLines="0" w:afterLines="0" w:line="360" w:lineRule="auto"/>
              <w:rPr>
                <w:rFonts w:hint="eastAsia"/>
                <w:sz w:val="24"/>
                <w:szCs w:val="24"/>
              </w:rPr>
            </w:pPr>
            <w:r>
              <w:rPr>
                <w:rFonts w:hint="eastAsia"/>
                <w:sz w:val="24"/>
                <w:szCs w:val="24"/>
              </w:rPr>
              <w:t>(4)</w:t>
            </w:r>
            <w:r>
              <w:rPr>
                <w:rFonts w:hint="eastAsia" w:eastAsia="宋体"/>
                <w:sz w:val="24"/>
                <w:szCs w:val="24"/>
              </w:rPr>
              <w:t>《建设项目竣工环境保护验收技术指南污染影响类》（公告2018年第9号，生态环境部，2018年5月15日）。</w:t>
            </w:r>
          </w:p>
          <w:p>
            <w:pPr>
              <w:adjustRightInd w:val="0"/>
              <w:snapToGrid w:val="0"/>
              <w:spacing w:beforeLines="0" w:afterLines="0" w:line="360" w:lineRule="auto"/>
              <w:rPr>
                <w:rFonts w:hint="eastAsia"/>
                <w:sz w:val="24"/>
                <w:szCs w:val="24"/>
              </w:rPr>
            </w:pPr>
            <w:r>
              <w:rPr>
                <w:rFonts w:hint="eastAsia"/>
                <w:sz w:val="24"/>
                <w:szCs w:val="24"/>
              </w:rPr>
              <w:t>(5)</w:t>
            </w:r>
            <w:r>
              <w:rPr>
                <w:rFonts w:hint="eastAsia" w:eastAsia="宋体"/>
                <w:sz w:val="24"/>
                <w:szCs w:val="24"/>
              </w:rPr>
              <w:t>《建设项目竣工环境保护验收暂行办法》（国环规环评（2017）4号，2017年11月20日）。</w:t>
            </w:r>
          </w:p>
          <w:p>
            <w:pPr>
              <w:adjustRightInd w:val="0"/>
              <w:snapToGrid w:val="0"/>
              <w:spacing w:beforeLines="0" w:afterLines="0" w:line="360" w:lineRule="auto"/>
              <w:rPr>
                <w:rFonts w:hint="eastAsia"/>
                <w:spacing w:val="-6"/>
                <w:sz w:val="24"/>
                <w:szCs w:val="24"/>
              </w:rPr>
            </w:pPr>
            <w:r>
              <w:rPr>
                <w:rFonts w:hint="eastAsia"/>
                <w:sz w:val="24"/>
                <w:szCs w:val="24"/>
              </w:rPr>
              <w:t>(6)</w:t>
            </w:r>
            <w:r>
              <w:rPr>
                <w:rFonts w:hint="eastAsia" w:eastAsia="宋体"/>
                <w:sz w:val="24"/>
                <w:szCs w:val="24"/>
              </w:rPr>
              <w:t>《关于加强建设项目竣工环境保护验收监测工作中污染事故防范</w:t>
            </w:r>
            <w:r>
              <w:rPr>
                <w:rFonts w:hint="eastAsia" w:eastAsia="宋体"/>
                <w:spacing w:val="-6"/>
                <w:sz w:val="24"/>
                <w:szCs w:val="24"/>
              </w:rPr>
              <w:t>环境管理检查工作的通知》（中国环境监测总站，总站验字[2005]188号文）。</w:t>
            </w:r>
          </w:p>
          <w:p>
            <w:pPr>
              <w:adjustRightInd w:val="0"/>
              <w:snapToGrid w:val="0"/>
              <w:spacing w:beforeLines="0" w:afterLines="0" w:line="360" w:lineRule="auto"/>
              <w:rPr>
                <w:rFonts w:hint="eastAsia"/>
                <w:sz w:val="24"/>
                <w:szCs w:val="24"/>
              </w:rPr>
            </w:pPr>
            <w:r>
              <w:rPr>
                <w:rFonts w:hint="eastAsia"/>
                <w:sz w:val="24"/>
                <w:szCs w:val="24"/>
              </w:rPr>
              <w:t>(7)</w:t>
            </w:r>
            <w:r>
              <w:rPr>
                <w:rFonts w:hint="eastAsia" w:eastAsia="宋体"/>
                <w:sz w:val="24"/>
                <w:szCs w:val="24"/>
              </w:rPr>
              <w:t>《排污许可管理办法（试行）》（ 环境保护部令第48号，2018年1月10日）。</w:t>
            </w:r>
          </w:p>
          <w:p>
            <w:pPr>
              <w:adjustRightInd w:val="0"/>
              <w:snapToGrid w:val="0"/>
              <w:spacing w:beforeLines="0" w:afterLines="0" w:line="360" w:lineRule="auto"/>
              <w:rPr>
                <w:rFonts w:hint="eastAsia"/>
                <w:spacing w:val="-6"/>
                <w:sz w:val="24"/>
                <w:szCs w:val="24"/>
              </w:rPr>
            </w:pPr>
            <w:r>
              <w:rPr>
                <w:rFonts w:hint="eastAsia"/>
                <w:sz w:val="24"/>
                <w:szCs w:val="24"/>
              </w:rPr>
              <w:t>(8)</w:t>
            </w:r>
            <w:r>
              <w:rPr>
                <w:rFonts w:hint="eastAsia" w:eastAsia="宋体"/>
                <w:sz w:val="24"/>
                <w:szCs w:val="24"/>
              </w:rPr>
              <w:t>《江苏省排污口设置及规范化整治管理办法》（江苏省环境保护厅，苏环控[97]122号，1997年9月）。</w:t>
            </w:r>
          </w:p>
          <w:p>
            <w:pPr>
              <w:adjustRightInd w:val="0"/>
              <w:snapToGrid w:val="0"/>
              <w:spacing w:beforeLines="0" w:afterLines="0" w:line="360" w:lineRule="auto"/>
              <w:rPr>
                <w:rFonts w:hint="eastAsia"/>
                <w:sz w:val="24"/>
                <w:szCs w:val="24"/>
              </w:rPr>
            </w:pPr>
            <w:r>
              <w:rPr>
                <w:rFonts w:hint="eastAsia"/>
                <w:sz w:val="24"/>
                <w:szCs w:val="24"/>
              </w:rPr>
              <w:t>(9)</w:t>
            </w:r>
            <w:r>
              <w:rPr>
                <w:rFonts w:hint="eastAsia" w:eastAsia="宋体"/>
                <w:color w:val="auto"/>
                <w:sz w:val="24"/>
                <w:szCs w:val="24"/>
              </w:rPr>
              <w:t>《污染影响类建设项目重大变动清单（试行）》的通知（环办环评涵[2020]688号）</w:t>
            </w:r>
            <w:r>
              <w:rPr>
                <w:rFonts w:hint="eastAsia" w:eastAsia="宋体"/>
                <w:sz w:val="24"/>
                <w:szCs w:val="24"/>
              </w:rPr>
              <w:t>。</w:t>
            </w:r>
          </w:p>
          <w:p>
            <w:pPr>
              <w:adjustRightInd w:val="0"/>
              <w:snapToGrid w:val="0"/>
              <w:spacing w:beforeLines="0" w:afterLines="0" w:line="360" w:lineRule="auto"/>
              <w:rPr>
                <w:rFonts w:hint="eastAsia"/>
                <w:sz w:val="24"/>
                <w:szCs w:val="24"/>
              </w:rPr>
            </w:pPr>
            <w:r>
              <w:rPr>
                <w:rFonts w:hint="eastAsia"/>
                <w:sz w:val="24"/>
                <w:szCs w:val="24"/>
              </w:rPr>
              <w:t>(10)</w:t>
            </w:r>
            <w:r>
              <w:rPr>
                <w:rFonts w:hint="eastAsia" w:eastAsia="宋体"/>
                <w:sz w:val="24"/>
                <w:szCs w:val="24"/>
              </w:rPr>
              <w:t>《关于建设项目竣工环境保护验收有关事项的通知》（苏环办[2018]34号）。</w:t>
            </w:r>
          </w:p>
          <w:p>
            <w:pPr>
              <w:adjustRightInd w:val="0"/>
              <w:snapToGrid w:val="0"/>
              <w:spacing w:beforeLines="0" w:afterLines="0" w:line="360" w:lineRule="auto"/>
              <w:rPr>
                <w:rFonts w:hint="eastAsia" w:eastAsia="宋体"/>
                <w:color w:val="auto"/>
                <w:sz w:val="24"/>
                <w:szCs w:val="24"/>
              </w:rPr>
            </w:pPr>
            <w:r>
              <w:rPr>
                <w:rFonts w:hint="eastAsia" w:eastAsia="宋体"/>
                <w:color w:val="auto"/>
                <w:sz w:val="24"/>
                <w:szCs w:val="24"/>
              </w:rPr>
              <w:t>(13)《</w:t>
            </w:r>
            <w:r>
              <w:rPr>
                <w:rFonts w:hint="eastAsia"/>
                <w:color w:val="auto"/>
                <w:sz w:val="24"/>
                <w:szCs w:val="24"/>
                <w:lang w:eastAsia="zh-CN"/>
              </w:rPr>
              <w:t>吴江南玻玻璃有限公司年产2400万平方米光伏玻璃项目</w:t>
            </w:r>
            <w:r>
              <w:rPr>
                <w:rFonts w:hint="eastAsia" w:eastAsia="宋体"/>
                <w:color w:val="auto"/>
                <w:sz w:val="24"/>
                <w:szCs w:val="24"/>
              </w:rPr>
              <w:t>环境影响报告表》（</w:t>
            </w:r>
            <w:r>
              <w:rPr>
                <w:rFonts w:hint="eastAsia"/>
                <w:color w:val="auto"/>
                <w:sz w:val="24"/>
                <w:szCs w:val="24"/>
                <w:lang w:val="en-US" w:eastAsia="zh-CN"/>
              </w:rPr>
              <w:t>苏州新视野环境工程有限公司</w:t>
            </w:r>
            <w:r>
              <w:rPr>
                <w:rFonts w:hint="eastAsia" w:eastAsia="宋体"/>
                <w:color w:val="auto"/>
                <w:sz w:val="24"/>
                <w:szCs w:val="24"/>
              </w:rPr>
              <w:t>，20</w:t>
            </w:r>
            <w:r>
              <w:rPr>
                <w:rFonts w:hint="eastAsia"/>
                <w:color w:val="auto"/>
                <w:sz w:val="24"/>
                <w:szCs w:val="24"/>
                <w:lang w:val="en-US" w:eastAsia="zh-CN"/>
              </w:rPr>
              <w:t>22</w:t>
            </w:r>
            <w:r>
              <w:rPr>
                <w:rFonts w:hint="eastAsia" w:eastAsia="宋体"/>
                <w:color w:val="auto"/>
                <w:sz w:val="24"/>
                <w:szCs w:val="24"/>
              </w:rPr>
              <w:t>年</w:t>
            </w:r>
            <w:r>
              <w:rPr>
                <w:rFonts w:hint="eastAsia"/>
                <w:color w:val="auto"/>
                <w:sz w:val="24"/>
                <w:szCs w:val="24"/>
                <w:lang w:val="en-US" w:eastAsia="zh-CN"/>
              </w:rPr>
              <w:t>3</w:t>
            </w:r>
            <w:r>
              <w:rPr>
                <w:rFonts w:hint="eastAsia" w:eastAsia="宋体"/>
                <w:color w:val="auto"/>
                <w:sz w:val="24"/>
                <w:szCs w:val="24"/>
              </w:rPr>
              <w:t>月）。</w:t>
            </w:r>
          </w:p>
          <w:p>
            <w:pPr>
              <w:spacing w:beforeLines="0" w:afterLines="0" w:line="360" w:lineRule="auto"/>
              <w:rPr>
                <w:rFonts w:hint="eastAsia"/>
                <w:color w:val="auto"/>
                <w:sz w:val="24"/>
                <w:szCs w:val="24"/>
              </w:rPr>
            </w:pPr>
            <w:r>
              <w:rPr>
                <w:rFonts w:hint="eastAsia"/>
                <w:color w:val="auto"/>
                <w:sz w:val="24"/>
                <w:szCs w:val="24"/>
              </w:rPr>
              <w:t>(1</w:t>
            </w:r>
            <w:r>
              <w:rPr>
                <w:rFonts w:hint="eastAsia" w:eastAsia="宋体"/>
                <w:color w:val="auto"/>
                <w:sz w:val="24"/>
                <w:szCs w:val="24"/>
              </w:rPr>
              <w:t>4)《关于对</w:t>
            </w:r>
            <w:r>
              <w:rPr>
                <w:rFonts w:hint="eastAsia"/>
                <w:color w:val="auto"/>
                <w:sz w:val="24"/>
                <w:szCs w:val="24"/>
                <w:lang w:eastAsia="zh-CN"/>
              </w:rPr>
              <w:t>吴江南玻玻璃有限公司</w:t>
            </w:r>
            <w:r>
              <w:rPr>
                <w:rFonts w:hint="eastAsia" w:eastAsia="宋体"/>
                <w:color w:val="auto"/>
                <w:sz w:val="24"/>
                <w:szCs w:val="24"/>
              </w:rPr>
              <w:t>建设项目环境影响报告表的批复》（</w:t>
            </w:r>
            <w:r>
              <w:rPr>
                <w:rFonts w:hint="eastAsia"/>
                <w:color w:val="auto"/>
                <w:sz w:val="24"/>
                <w:szCs w:val="24"/>
                <w:lang w:val="en-US" w:eastAsia="zh-CN"/>
              </w:rPr>
              <w:t>苏环建诺[2022]09第0030号</w:t>
            </w:r>
            <w:r>
              <w:rPr>
                <w:rFonts w:hint="eastAsia" w:eastAsia="宋体"/>
                <w:color w:val="auto"/>
                <w:sz w:val="24"/>
                <w:szCs w:val="24"/>
              </w:rPr>
              <w:t>，</w:t>
            </w:r>
            <w:r>
              <w:rPr>
                <w:rFonts w:hint="eastAsia"/>
                <w:color w:val="auto"/>
                <w:sz w:val="24"/>
                <w:szCs w:val="24"/>
                <w:lang w:eastAsia="zh-CN"/>
              </w:rPr>
              <w:t>2022年4月19日</w:t>
            </w:r>
            <w:r>
              <w:rPr>
                <w:rFonts w:hint="eastAsia" w:eastAsia="宋体"/>
                <w:color w:val="auto"/>
                <w:sz w:val="24"/>
                <w:szCs w:val="24"/>
              </w:rPr>
              <w:t>）。</w:t>
            </w:r>
          </w:p>
          <w:p>
            <w:pPr>
              <w:spacing w:beforeLines="0" w:afterLines="0" w:line="360" w:lineRule="auto"/>
              <w:rPr>
                <w:rFonts w:hint="eastAsia" w:eastAsia="宋体"/>
                <w:sz w:val="24"/>
                <w:szCs w:val="24"/>
                <w:lang w:val="en-US" w:eastAsia="zh-CN"/>
              </w:rPr>
            </w:pPr>
            <w:r>
              <w:rPr>
                <w:rFonts w:hint="eastAsia"/>
                <w:color w:val="auto"/>
                <w:sz w:val="24"/>
                <w:szCs w:val="24"/>
              </w:rPr>
              <w:t>(1</w:t>
            </w:r>
            <w:r>
              <w:rPr>
                <w:rFonts w:hint="eastAsia" w:eastAsia="宋体"/>
                <w:color w:val="auto"/>
                <w:sz w:val="24"/>
                <w:szCs w:val="24"/>
              </w:rPr>
              <w:t>5</w:t>
            </w:r>
            <w:r>
              <w:rPr>
                <w:rFonts w:hint="eastAsia"/>
                <w:color w:val="auto"/>
                <w:sz w:val="24"/>
                <w:szCs w:val="24"/>
              </w:rPr>
              <w:t>)</w:t>
            </w:r>
            <w:r>
              <w:rPr>
                <w:rFonts w:hint="eastAsia"/>
                <w:color w:val="auto"/>
                <w:sz w:val="24"/>
                <w:szCs w:val="24"/>
                <w:lang w:eastAsia="zh-CN"/>
              </w:rPr>
              <w:t>吴江南玻玻璃有限公司</w:t>
            </w:r>
            <w:r>
              <w:rPr>
                <w:rFonts w:hint="eastAsia" w:eastAsia="宋体"/>
                <w:color w:val="auto"/>
                <w:sz w:val="24"/>
                <w:szCs w:val="24"/>
              </w:rPr>
              <w:t>提供的其它有关资料。</w:t>
            </w:r>
            <w:r>
              <w:rPr>
                <w:rFonts w:hint="eastAsia"/>
                <w:color w:val="auto"/>
                <w:sz w:val="24"/>
                <w:szCs w:val="24"/>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2180" w:type="dxa"/>
            <w:tcBorders>
              <w:top w:val="single" w:color="auto" w:sz="6" w:space="0"/>
              <w:left w:val="single" w:color="auto" w:sz="12" w:space="0"/>
              <w:bottom w:val="single" w:color="auto" w:sz="6" w:space="0"/>
              <w:right w:val="single" w:color="auto" w:sz="6" w:space="0"/>
              <w:tl2br w:val="nil"/>
              <w:tr2bl w:val="nil"/>
            </w:tcBorders>
            <w:noWrap w:val="0"/>
            <w:vAlign w:val="center"/>
          </w:tcPr>
          <w:p>
            <w:pPr>
              <w:spacing w:beforeLines="0" w:afterLines="0"/>
              <w:jc w:val="center"/>
              <w:rPr>
                <w:rFonts w:hint="eastAsia"/>
                <w:b/>
                <w:sz w:val="24"/>
                <w:szCs w:val="24"/>
              </w:rPr>
            </w:pPr>
            <w:r>
              <w:rPr>
                <w:rFonts w:hint="eastAsia" w:eastAsia="宋体"/>
                <w:b/>
                <w:sz w:val="24"/>
                <w:szCs w:val="24"/>
              </w:rPr>
              <w:t>验收监测标准标号、级别</w:t>
            </w:r>
          </w:p>
        </w:tc>
        <w:tc>
          <w:tcPr>
            <w:tcW w:w="8025" w:type="dxa"/>
            <w:gridSpan w:val="5"/>
            <w:tcBorders>
              <w:top w:val="single" w:color="auto" w:sz="6" w:space="0"/>
              <w:left w:val="single" w:color="auto" w:sz="6" w:space="0"/>
              <w:bottom w:val="single" w:color="auto" w:sz="6" w:space="0"/>
              <w:right w:val="single" w:color="auto" w:sz="12" w:space="0"/>
              <w:tl2br w:val="nil"/>
              <w:tr2bl w:val="nil"/>
            </w:tcBorders>
            <w:noWrap w:val="0"/>
            <w:vAlign w:val="center"/>
          </w:tcPr>
          <w:p>
            <w:pPr>
              <w:snapToGrid w:val="0"/>
              <w:spacing w:before="156" w:beforeLines="50" w:afterLines="0" w:line="360" w:lineRule="auto"/>
              <w:ind w:firstLine="480" w:firstLineChars="200"/>
              <w:rPr>
                <w:rFonts w:hint="eastAsia"/>
                <w:sz w:val="24"/>
                <w:szCs w:val="24"/>
              </w:rPr>
            </w:pPr>
            <w:r>
              <w:rPr>
                <w:rFonts w:hint="eastAsia" w:eastAsia="宋体"/>
                <w:sz w:val="24"/>
                <w:szCs w:val="24"/>
              </w:rPr>
              <w:t>根据环评报告表和环评批复内容，本项目各污染物排放执行标准及要求如下：</w:t>
            </w:r>
          </w:p>
          <w:p>
            <w:pPr>
              <w:snapToGrid w:val="0"/>
              <w:spacing w:before="156" w:beforeLines="50" w:afterLines="0" w:line="360" w:lineRule="auto"/>
              <w:ind w:firstLine="482" w:firstLineChars="200"/>
              <w:rPr>
                <w:rFonts w:hint="eastAsia"/>
                <w:b/>
                <w:sz w:val="24"/>
                <w:szCs w:val="24"/>
              </w:rPr>
            </w:pPr>
            <w:r>
              <w:rPr>
                <w:rFonts w:hint="eastAsia"/>
                <w:b/>
                <w:sz w:val="24"/>
                <w:szCs w:val="24"/>
              </w:rPr>
              <w:t>(1)</w:t>
            </w:r>
            <w:r>
              <w:rPr>
                <w:rFonts w:hint="eastAsia" w:eastAsia="宋体"/>
                <w:b/>
                <w:sz w:val="24"/>
                <w:szCs w:val="24"/>
              </w:rPr>
              <w:t>废水</w:t>
            </w:r>
          </w:p>
          <w:p>
            <w:pPr>
              <w:adjustRightInd w:val="0"/>
              <w:snapToGrid w:val="0"/>
              <w:spacing w:beforeLines="0" w:afterLines="0" w:line="360" w:lineRule="auto"/>
              <w:ind w:firstLine="480" w:firstLineChars="200"/>
              <w:rPr>
                <w:rFonts w:hint="eastAsia" w:eastAsia="宋体"/>
                <w:color w:val="auto"/>
                <w:sz w:val="24"/>
                <w:szCs w:val="24"/>
                <w:highlight w:val="none"/>
              </w:rPr>
            </w:pPr>
            <w:r>
              <w:rPr>
                <w:rFonts w:hint="eastAsia" w:eastAsia="宋体"/>
                <w:color w:val="auto"/>
                <w:sz w:val="24"/>
                <w:szCs w:val="24"/>
                <w:highlight w:val="none"/>
              </w:rPr>
              <w:t>本项目生产过程中磨边清洗废水、超纯水制备废水、包装前清洗废水和反冲洗用水经过污水处理设施处理后回用至磨边清洗，不外排；镀膜前清洗废水进入超纯水制备系统进行超纯水的制备，不外排；纯水制备浓水作为清下水排入清下水道。本项目生活污水接管至吴江经济技术开发区运东污水处理厂处理，尾水排入仪塔河。</w:t>
            </w:r>
          </w:p>
          <w:p>
            <w:pPr>
              <w:adjustRightInd w:val="0"/>
              <w:snapToGrid w:val="0"/>
              <w:spacing w:beforeLines="0" w:afterLines="0" w:line="360" w:lineRule="auto"/>
              <w:ind w:firstLine="480" w:firstLineChars="200"/>
              <w:rPr>
                <w:rFonts w:hint="eastAsia" w:eastAsia="宋体"/>
                <w:color w:val="auto"/>
                <w:sz w:val="24"/>
                <w:szCs w:val="24"/>
              </w:rPr>
            </w:pPr>
            <w:r>
              <w:rPr>
                <w:rFonts w:hint="eastAsia" w:eastAsia="宋体"/>
                <w:color w:val="auto"/>
                <w:sz w:val="24"/>
                <w:szCs w:val="24"/>
              </w:rPr>
              <w:t>本项目生活污水接管至吴江经济技术开发区运东污水处理厂处理达标后排放。废水执行《污水综合排放标准》（GB8978-1996）中三级标准和《污水排入城镇下水道水质标准》（GB/T 31962-2015）表1B 的接管标准；污水处理厂现有尾水排放（COD、氨氮、总磷、总氮）执行《太湖地区城镇污水处理厂及重点工业行业主要水污染物排放限值》（DB32/1072-2018）表2中城镇污水处理厂标准，2021年1月1日起执行《关于高质量推进城乡生活污水治理三年行动计划的实施意见》（苏委办发〔2018〕77号）中特别排放限值标准，pH、SS、BOD执行《城镇污水处理厂污染物排放限值》（GB18918-2002）表1一级A标准。回用水池执行《城市污水再生利用工业用水水质》（GB/T19923-2005）表1洗涤用水标准。</w:t>
            </w:r>
          </w:p>
          <w:p>
            <w:pPr>
              <w:adjustRightInd w:val="0"/>
              <w:snapToGrid w:val="0"/>
              <w:spacing w:beforeLines="0" w:afterLines="0" w:line="360" w:lineRule="auto"/>
              <w:ind w:firstLine="480" w:firstLineChars="200"/>
              <w:rPr>
                <w:rFonts w:hint="eastAsia" w:eastAsia="宋体"/>
                <w:color w:val="auto"/>
                <w:sz w:val="24"/>
                <w:szCs w:val="24"/>
              </w:rPr>
            </w:pPr>
            <w:r>
              <w:rPr>
                <w:rFonts w:hint="eastAsia" w:eastAsia="宋体"/>
                <w:color w:val="auto"/>
                <w:sz w:val="24"/>
                <w:szCs w:val="24"/>
              </w:rPr>
              <w:t>具体标准值详见下表</w:t>
            </w:r>
          </w:p>
          <w:p>
            <w:pPr>
              <w:pStyle w:val="2"/>
              <w:rPr>
                <w:rFonts w:hint="eastAsia"/>
                <w:lang w:val="en-US" w:eastAsia="zh-CN"/>
              </w:rPr>
            </w:pPr>
          </w:p>
          <w:p>
            <w:pPr>
              <w:spacing w:beforeLines="0" w:afterLines="0" w:line="400" w:lineRule="atLeast"/>
              <w:jc w:val="center"/>
              <w:rPr>
                <w:rFonts w:hint="eastAsia"/>
                <w:b/>
                <w:bCs w:val="0"/>
                <w:color w:val="auto"/>
                <w:sz w:val="21"/>
                <w:szCs w:val="21"/>
              </w:rPr>
            </w:pPr>
            <w:r>
              <w:rPr>
                <w:rFonts w:hint="eastAsia" w:eastAsia="宋体"/>
                <w:b/>
                <w:bCs w:val="0"/>
                <w:color w:val="auto"/>
                <w:sz w:val="21"/>
                <w:szCs w:val="21"/>
              </w:rPr>
              <w:t>表1</w:t>
            </w:r>
            <w:r>
              <w:rPr>
                <w:rFonts w:hint="eastAsia"/>
                <w:b/>
                <w:bCs w:val="0"/>
                <w:color w:val="auto"/>
                <w:sz w:val="21"/>
                <w:szCs w:val="21"/>
              </w:rPr>
              <w:t>-</w:t>
            </w:r>
            <w:r>
              <w:rPr>
                <w:rFonts w:hint="eastAsia" w:eastAsia="宋体"/>
                <w:b/>
                <w:bCs w:val="0"/>
                <w:color w:val="auto"/>
                <w:sz w:val="21"/>
                <w:szCs w:val="21"/>
              </w:rPr>
              <w:t>1 污水排放标准限值</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49"/>
              <w:gridCol w:w="2264"/>
              <w:gridCol w:w="1661"/>
              <w:gridCol w:w="1153"/>
              <w:gridCol w:w="648"/>
              <w:gridCol w:w="103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099" w:type="dxa"/>
                  <w:noWrap w:val="0"/>
                  <w:vAlign w:val="center"/>
                </w:tcPr>
                <w:p>
                  <w:pPr>
                    <w:jc w:val="center"/>
                    <w:rPr>
                      <w:sz w:val="18"/>
                      <w:szCs w:val="18"/>
                    </w:rPr>
                  </w:pPr>
                  <w:r>
                    <w:rPr>
                      <w:sz w:val="18"/>
                      <w:szCs w:val="18"/>
                    </w:rPr>
                    <w:t>排放口名</w:t>
                  </w:r>
                </w:p>
              </w:tc>
              <w:tc>
                <w:tcPr>
                  <w:tcW w:w="2370" w:type="dxa"/>
                  <w:noWrap w:val="0"/>
                  <w:vAlign w:val="center"/>
                </w:tcPr>
                <w:p>
                  <w:pPr>
                    <w:jc w:val="center"/>
                    <w:rPr>
                      <w:sz w:val="18"/>
                      <w:szCs w:val="18"/>
                    </w:rPr>
                  </w:pPr>
                  <w:r>
                    <w:rPr>
                      <w:sz w:val="18"/>
                      <w:szCs w:val="18"/>
                    </w:rPr>
                    <w:t>执行标准</w:t>
                  </w:r>
                </w:p>
              </w:tc>
              <w:tc>
                <w:tcPr>
                  <w:tcW w:w="1740" w:type="dxa"/>
                  <w:noWrap w:val="0"/>
                  <w:vAlign w:val="center"/>
                </w:tcPr>
                <w:p>
                  <w:pPr>
                    <w:jc w:val="center"/>
                    <w:rPr>
                      <w:sz w:val="18"/>
                      <w:szCs w:val="18"/>
                    </w:rPr>
                  </w:pPr>
                  <w:r>
                    <w:rPr>
                      <w:sz w:val="18"/>
                      <w:szCs w:val="18"/>
                    </w:rPr>
                    <w:t>取值表号及级别</w:t>
                  </w:r>
                </w:p>
              </w:tc>
              <w:tc>
                <w:tcPr>
                  <w:tcW w:w="1208" w:type="dxa"/>
                  <w:noWrap w:val="0"/>
                  <w:vAlign w:val="center"/>
                </w:tcPr>
                <w:p>
                  <w:pPr>
                    <w:jc w:val="center"/>
                    <w:rPr>
                      <w:sz w:val="18"/>
                      <w:szCs w:val="18"/>
                    </w:rPr>
                  </w:pPr>
                  <w:r>
                    <w:rPr>
                      <w:sz w:val="18"/>
                      <w:szCs w:val="18"/>
                    </w:rPr>
                    <w:t>污染物指标</w:t>
                  </w:r>
                </w:p>
              </w:tc>
              <w:tc>
                <w:tcPr>
                  <w:tcW w:w="679" w:type="dxa"/>
                  <w:noWrap w:val="0"/>
                  <w:vAlign w:val="center"/>
                </w:tcPr>
                <w:p>
                  <w:pPr>
                    <w:jc w:val="center"/>
                    <w:rPr>
                      <w:sz w:val="18"/>
                      <w:szCs w:val="18"/>
                    </w:rPr>
                  </w:pPr>
                  <w:r>
                    <w:rPr>
                      <w:sz w:val="18"/>
                      <w:szCs w:val="18"/>
                    </w:rPr>
                    <w:t>单位</w:t>
                  </w:r>
                </w:p>
              </w:tc>
              <w:tc>
                <w:tcPr>
                  <w:tcW w:w="1082" w:type="dxa"/>
                  <w:noWrap w:val="0"/>
                  <w:vAlign w:val="center"/>
                </w:tcPr>
                <w:p>
                  <w:pPr>
                    <w:jc w:val="center"/>
                    <w:rPr>
                      <w:sz w:val="18"/>
                      <w:szCs w:val="18"/>
                    </w:rPr>
                  </w:pPr>
                  <w:r>
                    <w:rPr>
                      <w:sz w:val="18"/>
                      <w:szCs w:val="18"/>
                    </w:rPr>
                    <w:t>标准限值</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099" w:type="dxa"/>
                  <w:vMerge w:val="restart"/>
                  <w:noWrap w:val="0"/>
                  <w:vAlign w:val="center"/>
                </w:tcPr>
                <w:p>
                  <w:pPr>
                    <w:jc w:val="center"/>
                    <w:rPr>
                      <w:sz w:val="18"/>
                      <w:szCs w:val="18"/>
                    </w:rPr>
                  </w:pPr>
                  <w:r>
                    <w:rPr>
                      <w:sz w:val="18"/>
                      <w:szCs w:val="18"/>
                    </w:rPr>
                    <w:t>厂排口</w:t>
                  </w:r>
                </w:p>
              </w:tc>
              <w:tc>
                <w:tcPr>
                  <w:tcW w:w="2370" w:type="dxa"/>
                  <w:vMerge w:val="restart"/>
                  <w:noWrap w:val="0"/>
                  <w:vAlign w:val="center"/>
                </w:tcPr>
                <w:p>
                  <w:pPr>
                    <w:jc w:val="center"/>
                    <w:rPr>
                      <w:sz w:val="18"/>
                      <w:szCs w:val="18"/>
                    </w:rPr>
                  </w:pPr>
                  <w:r>
                    <w:rPr>
                      <w:sz w:val="18"/>
                      <w:szCs w:val="18"/>
                    </w:rPr>
                    <w:t>《污水综合排放标准》（GB8978-1996）</w:t>
                  </w:r>
                </w:p>
              </w:tc>
              <w:tc>
                <w:tcPr>
                  <w:tcW w:w="1740" w:type="dxa"/>
                  <w:vMerge w:val="restart"/>
                  <w:noWrap w:val="0"/>
                  <w:vAlign w:val="center"/>
                </w:tcPr>
                <w:p>
                  <w:pPr>
                    <w:jc w:val="center"/>
                    <w:rPr>
                      <w:sz w:val="18"/>
                      <w:szCs w:val="18"/>
                    </w:rPr>
                  </w:pPr>
                  <w:r>
                    <w:rPr>
                      <w:sz w:val="18"/>
                      <w:szCs w:val="18"/>
                    </w:rPr>
                    <w:t>表4三级标准</w:t>
                  </w:r>
                </w:p>
              </w:tc>
              <w:tc>
                <w:tcPr>
                  <w:tcW w:w="1208" w:type="dxa"/>
                  <w:noWrap w:val="0"/>
                  <w:vAlign w:val="center"/>
                </w:tcPr>
                <w:p>
                  <w:pPr>
                    <w:jc w:val="center"/>
                    <w:rPr>
                      <w:sz w:val="18"/>
                      <w:szCs w:val="18"/>
                    </w:rPr>
                  </w:pPr>
                  <w:r>
                    <w:rPr>
                      <w:rFonts w:hint="eastAsia"/>
                      <w:sz w:val="18"/>
                      <w:szCs w:val="18"/>
                    </w:rPr>
                    <w:t>p</w:t>
                  </w:r>
                  <w:r>
                    <w:rPr>
                      <w:sz w:val="18"/>
                      <w:szCs w:val="18"/>
                    </w:rPr>
                    <w:t>H</w:t>
                  </w:r>
                </w:p>
              </w:tc>
              <w:tc>
                <w:tcPr>
                  <w:tcW w:w="679" w:type="dxa"/>
                  <w:noWrap w:val="0"/>
                  <w:vAlign w:val="center"/>
                </w:tcPr>
                <w:p>
                  <w:pPr>
                    <w:jc w:val="center"/>
                    <w:rPr>
                      <w:sz w:val="18"/>
                      <w:szCs w:val="18"/>
                    </w:rPr>
                  </w:pPr>
                  <w:r>
                    <w:rPr>
                      <w:sz w:val="18"/>
                      <w:szCs w:val="18"/>
                    </w:rPr>
                    <w:t>/</w:t>
                  </w:r>
                </w:p>
              </w:tc>
              <w:tc>
                <w:tcPr>
                  <w:tcW w:w="1082" w:type="dxa"/>
                  <w:noWrap w:val="0"/>
                  <w:vAlign w:val="center"/>
                </w:tcPr>
                <w:p>
                  <w:pPr>
                    <w:jc w:val="center"/>
                    <w:rPr>
                      <w:sz w:val="18"/>
                      <w:szCs w:val="18"/>
                    </w:rPr>
                  </w:pPr>
                  <w:r>
                    <w:rPr>
                      <w:sz w:val="18"/>
                      <w:szCs w:val="18"/>
                    </w:rPr>
                    <w:t>6-9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099" w:type="dxa"/>
                  <w:vMerge w:val="continue"/>
                  <w:noWrap w:val="0"/>
                  <w:vAlign w:val="center"/>
                </w:tcPr>
                <w:p>
                  <w:pPr>
                    <w:jc w:val="center"/>
                    <w:rPr>
                      <w:sz w:val="18"/>
                      <w:szCs w:val="18"/>
                    </w:rPr>
                  </w:pPr>
                </w:p>
              </w:tc>
              <w:tc>
                <w:tcPr>
                  <w:tcW w:w="2370" w:type="dxa"/>
                  <w:vMerge w:val="continue"/>
                  <w:noWrap w:val="0"/>
                  <w:vAlign w:val="center"/>
                </w:tcPr>
                <w:p>
                  <w:pPr>
                    <w:jc w:val="center"/>
                    <w:rPr>
                      <w:sz w:val="18"/>
                      <w:szCs w:val="18"/>
                    </w:rPr>
                  </w:pPr>
                </w:p>
              </w:tc>
              <w:tc>
                <w:tcPr>
                  <w:tcW w:w="1740" w:type="dxa"/>
                  <w:vMerge w:val="continue"/>
                  <w:noWrap w:val="0"/>
                  <w:vAlign w:val="center"/>
                </w:tcPr>
                <w:p>
                  <w:pPr>
                    <w:jc w:val="center"/>
                    <w:rPr>
                      <w:sz w:val="18"/>
                      <w:szCs w:val="18"/>
                    </w:rPr>
                  </w:pPr>
                </w:p>
              </w:tc>
              <w:tc>
                <w:tcPr>
                  <w:tcW w:w="1208" w:type="dxa"/>
                  <w:noWrap w:val="0"/>
                  <w:vAlign w:val="center"/>
                </w:tcPr>
                <w:p>
                  <w:pPr>
                    <w:jc w:val="center"/>
                    <w:rPr>
                      <w:sz w:val="18"/>
                      <w:szCs w:val="18"/>
                    </w:rPr>
                  </w:pPr>
                  <w:r>
                    <w:rPr>
                      <w:sz w:val="18"/>
                      <w:szCs w:val="18"/>
                    </w:rPr>
                    <w:t>COD</w:t>
                  </w:r>
                </w:p>
              </w:tc>
              <w:tc>
                <w:tcPr>
                  <w:tcW w:w="679" w:type="dxa"/>
                  <w:noWrap w:val="0"/>
                  <w:vAlign w:val="center"/>
                </w:tcPr>
                <w:p>
                  <w:pPr>
                    <w:jc w:val="center"/>
                    <w:rPr>
                      <w:sz w:val="18"/>
                      <w:szCs w:val="18"/>
                    </w:rPr>
                  </w:pPr>
                  <w:r>
                    <w:rPr>
                      <w:sz w:val="18"/>
                      <w:szCs w:val="18"/>
                    </w:rPr>
                    <w:t>mg/L</w:t>
                  </w:r>
                </w:p>
              </w:tc>
              <w:tc>
                <w:tcPr>
                  <w:tcW w:w="1082" w:type="dxa"/>
                  <w:noWrap w:val="0"/>
                  <w:vAlign w:val="center"/>
                </w:tcPr>
                <w:p>
                  <w:pPr>
                    <w:jc w:val="center"/>
                    <w:rPr>
                      <w:sz w:val="18"/>
                      <w:szCs w:val="18"/>
                    </w:rPr>
                  </w:pPr>
                  <w:r>
                    <w:rPr>
                      <w:sz w:val="18"/>
                      <w:szCs w:val="18"/>
                    </w:rPr>
                    <w:t>500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099" w:type="dxa"/>
                  <w:vMerge w:val="continue"/>
                  <w:noWrap w:val="0"/>
                  <w:vAlign w:val="center"/>
                </w:tcPr>
                <w:p>
                  <w:pPr>
                    <w:jc w:val="center"/>
                    <w:rPr>
                      <w:sz w:val="18"/>
                      <w:szCs w:val="18"/>
                    </w:rPr>
                  </w:pPr>
                </w:p>
              </w:tc>
              <w:tc>
                <w:tcPr>
                  <w:tcW w:w="2370" w:type="dxa"/>
                  <w:vMerge w:val="continue"/>
                  <w:noWrap w:val="0"/>
                  <w:vAlign w:val="center"/>
                </w:tcPr>
                <w:p>
                  <w:pPr>
                    <w:jc w:val="center"/>
                    <w:rPr>
                      <w:sz w:val="18"/>
                      <w:szCs w:val="18"/>
                    </w:rPr>
                  </w:pPr>
                </w:p>
              </w:tc>
              <w:tc>
                <w:tcPr>
                  <w:tcW w:w="1740" w:type="dxa"/>
                  <w:vMerge w:val="continue"/>
                  <w:noWrap w:val="0"/>
                  <w:vAlign w:val="center"/>
                </w:tcPr>
                <w:p>
                  <w:pPr>
                    <w:jc w:val="center"/>
                    <w:rPr>
                      <w:sz w:val="18"/>
                      <w:szCs w:val="18"/>
                    </w:rPr>
                  </w:pPr>
                </w:p>
              </w:tc>
              <w:tc>
                <w:tcPr>
                  <w:tcW w:w="1208" w:type="dxa"/>
                  <w:noWrap w:val="0"/>
                  <w:vAlign w:val="center"/>
                </w:tcPr>
                <w:p>
                  <w:pPr>
                    <w:jc w:val="center"/>
                    <w:rPr>
                      <w:sz w:val="18"/>
                      <w:szCs w:val="18"/>
                    </w:rPr>
                  </w:pPr>
                  <w:r>
                    <w:rPr>
                      <w:sz w:val="18"/>
                      <w:szCs w:val="18"/>
                    </w:rPr>
                    <w:t>SS</w:t>
                  </w:r>
                </w:p>
              </w:tc>
              <w:tc>
                <w:tcPr>
                  <w:tcW w:w="679" w:type="dxa"/>
                  <w:noWrap w:val="0"/>
                  <w:vAlign w:val="center"/>
                </w:tcPr>
                <w:p>
                  <w:pPr>
                    <w:jc w:val="center"/>
                    <w:rPr>
                      <w:sz w:val="18"/>
                      <w:szCs w:val="18"/>
                    </w:rPr>
                  </w:pPr>
                  <w:r>
                    <w:rPr>
                      <w:sz w:val="18"/>
                      <w:szCs w:val="18"/>
                    </w:rPr>
                    <w:t>mg/L</w:t>
                  </w:r>
                </w:p>
              </w:tc>
              <w:tc>
                <w:tcPr>
                  <w:tcW w:w="1082" w:type="dxa"/>
                  <w:noWrap w:val="0"/>
                  <w:vAlign w:val="center"/>
                </w:tcPr>
                <w:p>
                  <w:pPr>
                    <w:jc w:val="center"/>
                    <w:rPr>
                      <w:sz w:val="18"/>
                      <w:szCs w:val="18"/>
                    </w:rPr>
                  </w:pPr>
                  <w:r>
                    <w:rPr>
                      <w:sz w:val="18"/>
                      <w:szCs w:val="18"/>
                    </w:rPr>
                    <w:t>400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099" w:type="dxa"/>
                  <w:vMerge w:val="continue"/>
                  <w:noWrap w:val="0"/>
                  <w:vAlign w:val="center"/>
                </w:tcPr>
                <w:p>
                  <w:pPr>
                    <w:jc w:val="center"/>
                    <w:rPr>
                      <w:sz w:val="18"/>
                      <w:szCs w:val="18"/>
                    </w:rPr>
                  </w:pPr>
                </w:p>
              </w:tc>
              <w:tc>
                <w:tcPr>
                  <w:tcW w:w="2370" w:type="dxa"/>
                  <w:vMerge w:val="continue"/>
                  <w:noWrap w:val="0"/>
                  <w:vAlign w:val="center"/>
                </w:tcPr>
                <w:p>
                  <w:pPr>
                    <w:jc w:val="center"/>
                    <w:rPr>
                      <w:sz w:val="18"/>
                      <w:szCs w:val="18"/>
                    </w:rPr>
                  </w:pPr>
                </w:p>
              </w:tc>
              <w:tc>
                <w:tcPr>
                  <w:tcW w:w="1740" w:type="dxa"/>
                  <w:vMerge w:val="continue"/>
                  <w:noWrap w:val="0"/>
                  <w:vAlign w:val="center"/>
                </w:tcPr>
                <w:p>
                  <w:pPr>
                    <w:jc w:val="center"/>
                    <w:rPr>
                      <w:sz w:val="18"/>
                      <w:szCs w:val="18"/>
                    </w:rPr>
                  </w:pPr>
                </w:p>
              </w:tc>
              <w:tc>
                <w:tcPr>
                  <w:tcW w:w="1208" w:type="dxa"/>
                  <w:noWrap w:val="0"/>
                  <w:vAlign w:val="center"/>
                </w:tcPr>
                <w:p>
                  <w:pPr>
                    <w:jc w:val="center"/>
                    <w:rPr>
                      <w:sz w:val="18"/>
                      <w:szCs w:val="18"/>
                    </w:rPr>
                  </w:pPr>
                  <w:r>
                    <w:rPr>
                      <w:rFonts w:hint="eastAsia"/>
                      <w:sz w:val="18"/>
                      <w:szCs w:val="18"/>
                    </w:rPr>
                    <w:t>B</w:t>
                  </w:r>
                  <w:r>
                    <w:rPr>
                      <w:sz w:val="18"/>
                      <w:szCs w:val="18"/>
                    </w:rPr>
                    <w:t>OD</w:t>
                  </w:r>
                </w:p>
              </w:tc>
              <w:tc>
                <w:tcPr>
                  <w:tcW w:w="679" w:type="dxa"/>
                  <w:noWrap w:val="0"/>
                  <w:vAlign w:val="center"/>
                </w:tcPr>
                <w:p>
                  <w:pPr>
                    <w:jc w:val="center"/>
                    <w:rPr>
                      <w:sz w:val="18"/>
                      <w:szCs w:val="18"/>
                    </w:rPr>
                  </w:pPr>
                  <w:r>
                    <w:rPr>
                      <w:sz w:val="18"/>
                      <w:szCs w:val="18"/>
                    </w:rPr>
                    <w:t>mg/L</w:t>
                  </w:r>
                </w:p>
              </w:tc>
              <w:tc>
                <w:tcPr>
                  <w:tcW w:w="1082" w:type="dxa"/>
                  <w:noWrap w:val="0"/>
                  <w:vAlign w:val="center"/>
                </w:tcPr>
                <w:p>
                  <w:pPr>
                    <w:jc w:val="center"/>
                    <w:rPr>
                      <w:sz w:val="18"/>
                      <w:szCs w:val="18"/>
                    </w:rPr>
                  </w:pPr>
                  <w:r>
                    <w:rPr>
                      <w:rFonts w:hint="eastAsia"/>
                      <w:sz w:val="18"/>
                      <w:szCs w:val="18"/>
                    </w:rPr>
                    <w:t>3</w:t>
                  </w:r>
                  <w:r>
                    <w:rPr>
                      <w:sz w:val="18"/>
                      <w:szCs w:val="18"/>
                    </w:rPr>
                    <w:t>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099" w:type="dxa"/>
                  <w:vMerge w:val="continue"/>
                  <w:noWrap w:val="0"/>
                  <w:vAlign w:val="center"/>
                </w:tcPr>
                <w:p>
                  <w:pPr>
                    <w:jc w:val="center"/>
                    <w:rPr>
                      <w:sz w:val="18"/>
                      <w:szCs w:val="18"/>
                    </w:rPr>
                  </w:pPr>
                </w:p>
              </w:tc>
              <w:tc>
                <w:tcPr>
                  <w:tcW w:w="2370" w:type="dxa"/>
                  <w:vMerge w:val="restart"/>
                  <w:noWrap w:val="0"/>
                  <w:vAlign w:val="center"/>
                </w:tcPr>
                <w:p>
                  <w:pPr>
                    <w:jc w:val="center"/>
                    <w:rPr>
                      <w:sz w:val="18"/>
                      <w:szCs w:val="18"/>
                    </w:rPr>
                  </w:pPr>
                  <w:r>
                    <w:rPr>
                      <w:bCs/>
                      <w:sz w:val="18"/>
                      <w:szCs w:val="18"/>
                    </w:rPr>
                    <w:t>《污水排入城镇下水道水质标准》（GB/T 31962-2015）</w:t>
                  </w:r>
                </w:p>
              </w:tc>
              <w:tc>
                <w:tcPr>
                  <w:tcW w:w="1740" w:type="dxa"/>
                  <w:vMerge w:val="restart"/>
                  <w:noWrap w:val="0"/>
                  <w:vAlign w:val="center"/>
                </w:tcPr>
                <w:p>
                  <w:pPr>
                    <w:jc w:val="center"/>
                    <w:rPr>
                      <w:sz w:val="18"/>
                      <w:szCs w:val="18"/>
                    </w:rPr>
                  </w:pPr>
                  <w:r>
                    <w:rPr>
                      <w:sz w:val="18"/>
                      <w:szCs w:val="18"/>
                    </w:rPr>
                    <w:t>表1 B等级</w:t>
                  </w:r>
                </w:p>
              </w:tc>
              <w:tc>
                <w:tcPr>
                  <w:tcW w:w="1208" w:type="dxa"/>
                  <w:noWrap w:val="0"/>
                  <w:vAlign w:val="center"/>
                </w:tcPr>
                <w:p>
                  <w:pPr>
                    <w:jc w:val="center"/>
                    <w:rPr>
                      <w:sz w:val="18"/>
                      <w:szCs w:val="18"/>
                    </w:rPr>
                  </w:pPr>
                  <w:r>
                    <w:rPr>
                      <w:sz w:val="18"/>
                      <w:szCs w:val="18"/>
                    </w:rPr>
                    <w:t>氨氮</w:t>
                  </w:r>
                </w:p>
              </w:tc>
              <w:tc>
                <w:tcPr>
                  <w:tcW w:w="679" w:type="dxa"/>
                  <w:noWrap w:val="0"/>
                  <w:vAlign w:val="center"/>
                </w:tcPr>
                <w:p>
                  <w:pPr>
                    <w:jc w:val="center"/>
                    <w:rPr>
                      <w:sz w:val="18"/>
                      <w:szCs w:val="18"/>
                    </w:rPr>
                  </w:pPr>
                  <w:r>
                    <w:rPr>
                      <w:sz w:val="18"/>
                      <w:szCs w:val="18"/>
                    </w:rPr>
                    <w:t>mg/L</w:t>
                  </w:r>
                </w:p>
              </w:tc>
              <w:tc>
                <w:tcPr>
                  <w:tcW w:w="1082" w:type="dxa"/>
                  <w:noWrap w:val="0"/>
                  <w:vAlign w:val="center"/>
                </w:tcPr>
                <w:p>
                  <w:pPr>
                    <w:jc w:val="center"/>
                    <w:rPr>
                      <w:sz w:val="18"/>
                      <w:szCs w:val="18"/>
                    </w:rPr>
                  </w:pPr>
                  <w:r>
                    <w:rPr>
                      <w:sz w:val="18"/>
                      <w:szCs w:val="18"/>
                    </w:rPr>
                    <w:t>45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099" w:type="dxa"/>
                  <w:vMerge w:val="continue"/>
                  <w:noWrap w:val="0"/>
                  <w:vAlign w:val="center"/>
                </w:tcPr>
                <w:p>
                  <w:pPr>
                    <w:jc w:val="center"/>
                    <w:rPr>
                      <w:sz w:val="18"/>
                      <w:szCs w:val="18"/>
                    </w:rPr>
                  </w:pPr>
                </w:p>
              </w:tc>
              <w:tc>
                <w:tcPr>
                  <w:tcW w:w="2370" w:type="dxa"/>
                  <w:vMerge w:val="continue"/>
                  <w:noWrap w:val="0"/>
                  <w:vAlign w:val="center"/>
                </w:tcPr>
                <w:p>
                  <w:pPr>
                    <w:jc w:val="center"/>
                    <w:rPr>
                      <w:sz w:val="18"/>
                      <w:szCs w:val="18"/>
                    </w:rPr>
                  </w:pPr>
                </w:p>
              </w:tc>
              <w:tc>
                <w:tcPr>
                  <w:tcW w:w="1740" w:type="dxa"/>
                  <w:vMerge w:val="continue"/>
                  <w:noWrap w:val="0"/>
                  <w:vAlign w:val="center"/>
                </w:tcPr>
                <w:p>
                  <w:pPr>
                    <w:jc w:val="center"/>
                    <w:rPr>
                      <w:sz w:val="18"/>
                      <w:szCs w:val="18"/>
                    </w:rPr>
                  </w:pPr>
                </w:p>
              </w:tc>
              <w:tc>
                <w:tcPr>
                  <w:tcW w:w="1208" w:type="dxa"/>
                  <w:noWrap w:val="0"/>
                  <w:vAlign w:val="center"/>
                </w:tcPr>
                <w:p>
                  <w:pPr>
                    <w:jc w:val="center"/>
                    <w:rPr>
                      <w:sz w:val="18"/>
                      <w:szCs w:val="18"/>
                    </w:rPr>
                  </w:pPr>
                  <w:r>
                    <w:rPr>
                      <w:sz w:val="18"/>
                      <w:szCs w:val="18"/>
                    </w:rPr>
                    <w:t>总氮</w:t>
                  </w:r>
                </w:p>
              </w:tc>
              <w:tc>
                <w:tcPr>
                  <w:tcW w:w="679" w:type="dxa"/>
                  <w:noWrap w:val="0"/>
                  <w:vAlign w:val="center"/>
                </w:tcPr>
                <w:p>
                  <w:pPr>
                    <w:jc w:val="center"/>
                    <w:rPr>
                      <w:sz w:val="18"/>
                      <w:szCs w:val="18"/>
                    </w:rPr>
                  </w:pPr>
                  <w:r>
                    <w:rPr>
                      <w:sz w:val="18"/>
                      <w:szCs w:val="18"/>
                    </w:rPr>
                    <w:t>mg/L</w:t>
                  </w:r>
                </w:p>
              </w:tc>
              <w:tc>
                <w:tcPr>
                  <w:tcW w:w="1082" w:type="dxa"/>
                  <w:noWrap w:val="0"/>
                  <w:vAlign w:val="center"/>
                </w:tcPr>
                <w:p>
                  <w:pPr>
                    <w:jc w:val="center"/>
                    <w:rPr>
                      <w:sz w:val="18"/>
                      <w:szCs w:val="18"/>
                    </w:rPr>
                  </w:pPr>
                  <w:r>
                    <w:rPr>
                      <w:sz w:val="18"/>
                      <w:szCs w:val="18"/>
                    </w:rPr>
                    <w:t>70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099" w:type="dxa"/>
                  <w:vMerge w:val="restart"/>
                  <w:noWrap w:val="0"/>
                  <w:vAlign w:val="center"/>
                </w:tcPr>
                <w:p>
                  <w:pPr>
                    <w:jc w:val="center"/>
                    <w:rPr>
                      <w:sz w:val="18"/>
                      <w:szCs w:val="18"/>
                    </w:rPr>
                  </w:pPr>
                  <w:r>
                    <w:rPr>
                      <w:sz w:val="18"/>
                      <w:szCs w:val="18"/>
                    </w:rPr>
                    <w:t>污水厂排口</w:t>
                  </w:r>
                </w:p>
              </w:tc>
              <w:tc>
                <w:tcPr>
                  <w:tcW w:w="2370" w:type="dxa"/>
                  <w:vMerge w:val="restart"/>
                  <w:noWrap w:val="0"/>
                  <w:vAlign w:val="center"/>
                </w:tcPr>
                <w:p>
                  <w:pPr>
                    <w:jc w:val="center"/>
                    <w:rPr>
                      <w:sz w:val="18"/>
                      <w:szCs w:val="18"/>
                    </w:rPr>
                  </w:pPr>
                  <w:r>
                    <w:rPr>
                      <w:sz w:val="18"/>
                      <w:szCs w:val="18"/>
                    </w:rPr>
                    <w:t>《太湖地区城镇污水处理厂及重点工业行业主要水污染物排放限值》(DB32/1072-2018)</w:t>
                  </w:r>
                </w:p>
              </w:tc>
              <w:tc>
                <w:tcPr>
                  <w:tcW w:w="1740" w:type="dxa"/>
                  <w:vMerge w:val="restart"/>
                  <w:noWrap w:val="0"/>
                  <w:vAlign w:val="center"/>
                </w:tcPr>
                <w:p>
                  <w:pPr>
                    <w:jc w:val="center"/>
                    <w:rPr>
                      <w:sz w:val="18"/>
                      <w:szCs w:val="18"/>
                    </w:rPr>
                  </w:pPr>
                  <w:r>
                    <w:rPr>
                      <w:sz w:val="18"/>
                      <w:szCs w:val="18"/>
                    </w:rPr>
                    <w:t>表 2 标准</w:t>
                  </w:r>
                </w:p>
              </w:tc>
              <w:tc>
                <w:tcPr>
                  <w:tcW w:w="1208" w:type="dxa"/>
                  <w:noWrap w:val="0"/>
                  <w:vAlign w:val="center"/>
                </w:tcPr>
                <w:p>
                  <w:pPr>
                    <w:jc w:val="center"/>
                    <w:rPr>
                      <w:sz w:val="18"/>
                      <w:szCs w:val="18"/>
                    </w:rPr>
                  </w:pPr>
                  <w:r>
                    <w:rPr>
                      <w:sz w:val="18"/>
                      <w:szCs w:val="18"/>
                    </w:rPr>
                    <w:t>COD</w:t>
                  </w:r>
                </w:p>
              </w:tc>
              <w:tc>
                <w:tcPr>
                  <w:tcW w:w="679" w:type="dxa"/>
                  <w:noWrap w:val="0"/>
                  <w:vAlign w:val="center"/>
                </w:tcPr>
                <w:p>
                  <w:pPr>
                    <w:jc w:val="center"/>
                    <w:rPr>
                      <w:sz w:val="18"/>
                      <w:szCs w:val="18"/>
                    </w:rPr>
                  </w:pPr>
                  <w:r>
                    <w:rPr>
                      <w:sz w:val="18"/>
                      <w:szCs w:val="18"/>
                    </w:rPr>
                    <w:t>mg/L</w:t>
                  </w:r>
                </w:p>
              </w:tc>
              <w:tc>
                <w:tcPr>
                  <w:tcW w:w="1082" w:type="dxa"/>
                  <w:noWrap w:val="0"/>
                  <w:vAlign w:val="center"/>
                </w:tcPr>
                <w:p>
                  <w:pPr>
                    <w:jc w:val="center"/>
                    <w:rPr>
                      <w:sz w:val="18"/>
                      <w:szCs w:val="18"/>
                    </w:rPr>
                  </w:pPr>
                  <w:r>
                    <w:rPr>
                      <w:sz w:val="18"/>
                      <w:szCs w:val="18"/>
                    </w:rPr>
                    <w:t>50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40" w:hRule="atLeast"/>
                <w:jc w:val="center"/>
              </w:trPr>
              <w:tc>
                <w:tcPr>
                  <w:tcW w:w="1099" w:type="dxa"/>
                  <w:vMerge w:val="continue"/>
                  <w:noWrap w:val="0"/>
                  <w:vAlign w:val="center"/>
                </w:tcPr>
                <w:p>
                  <w:pPr>
                    <w:jc w:val="center"/>
                    <w:rPr>
                      <w:sz w:val="18"/>
                      <w:szCs w:val="18"/>
                    </w:rPr>
                  </w:pPr>
                </w:p>
              </w:tc>
              <w:tc>
                <w:tcPr>
                  <w:tcW w:w="2370" w:type="dxa"/>
                  <w:vMerge w:val="continue"/>
                  <w:noWrap w:val="0"/>
                  <w:vAlign w:val="center"/>
                </w:tcPr>
                <w:p>
                  <w:pPr>
                    <w:jc w:val="center"/>
                    <w:rPr>
                      <w:sz w:val="18"/>
                      <w:szCs w:val="18"/>
                    </w:rPr>
                  </w:pPr>
                </w:p>
              </w:tc>
              <w:tc>
                <w:tcPr>
                  <w:tcW w:w="1740" w:type="dxa"/>
                  <w:vMerge w:val="continue"/>
                  <w:noWrap w:val="0"/>
                  <w:vAlign w:val="center"/>
                </w:tcPr>
                <w:p>
                  <w:pPr>
                    <w:jc w:val="center"/>
                    <w:rPr>
                      <w:sz w:val="18"/>
                      <w:szCs w:val="18"/>
                    </w:rPr>
                  </w:pPr>
                </w:p>
              </w:tc>
              <w:tc>
                <w:tcPr>
                  <w:tcW w:w="1208" w:type="dxa"/>
                  <w:noWrap w:val="0"/>
                  <w:vAlign w:val="center"/>
                </w:tcPr>
                <w:p>
                  <w:pPr>
                    <w:jc w:val="center"/>
                    <w:rPr>
                      <w:sz w:val="18"/>
                      <w:szCs w:val="18"/>
                    </w:rPr>
                  </w:pPr>
                  <w:r>
                    <w:rPr>
                      <w:sz w:val="18"/>
                      <w:szCs w:val="18"/>
                    </w:rPr>
                    <w:t>氨氮</w:t>
                  </w:r>
                </w:p>
              </w:tc>
              <w:tc>
                <w:tcPr>
                  <w:tcW w:w="679" w:type="dxa"/>
                  <w:noWrap w:val="0"/>
                  <w:vAlign w:val="center"/>
                </w:tcPr>
                <w:p>
                  <w:pPr>
                    <w:jc w:val="center"/>
                    <w:rPr>
                      <w:sz w:val="18"/>
                      <w:szCs w:val="18"/>
                    </w:rPr>
                  </w:pPr>
                  <w:r>
                    <w:rPr>
                      <w:sz w:val="18"/>
                      <w:szCs w:val="18"/>
                    </w:rPr>
                    <w:t>mg/L</w:t>
                  </w:r>
                </w:p>
              </w:tc>
              <w:tc>
                <w:tcPr>
                  <w:tcW w:w="1082" w:type="dxa"/>
                  <w:noWrap w:val="0"/>
                  <w:vAlign w:val="center"/>
                </w:tcPr>
                <w:p>
                  <w:pPr>
                    <w:jc w:val="center"/>
                    <w:rPr>
                      <w:sz w:val="18"/>
                      <w:szCs w:val="18"/>
                    </w:rPr>
                  </w:pPr>
                  <w:r>
                    <w:rPr>
                      <w:sz w:val="18"/>
                      <w:szCs w:val="18"/>
                    </w:rPr>
                    <w:t>4（6）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099" w:type="dxa"/>
                  <w:vMerge w:val="continue"/>
                  <w:noWrap w:val="0"/>
                  <w:vAlign w:val="center"/>
                </w:tcPr>
                <w:p>
                  <w:pPr>
                    <w:jc w:val="center"/>
                    <w:rPr>
                      <w:sz w:val="18"/>
                      <w:szCs w:val="18"/>
                    </w:rPr>
                  </w:pPr>
                </w:p>
              </w:tc>
              <w:tc>
                <w:tcPr>
                  <w:tcW w:w="2370" w:type="dxa"/>
                  <w:vMerge w:val="continue"/>
                  <w:noWrap w:val="0"/>
                  <w:vAlign w:val="center"/>
                </w:tcPr>
                <w:p>
                  <w:pPr>
                    <w:jc w:val="center"/>
                    <w:rPr>
                      <w:sz w:val="18"/>
                      <w:szCs w:val="18"/>
                    </w:rPr>
                  </w:pPr>
                </w:p>
              </w:tc>
              <w:tc>
                <w:tcPr>
                  <w:tcW w:w="1740" w:type="dxa"/>
                  <w:vMerge w:val="continue"/>
                  <w:noWrap w:val="0"/>
                  <w:vAlign w:val="center"/>
                </w:tcPr>
                <w:p>
                  <w:pPr>
                    <w:jc w:val="center"/>
                    <w:rPr>
                      <w:sz w:val="18"/>
                      <w:szCs w:val="18"/>
                    </w:rPr>
                  </w:pPr>
                </w:p>
              </w:tc>
              <w:tc>
                <w:tcPr>
                  <w:tcW w:w="1208" w:type="dxa"/>
                  <w:noWrap w:val="0"/>
                  <w:vAlign w:val="center"/>
                </w:tcPr>
                <w:p>
                  <w:pPr>
                    <w:jc w:val="center"/>
                    <w:rPr>
                      <w:sz w:val="18"/>
                      <w:szCs w:val="18"/>
                    </w:rPr>
                  </w:pPr>
                  <w:r>
                    <w:rPr>
                      <w:sz w:val="18"/>
                      <w:szCs w:val="18"/>
                    </w:rPr>
                    <w:t>总磷</w:t>
                  </w:r>
                </w:p>
              </w:tc>
              <w:tc>
                <w:tcPr>
                  <w:tcW w:w="679" w:type="dxa"/>
                  <w:noWrap w:val="0"/>
                  <w:vAlign w:val="center"/>
                </w:tcPr>
                <w:p>
                  <w:pPr>
                    <w:jc w:val="center"/>
                    <w:rPr>
                      <w:sz w:val="18"/>
                      <w:szCs w:val="18"/>
                    </w:rPr>
                  </w:pPr>
                  <w:r>
                    <w:rPr>
                      <w:sz w:val="18"/>
                      <w:szCs w:val="18"/>
                    </w:rPr>
                    <w:t>mg/L</w:t>
                  </w:r>
                </w:p>
              </w:tc>
              <w:tc>
                <w:tcPr>
                  <w:tcW w:w="1082" w:type="dxa"/>
                  <w:noWrap w:val="0"/>
                  <w:vAlign w:val="center"/>
                </w:tcPr>
                <w:p>
                  <w:pPr>
                    <w:jc w:val="center"/>
                    <w:rPr>
                      <w:sz w:val="18"/>
                      <w:szCs w:val="18"/>
                    </w:rPr>
                  </w:pPr>
                  <w:r>
                    <w:rPr>
                      <w:sz w:val="18"/>
                      <w:szCs w:val="18"/>
                    </w:rPr>
                    <w:t>0.5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40" w:hRule="atLeast"/>
                <w:jc w:val="center"/>
              </w:trPr>
              <w:tc>
                <w:tcPr>
                  <w:tcW w:w="1099" w:type="dxa"/>
                  <w:vMerge w:val="continue"/>
                  <w:noWrap w:val="0"/>
                  <w:vAlign w:val="center"/>
                </w:tcPr>
                <w:p>
                  <w:pPr>
                    <w:jc w:val="center"/>
                    <w:rPr>
                      <w:sz w:val="18"/>
                      <w:szCs w:val="18"/>
                    </w:rPr>
                  </w:pPr>
                </w:p>
              </w:tc>
              <w:tc>
                <w:tcPr>
                  <w:tcW w:w="2370" w:type="dxa"/>
                  <w:vMerge w:val="continue"/>
                  <w:noWrap w:val="0"/>
                  <w:vAlign w:val="center"/>
                </w:tcPr>
                <w:p>
                  <w:pPr>
                    <w:jc w:val="center"/>
                    <w:rPr>
                      <w:sz w:val="18"/>
                      <w:szCs w:val="18"/>
                    </w:rPr>
                  </w:pPr>
                </w:p>
              </w:tc>
              <w:tc>
                <w:tcPr>
                  <w:tcW w:w="1740" w:type="dxa"/>
                  <w:vMerge w:val="continue"/>
                  <w:noWrap w:val="0"/>
                  <w:vAlign w:val="center"/>
                </w:tcPr>
                <w:p>
                  <w:pPr>
                    <w:jc w:val="center"/>
                    <w:rPr>
                      <w:sz w:val="18"/>
                      <w:szCs w:val="18"/>
                    </w:rPr>
                  </w:pPr>
                </w:p>
              </w:tc>
              <w:tc>
                <w:tcPr>
                  <w:tcW w:w="1208" w:type="dxa"/>
                  <w:noWrap w:val="0"/>
                  <w:vAlign w:val="center"/>
                </w:tcPr>
                <w:p>
                  <w:pPr>
                    <w:jc w:val="center"/>
                    <w:rPr>
                      <w:sz w:val="18"/>
                      <w:szCs w:val="18"/>
                    </w:rPr>
                  </w:pPr>
                  <w:r>
                    <w:rPr>
                      <w:sz w:val="18"/>
                      <w:szCs w:val="18"/>
                    </w:rPr>
                    <w:t>总氮</w:t>
                  </w:r>
                </w:p>
              </w:tc>
              <w:tc>
                <w:tcPr>
                  <w:tcW w:w="679" w:type="dxa"/>
                  <w:noWrap w:val="0"/>
                  <w:vAlign w:val="center"/>
                </w:tcPr>
                <w:p>
                  <w:pPr>
                    <w:jc w:val="center"/>
                    <w:rPr>
                      <w:sz w:val="18"/>
                      <w:szCs w:val="18"/>
                    </w:rPr>
                  </w:pPr>
                  <w:r>
                    <w:rPr>
                      <w:sz w:val="18"/>
                      <w:szCs w:val="18"/>
                    </w:rPr>
                    <w:t>mg/L</w:t>
                  </w:r>
                </w:p>
              </w:tc>
              <w:tc>
                <w:tcPr>
                  <w:tcW w:w="1082" w:type="dxa"/>
                  <w:noWrap w:val="0"/>
                  <w:vAlign w:val="center"/>
                </w:tcPr>
                <w:p>
                  <w:pPr>
                    <w:jc w:val="center"/>
                    <w:rPr>
                      <w:sz w:val="18"/>
                      <w:szCs w:val="18"/>
                    </w:rPr>
                  </w:pPr>
                  <w:r>
                    <w:rPr>
                      <w:sz w:val="18"/>
                      <w:szCs w:val="18"/>
                    </w:rPr>
                    <w:t>12（15）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099" w:type="dxa"/>
                  <w:vMerge w:val="continue"/>
                  <w:noWrap w:val="0"/>
                  <w:vAlign w:val="center"/>
                </w:tcPr>
                <w:p>
                  <w:pPr>
                    <w:jc w:val="center"/>
                    <w:rPr>
                      <w:sz w:val="18"/>
                      <w:szCs w:val="18"/>
                    </w:rPr>
                  </w:pPr>
                </w:p>
              </w:tc>
              <w:tc>
                <w:tcPr>
                  <w:tcW w:w="2370" w:type="dxa"/>
                  <w:vMerge w:val="restart"/>
                  <w:noWrap w:val="0"/>
                  <w:vAlign w:val="center"/>
                </w:tcPr>
                <w:p>
                  <w:pPr>
                    <w:jc w:val="center"/>
                    <w:rPr>
                      <w:sz w:val="18"/>
                      <w:szCs w:val="18"/>
                    </w:rPr>
                  </w:pPr>
                  <w:r>
                    <w:rPr>
                      <w:sz w:val="18"/>
                      <w:szCs w:val="18"/>
                    </w:rPr>
                    <w:t>《关于高质量推进城乡生活污水治理三年行动计划的实施意见》（苏委办发[2018]77 号）</w:t>
                  </w:r>
                </w:p>
              </w:tc>
              <w:tc>
                <w:tcPr>
                  <w:tcW w:w="1740" w:type="dxa"/>
                  <w:vMerge w:val="restart"/>
                  <w:noWrap w:val="0"/>
                  <w:vAlign w:val="center"/>
                </w:tcPr>
                <w:p>
                  <w:pPr>
                    <w:jc w:val="center"/>
                    <w:rPr>
                      <w:sz w:val="18"/>
                      <w:szCs w:val="18"/>
                    </w:rPr>
                  </w:pPr>
                  <w:r>
                    <w:rPr>
                      <w:sz w:val="18"/>
                      <w:szCs w:val="18"/>
                    </w:rPr>
                    <w:t>/</w:t>
                  </w:r>
                </w:p>
              </w:tc>
              <w:tc>
                <w:tcPr>
                  <w:tcW w:w="1208" w:type="dxa"/>
                  <w:noWrap w:val="0"/>
                  <w:vAlign w:val="center"/>
                </w:tcPr>
                <w:p>
                  <w:pPr>
                    <w:jc w:val="center"/>
                    <w:rPr>
                      <w:sz w:val="18"/>
                      <w:szCs w:val="18"/>
                    </w:rPr>
                  </w:pPr>
                  <w:r>
                    <w:rPr>
                      <w:sz w:val="18"/>
                      <w:szCs w:val="18"/>
                    </w:rPr>
                    <w:t>COD</w:t>
                  </w:r>
                </w:p>
              </w:tc>
              <w:tc>
                <w:tcPr>
                  <w:tcW w:w="679" w:type="dxa"/>
                  <w:noWrap w:val="0"/>
                  <w:vAlign w:val="center"/>
                </w:tcPr>
                <w:p>
                  <w:pPr>
                    <w:jc w:val="center"/>
                    <w:rPr>
                      <w:sz w:val="18"/>
                      <w:szCs w:val="18"/>
                    </w:rPr>
                  </w:pPr>
                  <w:r>
                    <w:rPr>
                      <w:sz w:val="18"/>
                      <w:szCs w:val="18"/>
                    </w:rPr>
                    <w:t>mg/L</w:t>
                  </w:r>
                </w:p>
              </w:tc>
              <w:tc>
                <w:tcPr>
                  <w:tcW w:w="1082" w:type="dxa"/>
                  <w:noWrap w:val="0"/>
                  <w:vAlign w:val="center"/>
                </w:tcPr>
                <w:p>
                  <w:pPr>
                    <w:jc w:val="center"/>
                    <w:rPr>
                      <w:sz w:val="18"/>
                      <w:szCs w:val="18"/>
                    </w:rPr>
                  </w:pPr>
                  <w:r>
                    <w:rPr>
                      <w:sz w:val="18"/>
                      <w:szCs w:val="18"/>
                    </w:rPr>
                    <w:t>30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099" w:type="dxa"/>
                  <w:vMerge w:val="continue"/>
                  <w:noWrap w:val="0"/>
                  <w:vAlign w:val="center"/>
                </w:tcPr>
                <w:p>
                  <w:pPr>
                    <w:jc w:val="center"/>
                    <w:rPr>
                      <w:sz w:val="18"/>
                      <w:szCs w:val="18"/>
                    </w:rPr>
                  </w:pPr>
                </w:p>
              </w:tc>
              <w:tc>
                <w:tcPr>
                  <w:tcW w:w="2370" w:type="dxa"/>
                  <w:vMerge w:val="continue"/>
                  <w:noWrap w:val="0"/>
                  <w:vAlign w:val="center"/>
                </w:tcPr>
                <w:p>
                  <w:pPr>
                    <w:jc w:val="center"/>
                    <w:rPr>
                      <w:sz w:val="18"/>
                      <w:szCs w:val="18"/>
                    </w:rPr>
                  </w:pPr>
                </w:p>
              </w:tc>
              <w:tc>
                <w:tcPr>
                  <w:tcW w:w="1740" w:type="dxa"/>
                  <w:vMerge w:val="continue"/>
                  <w:noWrap w:val="0"/>
                  <w:vAlign w:val="center"/>
                </w:tcPr>
                <w:p>
                  <w:pPr>
                    <w:jc w:val="center"/>
                    <w:rPr>
                      <w:sz w:val="18"/>
                      <w:szCs w:val="18"/>
                    </w:rPr>
                  </w:pPr>
                </w:p>
              </w:tc>
              <w:tc>
                <w:tcPr>
                  <w:tcW w:w="1208" w:type="dxa"/>
                  <w:noWrap w:val="0"/>
                  <w:vAlign w:val="center"/>
                </w:tcPr>
                <w:p>
                  <w:pPr>
                    <w:jc w:val="center"/>
                    <w:rPr>
                      <w:sz w:val="18"/>
                      <w:szCs w:val="18"/>
                    </w:rPr>
                  </w:pPr>
                  <w:r>
                    <w:rPr>
                      <w:sz w:val="18"/>
                      <w:szCs w:val="18"/>
                    </w:rPr>
                    <w:t>氨氮</w:t>
                  </w:r>
                </w:p>
              </w:tc>
              <w:tc>
                <w:tcPr>
                  <w:tcW w:w="679" w:type="dxa"/>
                  <w:noWrap w:val="0"/>
                  <w:vAlign w:val="center"/>
                </w:tcPr>
                <w:p>
                  <w:pPr>
                    <w:jc w:val="center"/>
                    <w:rPr>
                      <w:sz w:val="18"/>
                      <w:szCs w:val="18"/>
                    </w:rPr>
                  </w:pPr>
                  <w:r>
                    <w:rPr>
                      <w:sz w:val="18"/>
                      <w:szCs w:val="18"/>
                    </w:rPr>
                    <w:t>mg/L</w:t>
                  </w:r>
                </w:p>
              </w:tc>
              <w:tc>
                <w:tcPr>
                  <w:tcW w:w="1082" w:type="dxa"/>
                  <w:noWrap w:val="0"/>
                  <w:vAlign w:val="center"/>
                </w:tcPr>
                <w:p>
                  <w:pPr>
                    <w:jc w:val="center"/>
                    <w:rPr>
                      <w:sz w:val="18"/>
                      <w:szCs w:val="18"/>
                    </w:rPr>
                  </w:pPr>
                  <w:r>
                    <w:rPr>
                      <w:sz w:val="18"/>
                      <w:szCs w:val="18"/>
                    </w:rPr>
                    <w:t>1.5（3）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40" w:hRule="atLeast"/>
                <w:jc w:val="center"/>
              </w:trPr>
              <w:tc>
                <w:tcPr>
                  <w:tcW w:w="1099" w:type="dxa"/>
                  <w:vMerge w:val="continue"/>
                  <w:noWrap w:val="0"/>
                  <w:vAlign w:val="center"/>
                </w:tcPr>
                <w:p>
                  <w:pPr>
                    <w:jc w:val="center"/>
                    <w:rPr>
                      <w:sz w:val="18"/>
                      <w:szCs w:val="18"/>
                    </w:rPr>
                  </w:pPr>
                </w:p>
              </w:tc>
              <w:tc>
                <w:tcPr>
                  <w:tcW w:w="2370" w:type="dxa"/>
                  <w:vMerge w:val="continue"/>
                  <w:noWrap w:val="0"/>
                  <w:vAlign w:val="center"/>
                </w:tcPr>
                <w:p>
                  <w:pPr>
                    <w:jc w:val="center"/>
                    <w:rPr>
                      <w:sz w:val="18"/>
                      <w:szCs w:val="18"/>
                    </w:rPr>
                  </w:pPr>
                </w:p>
              </w:tc>
              <w:tc>
                <w:tcPr>
                  <w:tcW w:w="1740" w:type="dxa"/>
                  <w:vMerge w:val="continue"/>
                  <w:noWrap w:val="0"/>
                  <w:vAlign w:val="center"/>
                </w:tcPr>
                <w:p>
                  <w:pPr>
                    <w:jc w:val="center"/>
                    <w:rPr>
                      <w:sz w:val="18"/>
                      <w:szCs w:val="18"/>
                    </w:rPr>
                  </w:pPr>
                </w:p>
              </w:tc>
              <w:tc>
                <w:tcPr>
                  <w:tcW w:w="1208" w:type="dxa"/>
                  <w:noWrap w:val="0"/>
                  <w:vAlign w:val="center"/>
                </w:tcPr>
                <w:p>
                  <w:pPr>
                    <w:jc w:val="center"/>
                    <w:rPr>
                      <w:sz w:val="18"/>
                      <w:szCs w:val="18"/>
                    </w:rPr>
                  </w:pPr>
                  <w:r>
                    <w:rPr>
                      <w:sz w:val="18"/>
                      <w:szCs w:val="18"/>
                    </w:rPr>
                    <w:t>总磷</w:t>
                  </w:r>
                </w:p>
              </w:tc>
              <w:tc>
                <w:tcPr>
                  <w:tcW w:w="679" w:type="dxa"/>
                  <w:noWrap w:val="0"/>
                  <w:vAlign w:val="center"/>
                </w:tcPr>
                <w:p>
                  <w:pPr>
                    <w:jc w:val="center"/>
                    <w:rPr>
                      <w:sz w:val="18"/>
                      <w:szCs w:val="18"/>
                    </w:rPr>
                  </w:pPr>
                  <w:r>
                    <w:rPr>
                      <w:sz w:val="18"/>
                      <w:szCs w:val="18"/>
                    </w:rPr>
                    <w:t>mg/L</w:t>
                  </w:r>
                </w:p>
              </w:tc>
              <w:tc>
                <w:tcPr>
                  <w:tcW w:w="1082" w:type="dxa"/>
                  <w:noWrap w:val="0"/>
                  <w:vAlign w:val="center"/>
                </w:tcPr>
                <w:p>
                  <w:pPr>
                    <w:jc w:val="center"/>
                    <w:rPr>
                      <w:sz w:val="18"/>
                      <w:szCs w:val="18"/>
                    </w:rPr>
                  </w:pPr>
                  <w:r>
                    <w:rPr>
                      <w:sz w:val="18"/>
                      <w:szCs w:val="18"/>
                    </w:rPr>
                    <w:t>0.3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099" w:type="dxa"/>
                  <w:vMerge w:val="continue"/>
                  <w:noWrap w:val="0"/>
                  <w:vAlign w:val="center"/>
                </w:tcPr>
                <w:p>
                  <w:pPr>
                    <w:jc w:val="center"/>
                    <w:rPr>
                      <w:sz w:val="18"/>
                      <w:szCs w:val="18"/>
                    </w:rPr>
                  </w:pPr>
                </w:p>
              </w:tc>
              <w:tc>
                <w:tcPr>
                  <w:tcW w:w="2370" w:type="dxa"/>
                  <w:vMerge w:val="continue"/>
                  <w:noWrap w:val="0"/>
                  <w:vAlign w:val="center"/>
                </w:tcPr>
                <w:p>
                  <w:pPr>
                    <w:jc w:val="center"/>
                    <w:rPr>
                      <w:sz w:val="18"/>
                      <w:szCs w:val="18"/>
                    </w:rPr>
                  </w:pPr>
                </w:p>
              </w:tc>
              <w:tc>
                <w:tcPr>
                  <w:tcW w:w="1740" w:type="dxa"/>
                  <w:vMerge w:val="continue"/>
                  <w:noWrap w:val="0"/>
                  <w:vAlign w:val="center"/>
                </w:tcPr>
                <w:p>
                  <w:pPr>
                    <w:jc w:val="center"/>
                    <w:rPr>
                      <w:sz w:val="18"/>
                      <w:szCs w:val="18"/>
                    </w:rPr>
                  </w:pPr>
                </w:p>
              </w:tc>
              <w:tc>
                <w:tcPr>
                  <w:tcW w:w="1208" w:type="dxa"/>
                  <w:noWrap w:val="0"/>
                  <w:vAlign w:val="center"/>
                </w:tcPr>
                <w:p>
                  <w:pPr>
                    <w:jc w:val="center"/>
                    <w:rPr>
                      <w:sz w:val="18"/>
                      <w:szCs w:val="18"/>
                    </w:rPr>
                  </w:pPr>
                  <w:r>
                    <w:rPr>
                      <w:sz w:val="18"/>
                      <w:szCs w:val="18"/>
                    </w:rPr>
                    <w:t>总氮</w:t>
                  </w:r>
                </w:p>
              </w:tc>
              <w:tc>
                <w:tcPr>
                  <w:tcW w:w="679" w:type="dxa"/>
                  <w:noWrap w:val="0"/>
                  <w:vAlign w:val="center"/>
                </w:tcPr>
                <w:p>
                  <w:pPr>
                    <w:jc w:val="center"/>
                    <w:rPr>
                      <w:sz w:val="18"/>
                      <w:szCs w:val="18"/>
                    </w:rPr>
                  </w:pPr>
                  <w:r>
                    <w:rPr>
                      <w:sz w:val="18"/>
                      <w:szCs w:val="18"/>
                    </w:rPr>
                    <w:t>mg/L</w:t>
                  </w:r>
                </w:p>
              </w:tc>
              <w:tc>
                <w:tcPr>
                  <w:tcW w:w="1082" w:type="dxa"/>
                  <w:noWrap w:val="0"/>
                  <w:vAlign w:val="center"/>
                </w:tcPr>
                <w:p>
                  <w:pPr>
                    <w:jc w:val="center"/>
                    <w:rPr>
                      <w:sz w:val="18"/>
                      <w:szCs w:val="18"/>
                    </w:rPr>
                  </w:pPr>
                  <w:r>
                    <w:rPr>
                      <w:sz w:val="18"/>
                      <w:szCs w:val="18"/>
                    </w:rPr>
                    <w:t>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40" w:hRule="atLeast"/>
                <w:jc w:val="center"/>
              </w:trPr>
              <w:tc>
                <w:tcPr>
                  <w:tcW w:w="1099" w:type="dxa"/>
                  <w:vMerge w:val="continue"/>
                  <w:noWrap w:val="0"/>
                  <w:vAlign w:val="center"/>
                </w:tcPr>
                <w:p>
                  <w:pPr>
                    <w:jc w:val="center"/>
                    <w:rPr>
                      <w:sz w:val="18"/>
                      <w:szCs w:val="18"/>
                    </w:rPr>
                  </w:pPr>
                </w:p>
              </w:tc>
              <w:tc>
                <w:tcPr>
                  <w:tcW w:w="2370" w:type="dxa"/>
                  <w:vMerge w:val="restart"/>
                  <w:noWrap w:val="0"/>
                  <w:vAlign w:val="center"/>
                </w:tcPr>
                <w:p>
                  <w:pPr>
                    <w:jc w:val="center"/>
                    <w:rPr>
                      <w:sz w:val="18"/>
                      <w:szCs w:val="18"/>
                    </w:rPr>
                  </w:pPr>
                  <w:r>
                    <w:rPr>
                      <w:sz w:val="18"/>
                      <w:szCs w:val="18"/>
                    </w:rPr>
                    <w:t>《城镇污水处理厂污染物排放限值》(GB18918-2002)</w:t>
                  </w:r>
                </w:p>
              </w:tc>
              <w:tc>
                <w:tcPr>
                  <w:tcW w:w="1740" w:type="dxa"/>
                  <w:vMerge w:val="restart"/>
                  <w:noWrap w:val="0"/>
                  <w:vAlign w:val="center"/>
                </w:tcPr>
                <w:p>
                  <w:pPr>
                    <w:jc w:val="center"/>
                    <w:rPr>
                      <w:sz w:val="18"/>
                      <w:szCs w:val="18"/>
                    </w:rPr>
                  </w:pPr>
                  <w:r>
                    <w:rPr>
                      <w:sz w:val="18"/>
                      <w:szCs w:val="18"/>
                    </w:rPr>
                    <w:t>表1 一级A标准</w:t>
                  </w:r>
                </w:p>
              </w:tc>
              <w:tc>
                <w:tcPr>
                  <w:tcW w:w="1208" w:type="dxa"/>
                  <w:noWrap w:val="0"/>
                  <w:vAlign w:val="center"/>
                </w:tcPr>
                <w:p>
                  <w:pPr>
                    <w:jc w:val="center"/>
                    <w:rPr>
                      <w:sz w:val="18"/>
                      <w:szCs w:val="18"/>
                    </w:rPr>
                  </w:pPr>
                  <w:r>
                    <w:rPr>
                      <w:rFonts w:hint="eastAsia"/>
                      <w:sz w:val="18"/>
                      <w:szCs w:val="18"/>
                    </w:rPr>
                    <w:t>p</w:t>
                  </w:r>
                  <w:r>
                    <w:rPr>
                      <w:sz w:val="18"/>
                      <w:szCs w:val="18"/>
                    </w:rPr>
                    <w:t>H</w:t>
                  </w:r>
                </w:p>
              </w:tc>
              <w:tc>
                <w:tcPr>
                  <w:tcW w:w="679" w:type="dxa"/>
                  <w:noWrap w:val="0"/>
                  <w:vAlign w:val="center"/>
                </w:tcPr>
                <w:p>
                  <w:pPr>
                    <w:jc w:val="center"/>
                    <w:rPr>
                      <w:sz w:val="18"/>
                      <w:szCs w:val="18"/>
                    </w:rPr>
                  </w:pPr>
                  <w:r>
                    <w:rPr>
                      <w:sz w:val="18"/>
                      <w:szCs w:val="18"/>
                    </w:rPr>
                    <w:t>/</w:t>
                  </w:r>
                </w:p>
              </w:tc>
              <w:tc>
                <w:tcPr>
                  <w:tcW w:w="1082" w:type="dxa"/>
                  <w:noWrap w:val="0"/>
                  <w:vAlign w:val="center"/>
                </w:tcPr>
                <w:p>
                  <w:pPr>
                    <w:jc w:val="center"/>
                    <w:rPr>
                      <w:sz w:val="18"/>
                      <w:szCs w:val="18"/>
                    </w:rPr>
                  </w:pPr>
                  <w:r>
                    <w:rPr>
                      <w:sz w:val="18"/>
                      <w:szCs w:val="18"/>
                    </w:rPr>
                    <w:t>6-9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40" w:hRule="atLeast"/>
                <w:jc w:val="center"/>
              </w:trPr>
              <w:tc>
                <w:tcPr>
                  <w:tcW w:w="1099" w:type="dxa"/>
                  <w:vMerge w:val="continue"/>
                  <w:noWrap w:val="0"/>
                  <w:vAlign w:val="center"/>
                </w:tcPr>
                <w:p>
                  <w:pPr>
                    <w:jc w:val="center"/>
                    <w:rPr>
                      <w:sz w:val="18"/>
                      <w:szCs w:val="18"/>
                    </w:rPr>
                  </w:pPr>
                </w:p>
              </w:tc>
              <w:tc>
                <w:tcPr>
                  <w:tcW w:w="2370" w:type="dxa"/>
                  <w:vMerge w:val="continue"/>
                  <w:noWrap w:val="0"/>
                  <w:vAlign w:val="center"/>
                </w:tcPr>
                <w:p>
                  <w:pPr>
                    <w:jc w:val="center"/>
                    <w:rPr>
                      <w:sz w:val="18"/>
                      <w:szCs w:val="18"/>
                    </w:rPr>
                  </w:pPr>
                </w:p>
              </w:tc>
              <w:tc>
                <w:tcPr>
                  <w:tcW w:w="1740" w:type="dxa"/>
                  <w:vMerge w:val="continue"/>
                  <w:noWrap w:val="0"/>
                  <w:vAlign w:val="center"/>
                </w:tcPr>
                <w:p>
                  <w:pPr>
                    <w:jc w:val="center"/>
                    <w:rPr>
                      <w:sz w:val="18"/>
                      <w:szCs w:val="18"/>
                    </w:rPr>
                  </w:pPr>
                </w:p>
              </w:tc>
              <w:tc>
                <w:tcPr>
                  <w:tcW w:w="1208" w:type="dxa"/>
                  <w:noWrap w:val="0"/>
                  <w:vAlign w:val="center"/>
                </w:tcPr>
                <w:p>
                  <w:pPr>
                    <w:jc w:val="center"/>
                    <w:rPr>
                      <w:sz w:val="18"/>
                      <w:szCs w:val="18"/>
                    </w:rPr>
                  </w:pPr>
                  <w:r>
                    <w:rPr>
                      <w:rFonts w:hint="eastAsia"/>
                      <w:sz w:val="18"/>
                      <w:szCs w:val="18"/>
                    </w:rPr>
                    <w:t>BOD</w:t>
                  </w:r>
                </w:p>
              </w:tc>
              <w:tc>
                <w:tcPr>
                  <w:tcW w:w="679" w:type="dxa"/>
                  <w:noWrap w:val="0"/>
                  <w:vAlign w:val="center"/>
                </w:tcPr>
                <w:p>
                  <w:pPr>
                    <w:jc w:val="center"/>
                    <w:rPr>
                      <w:sz w:val="18"/>
                      <w:szCs w:val="18"/>
                    </w:rPr>
                  </w:pPr>
                  <w:r>
                    <w:rPr>
                      <w:sz w:val="18"/>
                      <w:szCs w:val="18"/>
                    </w:rPr>
                    <w:t>mg/L</w:t>
                  </w:r>
                </w:p>
              </w:tc>
              <w:tc>
                <w:tcPr>
                  <w:tcW w:w="1082" w:type="dxa"/>
                  <w:noWrap w:val="0"/>
                  <w:vAlign w:val="center"/>
                </w:tcPr>
                <w:p>
                  <w:pPr>
                    <w:jc w:val="center"/>
                    <w:rPr>
                      <w:sz w:val="18"/>
                      <w:szCs w:val="18"/>
                    </w:rPr>
                  </w:pPr>
                  <w:r>
                    <w:rPr>
                      <w:rFonts w:hint="eastAsia"/>
                      <w:sz w:val="18"/>
                      <w:szCs w:val="18"/>
                    </w:rPr>
                    <w:t>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099" w:type="dxa"/>
                  <w:vMerge w:val="continue"/>
                  <w:noWrap w:val="0"/>
                  <w:vAlign w:val="center"/>
                </w:tcPr>
                <w:p>
                  <w:pPr>
                    <w:jc w:val="center"/>
                    <w:rPr>
                      <w:sz w:val="18"/>
                      <w:szCs w:val="18"/>
                    </w:rPr>
                  </w:pPr>
                </w:p>
              </w:tc>
              <w:tc>
                <w:tcPr>
                  <w:tcW w:w="2370" w:type="dxa"/>
                  <w:vMerge w:val="continue"/>
                  <w:noWrap w:val="0"/>
                  <w:vAlign w:val="center"/>
                </w:tcPr>
                <w:p>
                  <w:pPr>
                    <w:jc w:val="center"/>
                    <w:rPr>
                      <w:sz w:val="18"/>
                      <w:szCs w:val="18"/>
                    </w:rPr>
                  </w:pPr>
                </w:p>
              </w:tc>
              <w:tc>
                <w:tcPr>
                  <w:tcW w:w="1740" w:type="dxa"/>
                  <w:vMerge w:val="continue"/>
                  <w:noWrap w:val="0"/>
                  <w:vAlign w:val="center"/>
                </w:tcPr>
                <w:p>
                  <w:pPr>
                    <w:jc w:val="center"/>
                    <w:rPr>
                      <w:sz w:val="18"/>
                      <w:szCs w:val="18"/>
                    </w:rPr>
                  </w:pPr>
                </w:p>
              </w:tc>
              <w:tc>
                <w:tcPr>
                  <w:tcW w:w="1208" w:type="dxa"/>
                  <w:noWrap w:val="0"/>
                  <w:vAlign w:val="center"/>
                </w:tcPr>
                <w:p>
                  <w:pPr>
                    <w:jc w:val="center"/>
                    <w:rPr>
                      <w:sz w:val="18"/>
                      <w:szCs w:val="18"/>
                    </w:rPr>
                  </w:pPr>
                  <w:r>
                    <w:rPr>
                      <w:sz w:val="18"/>
                      <w:szCs w:val="18"/>
                    </w:rPr>
                    <w:t>SS</w:t>
                  </w:r>
                </w:p>
              </w:tc>
              <w:tc>
                <w:tcPr>
                  <w:tcW w:w="679" w:type="dxa"/>
                  <w:noWrap w:val="0"/>
                  <w:vAlign w:val="center"/>
                </w:tcPr>
                <w:p>
                  <w:pPr>
                    <w:jc w:val="center"/>
                    <w:rPr>
                      <w:sz w:val="18"/>
                      <w:szCs w:val="18"/>
                    </w:rPr>
                  </w:pPr>
                  <w:r>
                    <w:rPr>
                      <w:sz w:val="18"/>
                      <w:szCs w:val="18"/>
                    </w:rPr>
                    <w:t>mg/L</w:t>
                  </w:r>
                </w:p>
              </w:tc>
              <w:tc>
                <w:tcPr>
                  <w:tcW w:w="1082" w:type="dxa"/>
                  <w:noWrap w:val="0"/>
                  <w:vAlign w:val="center"/>
                </w:tcPr>
                <w:p>
                  <w:pPr>
                    <w:jc w:val="center"/>
                    <w:rPr>
                      <w:sz w:val="18"/>
                      <w:szCs w:val="18"/>
                    </w:rPr>
                  </w:pPr>
                  <w:r>
                    <w:rPr>
                      <w:sz w:val="18"/>
                      <w:szCs w:val="18"/>
                    </w:rPr>
                    <w:t>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099" w:type="dxa"/>
                  <w:vMerge w:val="restart"/>
                  <w:noWrap w:val="0"/>
                  <w:vAlign w:val="center"/>
                </w:tcPr>
                <w:p>
                  <w:pPr>
                    <w:jc w:val="center"/>
                    <w:rPr>
                      <w:sz w:val="18"/>
                      <w:szCs w:val="18"/>
                    </w:rPr>
                  </w:pPr>
                  <w:r>
                    <w:rPr>
                      <w:rFonts w:hint="eastAsia"/>
                      <w:sz w:val="18"/>
                      <w:szCs w:val="18"/>
                    </w:rPr>
                    <w:t>回用水池</w:t>
                  </w:r>
                  <w:r>
                    <w:rPr>
                      <w:rFonts w:hint="eastAsia"/>
                      <w:b/>
                      <w:bCs/>
                      <w:sz w:val="18"/>
                      <w:szCs w:val="18"/>
                    </w:rPr>
                    <w:t>（不排放）</w:t>
                  </w:r>
                </w:p>
              </w:tc>
              <w:tc>
                <w:tcPr>
                  <w:tcW w:w="2370" w:type="dxa"/>
                  <w:vMerge w:val="restart"/>
                  <w:noWrap w:val="0"/>
                  <w:vAlign w:val="center"/>
                </w:tcPr>
                <w:p>
                  <w:pPr>
                    <w:jc w:val="center"/>
                    <w:rPr>
                      <w:sz w:val="18"/>
                      <w:szCs w:val="18"/>
                    </w:rPr>
                  </w:pPr>
                  <w:r>
                    <w:rPr>
                      <w:sz w:val="18"/>
                      <w:szCs w:val="18"/>
                    </w:rPr>
                    <w:t>《城市污水再生利用工业用水水质》（GB/T19923-2005）</w:t>
                  </w:r>
                </w:p>
              </w:tc>
              <w:tc>
                <w:tcPr>
                  <w:tcW w:w="1740" w:type="dxa"/>
                  <w:vMerge w:val="restart"/>
                  <w:noWrap w:val="0"/>
                  <w:vAlign w:val="center"/>
                </w:tcPr>
                <w:p>
                  <w:pPr>
                    <w:jc w:val="center"/>
                    <w:rPr>
                      <w:sz w:val="18"/>
                      <w:szCs w:val="18"/>
                    </w:rPr>
                  </w:pPr>
                  <w:r>
                    <w:rPr>
                      <w:sz w:val="18"/>
                      <w:szCs w:val="18"/>
                    </w:rPr>
                    <w:t>表1 洗涤用水标准</w:t>
                  </w:r>
                </w:p>
              </w:tc>
              <w:tc>
                <w:tcPr>
                  <w:tcW w:w="1208" w:type="dxa"/>
                  <w:noWrap w:val="0"/>
                  <w:vAlign w:val="center"/>
                </w:tcPr>
                <w:p>
                  <w:pPr>
                    <w:jc w:val="center"/>
                    <w:rPr>
                      <w:sz w:val="18"/>
                      <w:szCs w:val="18"/>
                    </w:rPr>
                  </w:pPr>
                  <w:r>
                    <w:rPr>
                      <w:rFonts w:hint="eastAsia"/>
                      <w:sz w:val="18"/>
                      <w:szCs w:val="18"/>
                    </w:rPr>
                    <w:t>COD</w:t>
                  </w:r>
                </w:p>
              </w:tc>
              <w:tc>
                <w:tcPr>
                  <w:tcW w:w="679" w:type="dxa"/>
                  <w:noWrap w:val="0"/>
                  <w:vAlign w:val="center"/>
                </w:tcPr>
                <w:p>
                  <w:pPr>
                    <w:jc w:val="center"/>
                    <w:rPr>
                      <w:sz w:val="18"/>
                      <w:szCs w:val="18"/>
                    </w:rPr>
                  </w:pPr>
                  <w:r>
                    <w:rPr>
                      <w:sz w:val="18"/>
                      <w:szCs w:val="18"/>
                    </w:rPr>
                    <w:t>mg/L</w:t>
                  </w:r>
                </w:p>
              </w:tc>
              <w:tc>
                <w:tcPr>
                  <w:tcW w:w="1082" w:type="dxa"/>
                  <w:noWrap w:val="0"/>
                  <w:vAlign w:val="center"/>
                </w:tcPr>
                <w:p>
                  <w:pPr>
                    <w:jc w:val="center"/>
                    <w:rPr>
                      <w:sz w:val="18"/>
                      <w:szCs w:val="18"/>
                    </w:rPr>
                  </w:pPr>
                  <w:r>
                    <w:rPr>
                      <w:rFonts w:hint="eastAsia"/>
                      <w:sz w:val="18"/>
                      <w:szCs w:val="18"/>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40" w:hRule="atLeast"/>
                <w:jc w:val="center"/>
              </w:trPr>
              <w:tc>
                <w:tcPr>
                  <w:tcW w:w="1099" w:type="dxa"/>
                  <w:vMerge w:val="continue"/>
                  <w:noWrap w:val="0"/>
                  <w:vAlign w:val="center"/>
                </w:tcPr>
                <w:p>
                  <w:pPr>
                    <w:jc w:val="center"/>
                    <w:rPr>
                      <w:sz w:val="18"/>
                      <w:szCs w:val="18"/>
                    </w:rPr>
                  </w:pPr>
                </w:p>
              </w:tc>
              <w:tc>
                <w:tcPr>
                  <w:tcW w:w="2370" w:type="dxa"/>
                  <w:vMerge w:val="continue"/>
                  <w:noWrap w:val="0"/>
                  <w:vAlign w:val="center"/>
                </w:tcPr>
                <w:p>
                  <w:pPr>
                    <w:jc w:val="center"/>
                    <w:rPr>
                      <w:sz w:val="18"/>
                      <w:szCs w:val="18"/>
                    </w:rPr>
                  </w:pPr>
                </w:p>
              </w:tc>
              <w:tc>
                <w:tcPr>
                  <w:tcW w:w="1740" w:type="dxa"/>
                  <w:vMerge w:val="continue"/>
                  <w:noWrap w:val="0"/>
                  <w:vAlign w:val="center"/>
                </w:tcPr>
                <w:p>
                  <w:pPr>
                    <w:jc w:val="center"/>
                    <w:rPr>
                      <w:sz w:val="18"/>
                      <w:szCs w:val="18"/>
                    </w:rPr>
                  </w:pPr>
                </w:p>
              </w:tc>
              <w:tc>
                <w:tcPr>
                  <w:tcW w:w="1208" w:type="dxa"/>
                  <w:noWrap w:val="0"/>
                  <w:vAlign w:val="center"/>
                </w:tcPr>
                <w:p>
                  <w:pPr>
                    <w:jc w:val="center"/>
                    <w:rPr>
                      <w:sz w:val="18"/>
                      <w:szCs w:val="18"/>
                    </w:rPr>
                  </w:pPr>
                  <w:r>
                    <w:rPr>
                      <w:rFonts w:hint="eastAsia"/>
                      <w:sz w:val="18"/>
                      <w:szCs w:val="18"/>
                    </w:rPr>
                    <w:t>SS</w:t>
                  </w:r>
                </w:p>
              </w:tc>
              <w:tc>
                <w:tcPr>
                  <w:tcW w:w="679" w:type="dxa"/>
                  <w:noWrap w:val="0"/>
                  <w:vAlign w:val="center"/>
                </w:tcPr>
                <w:p>
                  <w:pPr>
                    <w:jc w:val="center"/>
                    <w:rPr>
                      <w:sz w:val="18"/>
                      <w:szCs w:val="18"/>
                    </w:rPr>
                  </w:pPr>
                  <w:r>
                    <w:rPr>
                      <w:sz w:val="18"/>
                      <w:szCs w:val="18"/>
                    </w:rPr>
                    <w:t>mg/L</w:t>
                  </w:r>
                </w:p>
              </w:tc>
              <w:tc>
                <w:tcPr>
                  <w:tcW w:w="1082" w:type="dxa"/>
                  <w:noWrap w:val="0"/>
                  <w:vAlign w:val="center"/>
                </w:tcPr>
                <w:p>
                  <w:pPr>
                    <w:jc w:val="center"/>
                    <w:rPr>
                      <w:sz w:val="18"/>
                      <w:szCs w:val="18"/>
                    </w:rPr>
                  </w:pPr>
                  <w:r>
                    <w:rPr>
                      <w:rFonts w:hint="eastAsia"/>
                      <w:sz w:val="18"/>
                      <w:szCs w:val="18"/>
                    </w:rPr>
                    <w:t>30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40" w:hRule="atLeast"/>
                <w:jc w:val="center"/>
              </w:trPr>
              <w:tc>
                <w:tcPr>
                  <w:tcW w:w="1099" w:type="dxa"/>
                  <w:vMerge w:val="continue"/>
                  <w:noWrap w:val="0"/>
                  <w:vAlign w:val="center"/>
                </w:tcPr>
                <w:p>
                  <w:pPr>
                    <w:jc w:val="center"/>
                    <w:rPr>
                      <w:sz w:val="18"/>
                      <w:szCs w:val="18"/>
                    </w:rPr>
                  </w:pPr>
                </w:p>
              </w:tc>
              <w:tc>
                <w:tcPr>
                  <w:tcW w:w="2370" w:type="dxa"/>
                  <w:vMerge w:val="continue"/>
                  <w:noWrap w:val="0"/>
                  <w:vAlign w:val="center"/>
                </w:tcPr>
                <w:p>
                  <w:pPr>
                    <w:jc w:val="center"/>
                    <w:rPr>
                      <w:sz w:val="18"/>
                      <w:szCs w:val="18"/>
                    </w:rPr>
                  </w:pPr>
                </w:p>
              </w:tc>
              <w:tc>
                <w:tcPr>
                  <w:tcW w:w="1740" w:type="dxa"/>
                  <w:vMerge w:val="continue"/>
                  <w:noWrap w:val="0"/>
                  <w:vAlign w:val="center"/>
                </w:tcPr>
                <w:p>
                  <w:pPr>
                    <w:jc w:val="center"/>
                    <w:rPr>
                      <w:sz w:val="18"/>
                      <w:szCs w:val="18"/>
                    </w:rPr>
                  </w:pPr>
                </w:p>
              </w:tc>
              <w:tc>
                <w:tcPr>
                  <w:tcW w:w="1208" w:type="dxa"/>
                  <w:noWrap w:val="0"/>
                  <w:vAlign w:val="center"/>
                </w:tcPr>
                <w:p>
                  <w:pPr>
                    <w:jc w:val="center"/>
                    <w:rPr>
                      <w:sz w:val="18"/>
                      <w:szCs w:val="18"/>
                    </w:rPr>
                  </w:pPr>
                  <w:r>
                    <w:rPr>
                      <w:rFonts w:hint="eastAsia"/>
                      <w:sz w:val="18"/>
                      <w:szCs w:val="18"/>
                    </w:rPr>
                    <w:t>BOD</w:t>
                  </w:r>
                  <w:r>
                    <w:rPr>
                      <w:rFonts w:hint="eastAsia"/>
                      <w:sz w:val="18"/>
                      <w:szCs w:val="18"/>
                      <w:vertAlign w:val="subscript"/>
                    </w:rPr>
                    <w:t>5</w:t>
                  </w:r>
                </w:p>
              </w:tc>
              <w:tc>
                <w:tcPr>
                  <w:tcW w:w="679" w:type="dxa"/>
                  <w:noWrap w:val="0"/>
                  <w:vAlign w:val="center"/>
                </w:tcPr>
                <w:p>
                  <w:pPr>
                    <w:jc w:val="center"/>
                    <w:rPr>
                      <w:sz w:val="18"/>
                      <w:szCs w:val="18"/>
                    </w:rPr>
                  </w:pPr>
                  <w:r>
                    <w:rPr>
                      <w:sz w:val="18"/>
                      <w:szCs w:val="18"/>
                    </w:rPr>
                    <w:t>mg/L</w:t>
                  </w:r>
                </w:p>
              </w:tc>
              <w:tc>
                <w:tcPr>
                  <w:tcW w:w="1082" w:type="dxa"/>
                  <w:noWrap w:val="0"/>
                  <w:vAlign w:val="center"/>
                </w:tcPr>
                <w:p>
                  <w:pPr>
                    <w:jc w:val="center"/>
                    <w:rPr>
                      <w:sz w:val="18"/>
                      <w:szCs w:val="18"/>
                    </w:rPr>
                  </w:pPr>
                  <w:r>
                    <w:rPr>
                      <w:rFonts w:hint="eastAsia"/>
                      <w:sz w:val="18"/>
                      <w:szCs w:val="18"/>
                    </w:rPr>
                    <w:t>30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099" w:type="dxa"/>
                  <w:vMerge w:val="continue"/>
                  <w:noWrap w:val="0"/>
                  <w:vAlign w:val="center"/>
                </w:tcPr>
                <w:p>
                  <w:pPr>
                    <w:jc w:val="center"/>
                    <w:rPr>
                      <w:sz w:val="18"/>
                      <w:szCs w:val="18"/>
                    </w:rPr>
                  </w:pPr>
                </w:p>
              </w:tc>
              <w:tc>
                <w:tcPr>
                  <w:tcW w:w="2370" w:type="dxa"/>
                  <w:vMerge w:val="continue"/>
                  <w:noWrap w:val="0"/>
                  <w:vAlign w:val="center"/>
                </w:tcPr>
                <w:p>
                  <w:pPr>
                    <w:jc w:val="center"/>
                    <w:rPr>
                      <w:sz w:val="18"/>
                      <w:szCs w:val="18"/>
                    </w:rPr>
                  </w:pPr>
                </w:p>
              </w:tc>
              <w:tc>
                <w:tcPr>
                  <w:tcW w:w="1740" w:type="dxa"/>
                  <w:vMerge w:val="continue"/>
                  <w:noWrap w:val="0"/>
                  <w:vAlign w:val="center"/>
                </w:tcPr>
                <w:p>
                  <w:pPr>
                    <w:jc w:val="center"/>
                    <w:rPr>
                      <w:sz w:val="18"/>
                      <w:szCs w:val="18"/>
                    </w:rPr>
                  </w:pPr>
                </w:p>
              </w:tc>
              <w:tc>
                <w:tcPr>
                  <w:tcW w:w="1208" w:type="dxa"/>
                  <w:noWrap w:val="0"/>
                  <w:vAlign w:val="center"/>
                </w:tcPr>
                <w:p>
                  <w:pPr>
                    <w:jc w:val="center"/>
                    <w:rPr>
                      <w:sz w:val="18"/>
                      <w:szCs w:val="18"/>
                    </w:rPr>
                  </w:pPr>
                  <w:r>
                    <w:rPr>
                      <w:rFonts w:hint="eastAsia"/>
                      <w:sz w:val="18"/>
                      <w:szCs w:val="18"/>
                    </w:rPr>
                    <w:t>pH值</w:t>
                  </w:r>
                </w:p>
              </w:tc>
              <w:tc>
                <w:tcPr>
                  <w:tcW w:w="679" w:type="dxa"/>
                  <w:noWrap w:val="0"/>
                  <w:vAlign w:val="center"/>
                </w:tcPr>
                <w:p>
                  <w:pPr>
                    <w:jc w:val="center"/>
                    <w:rPr>
                      <w:sz w:val="18"/>
                      <w:szCs w:val="18"/>
                    </w:rPr>
                  </w:pPr>
                  <w:r>
                    <w:rPr>
                      <w:sz w:val="18"/>
                      <w:szCs w:val="18"/>
                    </w:rPr>
                    <w:t>/</w:t>
                  </w:r>
                </w:p>
              </w:tc>
              <w:tc>
                <w:tcPr>
                  <w:tcW w:w="1082" w:type="dxa"/>
                  <w:noWrap w:val="0"/>
                  <w:vAlign w:val="center"/>
                </w:tcPr>
                <w:p>
                  <w:pPr>
                    <w:jc w:val="center"/>
                    <w:rPr>
                      <w:sz w:val="18"/>
                      <w:szCs w:val="18"/>
                    </w:rPr>
                  </w:pPr>
                  <w:r>
                    <w:rPr>
                      <w:rFonts w:hint="eastAsia"/>
                      <w:sz w:val="18"/>
                      <w:szCs w:val="18"/>
                    </w:rPr>
                    <w:t>6.5-9</w:t>
                  </w:r>
                </w:p>
              </w:tc>
            </w:tr>
          </w:tbl>
          <w:p>
            <w:pPr>
              <w:adjustRightInd w:val="0"/>
              <w:snapToGrid w:val="0"/>
              <w:spacing w:beforeLines="0" w:afterLines="0" w:line="360" w:lineRule="auto"/>
              <w:rPr>
                <w:rFonts w:hint="eastAsia"/>
                <w:color w:val="auto"/>
                <w:sz w:val="18"/>
                <w:szCs w:val="18"/>
              </w:rPr>
            </w:pPr>
            <w:r>
              <w:rPr>
                <w:rFonts w:hint="eastAsia" w:eastAsia="宋体"/>
                <w:color w:val="auto"/>
                <w:sz w:val="18"/>
                <w:szCs w:val="18"/>
              </w:rPr>
              <w:t>注：括号外数值为水温＞12℃时的控制指标，括号外数值为水温≤12℃时的控制指标。</w:t>
            </w:r>
          </w:p>
          <w:p>
            <w:pPr>
              <w:adjustRightInd w:val="0"/>
              <w:snapToGrid w:val="0"/>
              <w:spacing w:beforeLines="0" w:afterLines="0" w:line="360" w:lineRule="auto"/>
              <w:ind w:firstLine="482" w:firstLineChars="200"/>
              <w:rPr>
                <w:rFonts w:hint="eastAsia" w:eastAsia="宋体"/>
                <w:b/>
                <w:bCs/>
                <w:color w:val="auto"/>
                <w:sz w:val="24"/>
                <w:szCs w:val="24"/>
              </w:rPr>
            </w:pPr>
            <w:r>
              <w:rPr>
                <w:rFonts w:hint="eastAsia" w:eastAsia="宋体"/>
                <w:b/>
                <w:bCs/>
                <w:color w:val="auto"/>
                <w:sz w:val="24"/>
                <w:szCs w:val="24"/>
              </w:rPr>
              <w:t>(2)废气</w:t>
            </w:r>
          </w:p>
          <w:p>
            <w:pPr>
              <w:adjustRightInd w:val="0"/>
              <w:snapToGrid w:val="0"/>
              <w:spacing w:beforeLines="0" w:afterLines="0" w:line="360" w:lineRule="auto"/>
              <w:ind w:firstLine="480" w:firstLineChars="200"/>
              <w:rPr>
                <w:rFonts w:hint="eastAsia" w:eastAsia="宋体"/>
                <w:color w:val="auto"/>
                <w:sz w:val="24"/>
                <w:szCs w:val="24"/>
              </w:rPr>
            </w:pPr>
            <w:r>
              <w:rPr>
                <w:rFonts w:hint="eastAsia" w:eastAsia="宋体"/>
                <w:color w:val="auto"/>
                <w:sz w:val="24"/>
                <w:szCs w:val="24"/>
              </w:rPr>
              <w:t>本项目非甲烷总烃排放执行江苏省《大气污染物综合排放标准》（DB32/4041-2021）表1、表3限值标准，详见表</w:t>
            </w:r>
            <w:r>
              <w:rPr>
                <w:rFonts w:hint="eastAsia"/>
                <w:color w:val="auto"/>
                <w:sz w:val="24"/>
                <w:szCs w:val="24"/>
                <w:lang w:val="en-US" w:eastAsia="zh-CN"/>
              </w:rPr>
              <w:t>1-2</w:t>
            </w:r>
            <w:r>
              <w:rPr>
                <w:rFonts w:hint="eastAsia" w:eastAsia="宋体"/>
                <w:color w:val="auto"/>
                <w:sz w:val="24"/>
                <w:szCs w:val="24"/>
              </w:rPr>
              <w:t>。</w:t>
            </w:r>
          </w:p>
          <w:p>
            <w:pPr>
              <w:jc w:val="center"/>
              <w:rPr>
                <w:b/>
                <w:szCs w:val="21"/>
              </w:rPr>
            </w:pPr>
            <w:r>
              <w:rPr>
                <w:b/>
                <w:szCs w:val="21"/>
              </w:rPr>
              <w:t>表</w:t>
            </w:r>
            <w:r>
              <w:rPr>
                <w:rFonts w:hint="eastAsia"/>
                <w:b/>
                <w:szCs w:val="21"/>
                <w:lang w:val="en-US" w:eastAsia="zh-CN"/>
              </w:rPr>
              <w:t>1-2</w:t>
            </w:r>
            <w:r>
              <w:rPr>
                <w:b/>
                <w:szCs w:val="21"/>
              </w:rPr>
              <w:t xml:space="preserve"> 大气污染物排放标准限值</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25"/>
              <w:gridCol w:w="2015"/>
              <w:gridCol w:w="975"/>
              <w:gridCol w:w="831"/>
              <w:gridCol w:w="974"/>
              <w:gridCol w:w="859"/>
              <w:gridCol w:w="1330"/>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40" w:hRule="atLeast"/>
                <w:jc w:val="center"/>
              </w:trPr>
              <w:tc>
                <w:tcPr>
                  <w:tcW w:w="825" w:type="dxa"/>
                  <w:vMerge w:val="restart"/>
                  <w:noWrap w:val="0"/>
                  <w:vAlign w:val="center"/>
                </w:tcPr>
                <w:p>
                  <w:pPr>
                    <w:jc w:val="center"/>
                    <w:rPr>
                      <w:sz w:val="18"/>
                      <w:szCs w:val="18"/>
                    </w:rPr>
                  </w:pPr>
                  <w:r>
                    <w:rPr>
                      <w:sz w:val="18"/>
                      <w:szCs w:val="18"/>
                    </w:rPr>
                    <w:t>污染物</w:t>
                  </w:r>
                </w:p>
              </w:tc>
              <w:tc>
                <w:tcPr>
                  <w:tcW w:w="2015" w:type="dxa"/>
                  <w:vMerge w:val="restart"/>
                  <w:noWrap w:val="0"/>
                  <w:vAlign w:val="center"/>
                </w:tcPr>
                <w:p>
                  <w:pPr>
                    <w:jc w:val="center"/>
                    <w:rPr>
                      <w:sz w:val="18"/>
                      <w:szCs w:val="18"/>
                    </w:rPr>
                  </w:pPr>
                  <w:r>
                    <w:rPr>
                      <w:sz w:val="18"/>
                      <w:szCs w:val="18"/>
                    </w:rPr>
                    <w:t>执行标准</w:t>
                  </w:r>
                </w:p>
              </w:tc>
              <w:tc>
                <w:tcPr>
                  <w:tcW w:w="975" w:type="dxa"/>
                  <w:vMerge w:val="restart"/>
                  <w:noWrap w:val="0"/>
                  <w:vAlign w:val="center"/>
                </w:tcPr>
                <w:p>
                  <w:pPr>
                    <w:jc w:val="center"/>
                    <w:rPr>
                      <w:sz w:val="18"/>
                      <w:szCs w:val="18"/>
                    </w:rPr>
                  </w:pPr>
                  <w:r>
                    <w:rPr>
                      <w:sz w:val="18"/>
                      <w:szCs w:val="18"/>
                    </w:rPr>
                    <w:t>最高允许排放浓度（mg/m</w:t>
                  </w:r>
                  <w:r>
                    <w:rPr>
                      <w:sz w:val="18"/>
                      <w:szCs w:val="18"/>
                      <w:vertAlign w:val="superscript"/>
                    </w:rPr>
                    <w:t>3</w:t>
                  </w:r>
                  <w:r>
                    <w:rPr>
                      <w:sz w:val="18"/>
                      <w:szCs w:val="18"/>
                    </w:rPr>
                    <w:t>）</w:t>
                  </w:r>
                </w:p>
              </w:tc>
              <w:tc>
                <w:tcPr>
                  <w:tcW w:w="1805" w:type="dxa"/>
                  <w:gridSpan w:val="2"/>
                  <w:noWrap w:val="0"/>
                  <w:vAlign w:val="center"/>
                </w:tcPr>
                <w:p>
                  <w:pPr>
                    <w:jc w:val="center"/>
                    <w:rPr>
                      <w:sz w:val="18"/>
                      <w:szCs w:val="18"/>
                    </w:rPr>
                  </w:pPr>
                  <w:r>
                    <w:rPr>
                      <w:sz w:val="18"/>
                      <w:szCs w:val="18"/>
                    </w:rPr>
                    <w:t>最高允许排放速率</w:t>
                  </w:r>
                </w:p>
              </w:tc>
              <w:tc>
                <w:tcPr>
                  <w:tcW w:w="2189" w:type="dxa"/>
                  <w:gridSpan w:val="2"/>
                  <w:noWrap w:val="0"/>
                  <w:vAlign w:val="center"/>
                </w:tcPr>
                <w:p>
                  <w:pPr>
                    <w:jc w:val="center"/>
                    <w:rPr>
                      <w:sz w:val="18"/>
                      <w:szCs w:val="18"/>
                    </w:rPr>
                  </w:pPr>
                  <w:r>
                    <w:rPr>
                      <w:sz w:val="18"/>
                      <w:szCs w:val="18"/>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pPr>
                    <w:jc w:val="center"/>
                    <w:rPr>
                      <w:sz w:val="18"/>
                      <w:szCs w:val="18"/>
                    </w:rPr>
                  </w:pPr>
                </w:p>
              </w:tc>
              <w:tc>
                <w:tcPr>
                  <w:tcW w:w="2015" w:type="dxa"/>
                  <w:vMerge w:val="continue"/>
                  <w:noWrap w:val="0"/>
                  <w:vAlign w:val="center"/>
                </w:tcPr>
                <w:p>
                  <w:pPr>
                    <w:jc w:val="center"/>
                    <w:rPr>
                      <w:sz w:val="18"/>
                      <w:szCs w:val="18"/>
                    </w:rPr>
                  </w:pPr>
                </w:p>
              </w:tc>
              <w:tc>
                <w:tcPr>
                  <w:tcW w:w="975" w:type="dxa"/>
                  <w:vMerge w:val="continue"/>
                  <w:noWrap w:val="0"/>
                  <w:vAlign w:val="center"/>
                </w:tcPr>
                <w:p>
                  <w:pPr>
                    <w:jc w:val="center"/>
                    <w:rPr>
                      <w:sz w:val="18"/>
                      <w:szCs w:val="18"/>
                    </w:rPr>
                  </w:pPr>
                </w:p>
              </w:tc>
              <w:tc>
                <w:tcPr>
                  <w:tcW w:w="831" w:type="dxa"/>
                  <w:noWrap w:val="0"/>
                  <w:vAlign w:val="center"/>
                </w:tcPr>
                <w:p>
                  <w:pPr>
                    <w:jc w:val="center"/>
                    <w:rPr>
                      <w:sz w:val="18"/>
                      <w:szCs w:val="18"/>
                    </w:rPr>
                  </w:pPr>
                  <w:r>
                    <w:rPr>
                      <w:sz w:val="18"/>
                      <w:szCs w:val="18"/>
                    </w:rPr>
                    <w:t>排气筒（m）</w:t>
                  </w:r>
                </w:p>
              </w:tc>
              <w:tc>
                <w:tcPr>
                  <w:tcW w:w="974" w:type="dxa"/>
                  <w:noWrap w:val="0"/>
                  <w:vAlign w:val="center"/>
                </w:tcPr>
                <w:p>
                  <w:pPr>
                    <w:jc w:val="center"/>
                    <w:rPr>
                      <w:sz w:val="18"/>
                      <w:szCs w:val="18"/>
                    </w:rPr>
                  </w:pPr>
                  <w:r>
                    <w:rPr>
                      <w:sz w:val="18"/>
                      <w:szCs w:val="18"/>
                    </w:rPr>
                    <w:t>排放速率（kg/h）</w:t>
                  </w:r>
                </w:p>
              </w:tc>
              <w:tc>
                <w:tcPr>
                  <w:tcW w:w="859" w:type="dxa"/>
                  <w:noWrap w:val="0"/>
                  <w:vAlign w:val="center"/>
                </w:tcPr>
                <w:p>
                  <w:pPr>
                    <w:jc w:val="center"/>
                    <w:rPr>
                      <w:sz w:val="18"/>
                      <w:szCs w:val="18"/>
                    </w:rPr>
                  </w:pPr>
                  <w:r>
                    <w:rPr>
                      <w:sz w:val="18"/>
                      <w:szCs w:val="18"/>
                    </w:rPr>
                    <w:t>监控点</w:t>
                  </w:r>
                </w:p>
              </w:tc>
              <w:tc>
                <w:tcPr>
                  <w:tcW w:w="1330" w:type="dxa"/>
                  <w:noWrap w:val="0"/>
                  <w:vAlign w:val="center"/>
                </w:tcPr>
                <w:p>
                  <w:pPr>
                    <w:jc w:val="center"/>
                    <w:rPr>
                      <w:sz w:val="18"/>
                      <w:szCs w:val="18"/>
                    </w:rPr>
                  </w:pPr>
                  <w:r>
                    <w:rPr>
                      <w:sz w:val="18"/>
                      <w:szCs w:val="18"/>
                    </w:rPr>
                    <w:t>浓度（mg/m</w:t>
                  </w:r>
                  <w:r>
                    <w:rPr>
                      <w:sz w:val="18"/>
                      <w:szCs w:val="18"/>
                      <w:vertAlign w:val="superscript"/>
                    </w:rPr>
                    <w:t>3</w:t>
                  </w:r>
                  <w:r>
                    <w:rPr>
                      <w:sz w:val="18"/>
                      <w:szCs w:val="18"/>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25" w:type="dxa"/>
                  <w:noWrap w:val="0"/>
                  <w:vAlign w:val="center"/>
                </w:tcPr>
                <w:p>
                  <w:pPr>
                    <w:jc w:val="center"/>
                    <w:rPr>
                      <w:sz w:val="18"/>
                      <w:szCs w:val="18"/>
                    </w:rPr>
                  </w:pPr>
                  <w:r>
                    <w:rPr>
                      <w:sz w:val="18"/>
                      <w:szCs w:val="18"/>
                    </w:rPr>
                    <w:t>NMHC</w:t>
                  </w:r>
                </w:p>
              </w:tc>
              <w:tc>
                <w:tcPr>
                  <w:tcW w:w="2015" w:type="dxa"/>
                  <w:noWrap w:val="0"/>
                  <w:vAlign w:val="center"/>
                </w:tcPr>
                <w:p>
                  <w:pPr>
                    <w:jc w:val="center"/>
                    <w:rPr>
                      <w:sz w:val="18"/>
                      <w:szCs w:val="18"/>
                    </w:rPr>
                  </w:pPr>
                  <w:r>
                    <w:rPr>
                      <w:sz w:val="18"/>
                      <w:szCs w:val="18"/>
                    </w:rPr>
                    <w:t>江苏省《大气污染物综合排放标准》（DB32/4041-2021）表1</w:t>
                  </w:r>
                  <w:r>
                    <w:rPr>
                      <w:rFonts w:hint="eastAsia"/>
                      <w:sz w:val="18"/>
                      <w:szCs w:val="18"/>
                    </w:rPr>
                    <w:t>其他、</w:t>
                  </w:r>
                  <w:r>
                    <w:rPr>
                      <w:sz w:val="18"/>
                      <w:szCs w:val="18"/>
                    </w:rPr>
                    <w:t>表</w:t>
                  </w:r>
                  <w:r>
                    <w:rPr>
                      <w:rFonts w:hint="eastAsia"/>
                      <w:sz w:val="18"/>
                      <w:szCs w:val="18"/>
                    </w:rPr>
                    <w:t>3</w:t>
                  </w:r>
                  <w:r>
                    <w:rPr>
                      <w:sz w:val="18"/>
                      <w:szCs w:val="18"/>
                    </w:rPr>
                    <w:t>限值标准</w:t>
                  </w:r>
                </w:p>
              </w:tc>
              <w:tc>
                <w:tcPr>
                  <w:tcW w:w="975" w:type="dxa"/>
                  <w:noWrap w:val="0"/>
                  <w:vAlign w:val="center"/>
                </w:tcPr>
                <w:p>
                  <w:pPr>
                    <w:jc w:val="center"/>
                    <w:rPr>
                      <w:sz w:val="18"/>
                      <w:szCs w:val="18"/>
                    </w:rPr>
                  </w:pPr>
                  <w:r>
                    <w:rPr>
                      <w:rFonts w:hint="eastAsia"/>
                      <w:sz w:val="18"/>
                      <w:szCs w:val="18"/>
                    </w:rPr>
                    <w:t>60</w:t>
                  </w:r>
                </w:p>
              </w:tc>
              <w:tc>
                <w:tcPr>
                  <w:tcW w:w="831" w:type="dxa"/>
                  <w:noWrap w:val="0"/>
                  <w:vAlign w:val="center"/>
                </w:tcPr>
                <w:p>
                  <w:pPr>
                    <w:jc w:val="center"/>
                    <w:rPr>
                      <w:sz w:val="18"/>
                      <w:szCs w:val="18"/>
                    </w:rPr>
                  </w:pPr>
                  <w:r>
                    <w:rPr>
                      <w:sz w:val="18"/>
                      <w:szCs w:val="18"/>
                    </w:rPr>
                    <w:t>15</w:t>
                  </w:r>
                </w:p>
              </w:tc>
              <w:tc>
                <w:tcPr>
                  <w:tcW w:w="974" w:type="dxa"/>
                  <w:noWrap w:val="0"/>
                  <w:vAlign w:val="center"/>
                </w:tcPr>
                <w:p>
                  <w:pPr>
                    <w:jc w:val="center"/>
                    <w:rPr>
                      <w:sz w:val="18"/>
                      <w:szCs w:val="18"/>
                    </w:rPr>
                  </w:pPr>
                  <w:r>
                    <w:rPr>
                      <w:rFonts w:hint="eastAsia"/>
                      <w:sz w:val="18"/>
                      <w:szCs w:val="18"/>
                    </w:rPr>
                    <w:t>3</w:t>
                  </w:r>
                </w:p>
              </w:tc>
              <w:tc>
                <w:tcPr>
                  <w:tcW w:w="859" w:type="dxa"/>
                  <w:noWrap w:val="0"/>
                  <w:vAlign w:val="center"/>
                </w:tcPr>
                <w:p>
                  <w:pPr>
                    <w:jc w:val="center"/>
                    <w:rPr>
                      <w:rFonts w:hint="eastAsia"/>
                      <w:sz w:val="18"/>
                      <w:szCs w:val="18"/>
                    </w:rPr>
                  </w:pPr>
                  <w:r>
                    <w:rPr>
                      <w:rFonts w:hint="eastAsia"/>
                      <w:sz w:val="18"/>
                      <w:szCs w:val="18"/>
                    </w:rPr>
                    <w:t>周界外浓度最高点</w:t>
                  </w:r>
                </w:p>
              </w:tc>
              <w:tc>
                <w:tcPr>
                  <w:tcW w:w="1330" w:type="dxa"/>
                  <w:noWrap w:val="0"/>
                  <w:vAlign w:val="center"/>
                </w:tcPr>
                <w:p>
                  <w:pPr>
                    <w:jc w:val="center"/>
                    <w:rPr>
                      <w:sz w:val="18"/>
                      <w:szCs w:val="18"/>
                    </w:rPr>
                  </w:pPr>
                  <w:r>
                    <w:rPr>
                      <w:rFonts w:hint="eastAsia"/>
                      <w:sz w:val="18"/>
                      <w:szCs w:val="18"/>
                    </w:rPr>
                    <w:t>4.0</w:t>
                  </w:r>
                </w:p>
              </w:tc>
            </w:tr>
          </w:tbl>
          <w:p>
            <w:pPr>
              <w:adjustRightInd w:val="0"/>
              <w:snapToGrid w:val="0"/>
              <w:spacing w:beforeLines="0" w:afterLines="0" w:line="360" w:lineRule="auto"/>
              <w:ind w:firstLine="480" w:firstLineChars="200"/>
              <w:rPr>
                <w:rFonts w:hint="eastAsia" w:eastAsia="宋体"/>
                <w:color w:val="auto"/>
                <w:sz w:val="24"/>
                <w:szCs w:val="24"/>
              </w:rPr>
            </w:pPr>
            <w:r>
              <w:rPr>
                <w:rFonts w:hint="eastAsia" w:eastAsia="宋体"/>
                <w:color w:val="auto"/>
                <w:sz w:val="24"/>
                <w:szCs w:val="24"/>
              </w:rPr>
              <w:t>企业厂区内VOCs无组织排放限值执行《挥发性有机物无组织排放控制标准》（GB37822-2019）表A.1标准和江苏省《大气污染物综合排放标准》（DB32/4041-2021）表2标准，具体标准见表</w:t>
            </w:r>
            <w:r>
              <w:rPr>
                <w:rFonts w:hint="eastAsia"/>
                <w:color w:val="auto"/>
                <w:sz w:val="24"/>
                <w:szCs w:val="24"/>
                <w:lang w:val="en-US" w:eastAsia="zh-CN"/>
              </w:rPr>
              <w:t>1-3</w:t>
            </w:r>
            <w:r>
              <w:rPr>
                <w:rFonts w:hint="eastAsia" w:eastAsia="宋体"/>
                <w:color w:val="auto"/>
                <w:sz w:val="24"/>
                <w:szCs w:val="24"/>
              </w:rPr>
              <w:t>。</w:t>
            </w:r>
          </w:p>
          <w:p>
            <w:pPr>
              <w:jc w:val="center"/>
              <w:rPr>
                <w:b/>
                <w:szCs w:val="21"/>
              </w:rPr>
            </w:pPr>
            <w:r>
              <w:rPr>
                <w:b/>
                <w:szCs w:val="21"/>
              </w:rPr>
              <w:t>表</w:t>
            </w:r>
            <w:r>
              <w:rPr>
                <w:rFonts w:hint="eastAsia"/>
                <w:b/>
                <w:szCs w:val="21"/>
                <w:lang w:val="en-US" w:eastAsia="zh-CN"/>
              </w:rPr>
              <w:t>1</w:t>
            </w:r>
            <w:r>
              <w:rPr>
                <w:b/>
                <w:szCs w:val="21"/>
              </w:rPr>
              <w:t xml:space="preserve"> </w:t>
            </w:r>
            <w:r>
              <w:rPr>
                <w:rFonts w:hint="eastAsia"/>
                <w:b/>
                <w:szCs w:val="21"/>
                <w:lang w:val="en-US" w:eastAsia="zh-CN"/>
              </w:rPr>
              <w:t>-3</w:t>
            </w:r>
            <w:r>
              <w:rPr>
                <w:b/>
                <w:szCs w:val="21"/>
              </w:rPr>
              <w:t xml:space="preserve"> 厂区内VOCs无组织排放限值</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58"/>
              <w:gridCol w:w="1206"/>
              <w:gridCol w:w="533"/>
              <w:gridCol w:w="2134"/>
              <w:gridCol w:w="3078"/>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80" w:hRule="atLeast"/>
                <w:jc w:val="center"/>
              </w:trPr>
              <w:tc>
                <w:tcPr>
                  <w:tcW w:w="899" w:type="dxa"/>
                  <w:vMerge w:val="restart"/>
                  <w:noWrap w:val="0"/>
                  <w:vAlign w:val="center"/>
                </w:tcPr>
                <w:p>
                  <w:pPr>
                    <w:jc w:val="center"/>
                    <w:rPr>
                      <w:sz w:val="18"/>
                      <w:szCs w:val="18"/>
                    </w:rPr>
                  </w:pPr>
                  <w:r>
                    <w:rPr>
                      <w:sz w:val="18"/>
                      <w:szCs w:val="18"/>
                    </w:rPr>
                    <w:t>NMHC</w:t>
                  </w:r>
                </w:p>
              </w:tc>
              <w:tc>
                <w:tcPr>
                  <w:tcW w:w="1263" w:type="dxa"/>
                  <w:vMerge w:val="restart"/>
                  <w:noWrap w:val="0"/>
                  <w:vAlign w:val="center"/>
                </w:tcPr>
                <w:p>
                  <w:pPr>
                    <w:jc w:val="center"/>
                    <w:rPr>
                      <w:sz w:val="18"/>
                      <w:szCs w:val="18"/>
                    </w:rPr>
                  </w:pPr>
                  <w:r>
                    <w:rPr>
                      <w:sz w:val="18"/>
                      <w:szCs w:val="18"/>
                    </w:rPr>
                    <w:t>在厂房外设置监控点</w:t>
                  </w:r>
                </w:p>
              </w:tc>
              <w:tc>
                <w:tcPr>
                  <w:tcW w:w="558" w:type="dxa"/>
                  <w:noWrap w:val="0"/>
                  <w:vAlign w:val="center"/>
                </w:tcPr>
                <w:p>
                  <w:pPr>
                    <w:jc w:val="center"/>
                    <w:rPr>
                      <w:sz w:val="18"/>
                      <w:szCs w:val="18"/>
                    </w:rPr>
                  </w:pPr>
                  <w:r>
                    <w:rPr>
                      <w:sz w:val="18"/>
                      <w:szCs w:val="18"/>
                    </w:rPr>
                    <w:t>6</w:t>
                  </w:r>
                </w:p>
              </w:tc>
              <w:tc>
                <w:tcPr>
                  <w:tcW w:w="2235" w:type="dxa"/>
                  <w:noWrap w:val="0"/>
                  <w:vAlign w:val="center"/>
                </w:tcPr>
                <w:p>
                  <w:pPr>
                    <w:jc w:val="center"/>
                    <w:rPr>
                      <w:sz w:val="18"/>
                      <w:szCs w:val="18"/>
                    </w:rPr>
                  </w:pPr>
                  <w:r>
                    <w:rPr>
                      <w:sz w:val="18"/>
                      <w:szCs w:val="18"/>
                    </w:rPr>
                    <w:t>监控点处1h平均浓度值</w:t>
                  </w:r>
                </w:p>
              </w:tc>
              <w:tc>
                <w:tcPr>
                  <w:tcW w:w="3223" w:type="dxa"/>
                  <w:vMerge w:val="restart"/>
                  <w:noWrap w:val="0"/>
                  <w:vAlign w:val="center"/>
                </w:tcPr>
                <w:p>
                  <w:pPr>
                    <w:jc w:val="center"/>
                    <w:rPr>
                      <w:rFonts w:hint="eastAsia"/>
                      <w:bCs/>
                      <w:sz w:val="18"/>
                      <w:szCs w:val="18"/>
                    </w:rPr>
                  </w:pPr>
                  <w:r>
                    <w:rPr>
                      <w:bCs/>
                      <w:sz w:val="18"/>
                      <w:szCs w:val="18"/>
                    </w:rPr>
                    <w:t>《挥发性有机物无组织排放控制标准》（GB37822-2019）表A.1标准</w:t>
                  </w:r>
                  <w:r>
                    <w:rPr>
                      <w:rFonts w:hint="eastAsia"/>
                      <w:bCs/>
                      <w:sz w:val="18"/>
                      <w:szCs w:val="18"/>
                    </w:rPr>
                    <w:t>、</w:t>
                  </w:r>
                </w:p>
                <w:p>
                  <w:pPr>
                    <w:jc w:val="center"/>
                    <w:rPr>
                      <w:rFonts w:hint="eastAsia"/>
                      <w:sz w:val="18"/>
                      <w:szCs w:val="18"/>
                    </w:rPr>
                  </w:pPr>
                  <w:r>
                    <w:rPr>
                      <w:rFonts w:hint="eastAsia"/>
                      <w:bCs/>
                      <w:sz w:val="18"/>
                      <w:szCs w:val="18"/>
                    </w:rPr>
                    <w:t>江苏省《大气污染物综合排放标准》（DB32/4041-2021）表2标准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99" w:type="dxa"/>
                  <w:vMerge w:val="continue"/>
                  <w:noWrap w:val="0"/>
                  <w:vAlign w:val="center"/>
                </w:tcPr>
                <w:p>
                  <w:pPr>
                    <w:jc w:val="center"/>
                    <w:rPr>
                      <w:sz w:val="18"/>
                      <w:szCs w:val="18"/>
                    </w:rPr>
                  </w:pPr>
                </w:p>
              </w:tc>
              <w:tc>
                <w:tcPr>
                  <w:tcW w:w="1263" w:type="dxa"/>
                  <w:vMerge w:val="continue"/>
                  <w:noWrap w:val="0"/>
                  <w:vAlign w:val="center"/>
                </w:tcPr>
                <w:p>
                  <w:pPr>
                    <w:jc w:val="center"/>
                    <w:rPr>
                      <w:sz w:val="18"/>
                      <w:szCs w:val="18"/>
                    </w:rPr>
                  </w:pPr>
                </w:p>
              </w:tc>
              <w:tc>
                <w:tcPr>
                  <w:tcW w:w="558" w:type="dxa"/>
                  <w:noWrap w:val="0"/>
                  <w:vAlign w:val="center"/>
                </w:tcPr>
                <w:p>
                  <w:pPr>
                    <w:jc w:val="center"/>
                    <w:rPr>
                      <w:sz w:val="18"/>
                      <w:szCs w:val="18"/>
                    </w:rPr>
                  </w:pPr>
                  <w:r>
                    <w:rPr>
                      <w:sz w:val="18"/>
                      <w:szCs w:val="18"/>
                    </w:rPr>
                    <w:t>20</w:t>
                  </w:r>
                </w:p>
              </w:tc>
              <w:tc>
                <w:tcPr>
                  <w:tcW w:w="2235" w:type="dxa"/>
                  <w:noWrap w:val="0"/>
                  <w:vAlign w:val="center"/>
                </w:tcPr>
                <w:p>
                  <w:pPr>
                    <w:jc w:val="center"/>
                    <w:rPr>
                      <w:sz w:val="18"/>
                      <w:szCs w:val="18"/>
                    </w:rPr>
                  </w:pPr>
                  <w:r>
                    <w:rPr>
                      <w:sz w:val="18"/>
                      <w:szCs w:val="18"/>
                    </w:rPr>
                    <w:t>监控点处任意一次浓度值</w:t>
                  </w:r>
                </w:p>
              </w:tc>
              <w:tc>
                <w:tcPr>
                  <w:tcW w:w="3223" w:type="dxa"/>
                  <w:vMerge w:val="continue"/>
                  <w:noWrap w:val="0"/>
                  <w:vAlign w:val="center"/>
                </w:tcPr>
                <w:p>
                  <w:pPr>
                    <w:jc w:val="center"/>
                    <w:rPr>
                      <w:sz w:val="18"/>
                      <w:szCs w:val="18"/>
                    </w:rPr>
                  </w:pPr>
                </w:p>
              </w:tc>
            </w:tr>
          </w:tbl>
          <w:p>
            <w:pPr>
              <w:rPr>
                <w:rFonts w:hint="eastAsia"/>
              </w:rPr>
            </w:pPr>
          </w:p>
          <w:p>
            <w:pPr>
              <w:snapToGrid w:val="0"/>
              <w:spacing w:beforeLines="0" w:afterLines="0" w:line="360" w:lineRule="auto"/>
              <w:ind w:firstLine="482" w:firstLineChars="200"/>
              <w:rPr>
                <w:rFonts w:hint="eastAsia"/>
                <w:sz w:val="24"/>
                <w:szCs w:val="24"/>
              </w:rPr>
            </w:pPr>
            <w:r>
              <w:rPr>
                <w:rFonts w:hint="eastAsia"/>
                <w:b/>
                <w:sz w:val="24"/>
                <w:szCs w:val="24"/>
              </w:rPr>
              <w:t>(3)</w:t>
            </w:r>
            <w:r>
              <w:rPr>
                <w:rFonts w:hint="eastAsia" w:eastAsia="宋体"/>
                <w:b/>
                <w:sz w:val="24"/>
                <w:szCs w:val="24"/>
              </w:rPr>
              <w:t>噪声</w:t>
            </w:r>
          </w:p>
          <w:p>
            <w:pPr>
              <w:adjustRightInd w:val="0"/>
              <w:snapToGrid w:val="0"/>
              <w:spacing w:beforeLines="0" w:afterLines="0" w:line="360" w:lineRule="auto"/>
              <w:ind w:firstLine="480" w:firstLineChars="200"/>
              <w:rPr>
                <w:rFonts w:hint="eastAsia" w:eastAsia="宋体"/>
                <w:snapToGrid w:val="0"/>
                <w:color w:val="000000"/>
                <w:kern w:val="0"/>
                <w:sz w:val="24"/>
                <w:szCs w:val="24"/>
              </w:rPr>
            </w:pPr>
            <w:r>
              <w:rPr>
                <w:rFonts w:hint="eastAsia" w:eastAsia="宋体"/>
                <w:snapToGrid w:val="0"/>
                <w:color w:val="000000"/>
                <w:kern w:val="0"/>
                <w:sz w:val="24"/>
                <w:szCs w:val="24"/>
              </w:rPr>
              <w:t>本项目四厂界执行《工业企业厂界环境噪声排放标准》（GB12348-2008）3类及4a类标准，具体标准见表</w:t>
            </w:r>
            <w:r>
              <w:rPr>
                <w:rFonts w:hint="eastAsia"/>
                <w:snapToGrid w:val="0"/>
                <w:color w:val="000000"/>
                <w:kern w:val="0"/>
                <w:sz w:val="24"/>
                <w:szCs w:val="24"/>
                <w:lang w:val="en-US" w:eastAsia="zh-CN"/>
              </w:rPr>
              <w:t>1</w:t>
            </w:r>
            <w:r>
              <w:rPr>
                <w:rFonts w:hint="eastAsia" w:eastAsia="宋体"/>
                <w:snapToGrid w:val="0"/>
                <w:color w:val="000000"/>
                <w:kern w:val="0"/>
                <w:sz w:val="24"/>
                <w:szCs w:val="24"/>
              </w:rPr>
              <w:t>-</w:t>
            </w:r>
            <w:r>
              <w:rPr>
                <w:rFonts w:hint="eastAsia"/>
                <w:snapToGrid w:val="0"/>
                <w:color w:val="000000"/>
                <w:kern w:val="0"/>
                <w:sz w:val="24"/>
                <w:szCs w:val="24"/>
                <w:lang w:val="en-US" w:eastAsia="zh-CN"/>
              </w:rPr>
              <w:t>4</w:t>
            </w:r>
            <w:r>
              <w:rPr>
                <w:rFonts w:hint="eastAsia" w:eastAsia="宋体"/>
                <w:snapToGrid w:val="0"/>
                <w:color w:val="000000"/>
                <w:kern w:val="0"/>
                <w:sz w:val="24"/>
                <w:szCs w:val="24"/>
              </w:rPr>
              <w:t>。</w:t>
            </w:r>
          </w:p>
          <w:p>
            <w:pPr>
              <w:jc w:val="center"/>
              <w:outlineLvl w:val="0"/>
              <w:rPr>
                <w:b/>
                <w:szCs w:val="21"/>
              </w:rPr>
            </w:pPr>
            <w:r>
              <w:rPr>
                <w:b/>
                <w:szCs w:val="21"/>
              </w:rPr>
              <w:t>表</w:t>
            </w:r>
            <w:r>
              <w:rPr>
                <w:rFonts w:hint="eastAsia"/>
                <w:b/>
                <w:szCs w:val="21"/>
                <w:lang w:val="en-US" w:eastAsia="zh-CN"/>
              </w:rPr>
              <w:t>1-4</w:t>
            </w:r>
            <w:r>
              <w:rPr>
                <w:b/>
                <w:szCs w:val="21"/>
              </w:rPr>
              <w:t xml:space="preserve">  噪声排放标准限值</w:t>
            </w:r>
          </w:p>
          <w:tbl>
            <w:tblPr>
              <w:tblStyle w:val="29"/>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81"/>
              <w:gridCol w:w="2671"/>
              <w:gridCol w:w="837"/>
              <w:gridCol w:w="862"/>
              <w:gridCol w:w="768"/>
              <w:gridCol w:w="7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81" w:type="dxa"/>
                  <w:vMerge w:val="restart"/>
                  <w:noWrap w:val="0"/>
                  <w:vAlign w:val="center"/>
                </w:tcPr>
                <w:p>
                  <w:pPr>
                    <w:jc w:val="center"/>
                    <w:rPr>
                      <w:sz w:val="18"/>
                      <w:szCs w:val="18"/>
                    </w:rPr>
                  </w:pPr>
                  <w:r>
                    <w:rPr>
                      <w:sz w:val="18"/>
                      <w:szCs w:val="18"/>
                    </w:rPr>
                    <w:t>厂界名</w:t>
                  </w:r>
                </w:p>
              </w:tc>
              <w:tc>
                <w:tcPr>
                  <w:tcW w:w="2671" w:type="dxa"/>
                  <w:vMerge w:val="restart"/>
                  <w:noWrap w:val="0"/>
                  <w:vAlign w:val="center"/>
                </w:tcPr>
                <w:p>
                  <w:pPr>
                    <w:jc w:val="center"/>
                    <w:rPr>
                      <w:sz w:val="18"/>
                      <w:szCs w:val="18"/>
                    </w:rPr>
                  </w:pPr>
                  <w:r>
                    <w:rPr>
                      <w:sz w:val="18"/>
                      <w:szCs w:val="18"/>
                    </w:rPr>
                    <w:t>执行标准</w:t>
                  </w:r>
                </w:p>
              </w:tc>
              <w:tc>
                <w:tcPr>
                  <w:tcW w:w="837" w:type="dxa"/>
                  <w:vMerge w:val="restart"/>
                  <w:noWrap w:val="0"/>
                  <w:vAlign w:val="center"/>
                </w:tcPr>
                <w:p>
                  <w:pPr>
                    <w:jc w:val="center"/>
                    <w:rPr>
                      <w:sz w:val="18"/>
                      <w:szCs w:val="18"/>
                    </w:rPr>
                  </w:pPr>
                  <w:r>
                    <w:rPr>
                      <w:sz w:val="18"/>
                      <w:szCs w:val="18"/>
                    </w:rPr>
                    <w:t>级别</w:t>
                  </w:r>
                </w:p>
              </w:tc>
              <w:tc>
                <w:tcPr>
                  <w:tcW w:w="862" w:type="dxa"/>
                  <w:vMerge w:val="restart"/>
                  <w:noWrap w:val="0"/>
                  <w:vAlign w:val="center"/>
                </w:tcPr>
                <w:p>
                  <w:pPr>
                    <w:jc w:val="center"/>
                    <w:rPr>
                      <w:sz w:val="18"/>
                      <w:szCs w:val="18"/>
                    </w:rPr>
                  </w:pPr>
                  <w:r>
                    <w:rPr>
                      <w:sz w:val="18"/>
                      <w:szCs w:val="18"/>
                    </w:rPr>
                    <w:t>单位</w:t>
                  </w:r>
                </w:p>
              </w:tc>
              <w:tc>
                <w:tcPr>
                  <w:tcW w:w="1557" w:type="dxa"/>
                  <w:gridSpan w:val="2"/>
                  <w:noWrap w:val="0"/>
                  <w:vAlign w:val="center"/>
                </w:tcPr>
                <w:p>
                  <w:pPr>
                    <w:jc w:val="center"/>
                    <w:rPr>
                      <w:sz w:val="18"/>
                      <w:szCs w:val="18"/>
                    </w:rPr>
                  </w:pPr>
                  <w:r>
                    <w:rPr>
                      <w:sz w:val="18"/>
                      <w:szCs w:val="18"/>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81" w:type="dxa"/>
                  <w:vMerge w:val="continue"/>
                  <w:noWrap w:val="0"/>
                  <w:vAlign w:val="center"/>
                </w:tcPr>
                <w:p>
                  <w:pPr>
                    <w:jc w:val="center"/>
                    <w:rPr>
                      <w:sz w:val="18"/>
                      <w:szCs w:val="18"/>
                    </w:rPr>
                  </w:pPr>
                </w:p>
              </w:tc>
              <w:tc>
                <w:tcPr>
                  <w:tcW w:w="2671" w:type="dxa"/>
                  <w:vMerge w:val="continue"/>
                  <w:noWrap w:val="0"/>
                  <w:vAlign w:val="center"/>
                </w:tcPr>
                <w:p>
                  <w:pPr>
                    <w:jc w:val="center"/>
                    <w:rPr>
                      <w:sz w:val="18"/>
                      <w:szCs w:val="18"/>
                    </w:rPr>
                  </w:pPr>
                </w:p>
              </w:tc>
              <w:tc>
                <w:tcPr>
                  <w:tcW w:w="837" w:type="dxa"/>
                  <w:vMerge w:val="continue"/>
                  <w:noWrap w:val="0"/>
                  <w:vAlign w:val="center"/>
                </w:tcPr>
                <w:p>
                  <w:pPr>
                    <w:jc w:val="center"/>
                    <w:rPr>
                      <w:sz w:val="18"/>
                      <w:szCs w:val="18"/>
                    </w:rPr>
                  </w:pPr>
                </w:p>
              </w:tc>
              <w:tc>
                <w:tcPr>
                  <w:tcW w:w="862" w:type="dxa"/>
                  <w:vMerge w:val="continue"/>
                  <w:noWrap w:val="0"/>
                  <w:vAlign w:val="center"/>
                </w:tcPr>
                <w:p>
                  <w:pPr>
                    <w:jc w:val="center"/>
                    <w:rPr>
                      <w:sz w:val="18"/>
                      <w:szCs w:val="18"/>
                    </w:rPr>
                  </w:pPr>
                </w:p>
              </w:tc>
              <w:tc>
                <w:tcPr>
                  <w:tcW w:w="768" w:type="dxa"/>
                  <w:noWrap w:val="0"/>
                  <w:vAlign w:val="center"/>
                </w:tcPr>
                <w:p>
                  <w:pPr>
                    <w:jc w:val="center"/>
                    <w:rPr>
                      <w:sz w:val="18"/>
                      <w:szCs w:val="18"/>
                    </w:rPr>
                  </w:pPr>
                  <w:r>
                    <w:rPr>
                      <w:sz w:val="18"/>
                      <w:szCs w:val="18"/>
                    </w:rPr>
                    <w:t>昼</w:t>
                  </w:r>
                </w:p>
              </w:tc>
              <w:tc>
                <w:tcPr>
                  <w:tcW w:w="789" w:type="dxa"/>
                  <w:noWrap w:val="0"/>
                  <w:vAlign w:val="center"/>
                </w:tcPr>
                <w:p>
                  <w:pPr>
                    <w:jc w:val="center"/>
                    <w:rPr>
                      <w:sz w:val="18"/>
                      <w:szCs w:val="18"/>
                    </w:rPr>
                  </w:pPr>
                  <w:r>
                    <w:rPr>
                      <w:sz w:val="18"/>
                      <w:szCs w:val="18"/>
                    </w:rPr>
                    <w:t>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81" w:type="dxa"/>
                  <w:noWrap w:val="0"/>
                  <w:vAlign w:val="center"/>
                </w:tcPr>
                <w:p>
                  <w:pPr>
                    <w:jc w:val="center"/>
                    <w:rPr>
                      <w:sz w:val="18"/>
                      <w:szCs w:val="18"/>
                    </w:rPr>
                  </w:pPr>
                  <w:r>
                    <w:rPr>
                      <w:rFonts w:hint="eastAsia"/>
                      <w:sz w:val="18"/>
                      <w:szCs w:val="18"/>
                    </w:rPr>
                    <w:t>东、南、北</w:t>
                  </w:r>
                  <w:r>
                    <w:rPr>
                      <w:sz w:val="18"/>
                      <w:szCs w:val="18"/>
                    </w:rPr>
                    <w:t>厂界外1m</w:t>
                  </w:r>
                </w:p>
              </w:tc>
              <w:tc>
                <w:tcPr>
                  <w:tcW w:w="2671" w:type="dxa"/>
                  <w:vMerge w:val="restart"/>
                  <w:noWrap w:val="0"/>
                  <w:vAlign w:val="center"/>
                </w:tcPr>
                <w:p>
                  <w:pPr>
                    <w:jc w:val="center"/>
                    <w:rPr>
                      <w:sz w:val="18"/>
                      <w:szCs w:val="18"/>
                    </w:rPr>
                  </w:pPr>
                  <w:r>
                    <w:rPr>
                      <w:sz w:val="18"/>
                      <w:szCs w:val="18"/>
                    </w:rPr>
                    <w:t>《工业企业厂界环境噪声排放标准》（GB12348-2008）</w:t>
                  </w:r>
                </w:p>
              </w:tc>
              <w:tc>
                <w:tcPr>
                  <w:tcW w:w="837" w:type="dxa"/>
                  <w:noWrap w:val="0"/>
                  <w:vAlign w:val="center"/>
                </w:tcPr>
                <w:p>
                  <w:pPr>
                    <w:jc w:val="center"/>
                    <w:rPr>
                      <w:sz w:val="18"/>
                      <w:szCs w:val="18"/>
                    </w:rPr>
                  </w:pPr>
                  <w:r>
                    <w:rPr>
                      <w:rFonts w:hint="eastAsia"/>
                      <w:sz w:val="18"/>
                      <w:szCs w:val="18"/>
                    </w:rPr>
                    <w:t>3</w:t>
                  </w:r>
                  <w:r>
                    <w:rPr>
                      <w:sz w:val="18"/>
                      <w:szCs w:val="18"/>
                    </w:rPr>
                    <w:t>类</w:t>
                  </w:r>
                </w:p>
              </w:tc>
              <w:tc>
                <w:tcPr>
                  <w:tcW w:w="862" w:type="dxa"/>
                  <w:vMerge w:val="restart"/>
                  <w:noWrap w:val="0"/>
                  <w:vAlign w:val="center"/>
                </w:tcPr>
                <w:p>
                  <w:pPr>
                    <w:jc w:val="center"/>
                    <w:rPr>
                      <w:sz w:val="18"/>
                      <w:szCs w:val="18"/>
                    </w:rPr>
                  </w:pPr>
                  <w:r>
                    <w:rPr>
                      <w:sz w:val="18"/>
                      <w:szCs w:val="18"/>
                    </w:rPr>
                    <w:t>dB（A）</w:t>
                  </w:r>
                </w:p>
              </w:tc>
              <w:tc>
                <w:tcPr>
                  <w:tcW w:w="768" w:type="dxa"/>
                  <w:noWrap w:val="0"/>
                  <w:vAlign w:val="center"/>
                </w:tcPr>
                <w:p>
                  <w:pPr>
                    <w:adjustRightInd w:val="0"/>
                    <w:snapToGrid w:val="0"/>
                    <w:jc w:val="center"/>
                    <w:rPr>
                      <w:sz w:val="18"/>
                      <w:szCs w:val="18"/>
                    </w:rPr>
                  </w:pPr>
                  <w:r>
                    <w:rPr>
                      <w:rFonts w:hint="eastAsia"/>
                      <w:sz w:val="18"/>
                      <w:szCs w:val="18"/>
                    </w:rPr>
                    <w:t>65</w:t>
                  </w:r>
                </w:p>
              </w:tc>
              <w:tc>
                <w:tcPr>
                  <w:tcW w:w="789" w:type="dxa"/>
                  <w:noWrap w:val="0"/>
                  <w:vAlign w:val="center"/>
                </w:tcPr>
                <w:p>
                  <w:pPr>
                    <w:adjustRightInd w:val="0"/>
                    <w:snapToGrid w:val="0"/>
                    <w:jc w:val="center"/>
                    <w:rPr>
                      <w:sz w:val="18"/>
                      <w:szCs w:val="18"/>
                    </w:rPr>
                  </w:pPr>
                  <w:r>
                    <w:rPr>
                      <w:rFonts w:hint="eastAsia"/>
                      <w:sz w:val="18"/>
                      <w:szCs w:val="18"/>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81" w:type="dxa"/>
                  <w:noWrap w:val="0"/>
                  <w:vAlign w:val="center"/>
                </w:tcPr>
                <w:p>
                  <w:pPr>
                    <w:jc w:val="center"/>
                    <w:rPr>
                      <w:sz w:val="18"/>
                      <w:szCs w:val="18"/>
                    </w:rPr>
                  </w:pPr>
                  <w:r>
                    <w:rPr>
                      <w:rFonts w:hint="eastAsia"/>
                      <w:sz w:val="18"/>
                      <w:szCs w:val="18"/>
                    </w:rPr>
                    <w:t>西</w:t>
                  </w:r>
                  <w:r>
                    <w:rPr>
                      <w:sz w:val="18"/>
                      <w:szCs w:val="18"/>
                    </w:rPr>
                    <w:t>厂界外1m</w:t>
                  </w:r>
                </w:p>
              </w:tc>
              <w:tc>
                <w:tcPr>
                  <w:tcW w:w="2671" w:type="dxa"/>
                  <w:vMerge w:val="continue"/>
                  <w:noWrap w:val="0"/>
                  <w:vAlign w:val="center"/>
                </w:tcPr>
                <w:p>
                  <w:pPr>
                    <w:jc w:val="center"/>
                    <w:rPr>
                      <w:sz w:val="18"/>
                      <w:szCs w:val="18"/>
                    </w:rPr>
                  </w:pPr>
                </w:p>
              </w:tc>
              <w:tc>
                <w:tcPr>
                  <w:tcW w:w="837" w:type="dxa"/>
                  <w:noWrap w:val="0"/>
                  <w:vAlign w:val="center"/>
                </w:tcPr>
                <w:p>
                  <w:pPr>
                    <w:jc w:val="center"/>
                    <w:rPr>
                      <w:sz w:val="18"/>
                      <w:szCs w:val="18"/>
                    </w:rPr>
                  </w:pPr>
                  <w:r>
                    <w:rPr>
                      <w:rFonts w:hint="eastAsia"/>
                      <w:sz w:val="18"/>
                      <w:szCs w:val="18"/>
                    </w:rPr>
                    <w:t>4a类</w:t>
                  </w:r>
                </w:p>
              </w:tc>
              <w:tc>
                <w:tcPr>
                  <w:tcW w:w="862" w:type="dxa"/>
                  <w:vMerge w:val="continue"/>
                  <w:noWrap w:val="0"/>
                  <w:vAlign w:val="center"/>
                </w:tcPr>
                <w:p>
                  <w:pPr>
                    <w:jc w:val="center"/>
                    <w:rPr>
                      <w:sz w:val="18"/>
                      <w:szCs w:val="18"/>
                    </w:rPr>
                  </w:pPr>
                </w:p>
              </w:tc>
              <w:tc>
                <w:tcPr>
                  <w:tcW w:w="768" w:type="dxa"/>
                  <w:noWrap w:val="0"/>
                  <w:vAlign w:val="center"/>
                </w:tcPr>
                <w:p>
                  <w:pPr>
                    <w:adjustRightInd w:val="0"/>
                    <w:snapToGrid w:val="0"/>
                    <w:jc w:val="center"/>
                    <w:rPr>
                      <w:sz w:val="18"/>
                      <w:szCs w:val="18"/>
                    </w:rPr>
                  </w:pPr>
                  <w:r>
                    <w:rPr>
                      <w:rFonts w:hint="eastAsia"/>
                      <w:sz w:val="18"/>
                      <w:szCs w:val="18"/>
                    </w:rPr>
                    <w:t>70</w:t>
                  </w:r>
                </w:p>
              </w:tc>
              <w:tc>
                <w:tcPr>
                  <w:tcW w:w="789" w:type="dxa"/>
                  <w:noWrap w:val="0"/>
                  <w:vAlign w:val="center"/>
                </w:tcPr>
                <w:p>
                  <w:pPr>
                    <w:adjustRightInd w:val="0"/>
                    <w:snapToGrid w:val="0"/>
                    <w:jc w:val="center"/>
                    <w:rPr>
                      <w:sz w:val="18"/>
                      <w:szCs w:val="18"/>
                    </w:rPr>
                  </w:pPr>
                  <w:r>
                    <w:rPr>
                      <w:rFonts w:hint="eastAsia"/>
                      <w:sz w:val="18"/>
                      <w:szCs w:val="18"/>
                    </w:rPr>
                    <w:t>55</w:t>
                  </w:r>
                </w:p>
              </w:tc>
            </w:tr>
          </w:tbl>
          <w:p>
            <w:pPr>
              <w:snapToGrid w:val="0"/>
              <w:spacing w:before="120" w:beforeLines="0" w:afterLines="0" w:line="360" w:lineRule="auto"/>
              <w:ind w:firstLine="482" w:firstLineChars="200"/>
              <w:rPr>
                <w:rFonts w:hint="eastAsia"/>
                <w:b/>
                <w:sz w:val="24"/>
                <w:szCs w:val="24"/>
              </w:rPr>
            </w:pPr>
            <w:r>
              <w:rPr>
                <w:rFonts w:hint="eastAsia"/>
                <w:b/>
                <w:sz w:val="24"/>
                <w:szCs w:val="24"/>
              </w:rPr>
              <w:t>(4)</w:t>
            </w:r>
            <w:r>
              <w:rPr>
                <w:rFonts w:hint="eastAsia" w:eastAsia="宋体"/>
                <w:b/>
                <w:sz w:val="24"/>
                <w:szCs w:val="24"/>
              </w:rPr>
              <w:t>固体废弃物</w:t>
            </w:r>
          </w:p>
          <w:p>
            <w:pPr>
              <w:adjustRightInd w:val="0"/>
              <w:snapToGrid w:val="0"/>
              <w:spacing w:beforeLines="0" w:afterLines="0" w:line="360" w:lineRule="auto"/>
              <w:ind w:firstLine="480" w:firstLineChars="200"/>
              <w:rPr>
                <w:rFonts w:hint="eastAsia" w:eastAsia="宋体"/>
                <w:snapToGrid w:val="0"/>
                <w:color w:val="000000"/>
                <w:kern w:val="0"/>
                <w:sz w:val="24"/>
                <w:szCs w:val="24"/>
              </w:rPr>
            </w:pPr>
            <w:r>
              <w:rPr>
                <w:rFonts w:hint="eastAsia" w:eastAsia="宋体"/>
                <w:snapToGrid w:val="0"/>
                <w:color w:val="000000"/>
                <w:kern w:val="0"/>
                <w:sz w:val="24"/>
                <w:szCs w:val="24"/>
              </w:rPr>
              <w:t>项目产生的一般工业固体废物贮存按照《一般工业固体废物贮存、处置场污染控制标准》（GB18599-2020）要求进行设置，危险固废应按照《危险废物贮存污染控制标准》（GB18597-2001）及其修改单要求进行设置、《关于修订&lt;危险废物贮存污染控制标准&gt;有关意见的复函》（环函[2010]264）及《危险废物收集储存运输技术规范》（HJ2025-2012）中相关规定要求进行危险废物的包装、贮存设施的选址、设计、运行、安全防护、监测和关闭等要求进行合理的贮存。</w:t>
            </w:r>
          </w:p>
          <w:p>
            <w:pPr>
              <w:adjustRightInd w:val="0"/>
              <w:snapToGrid w:val="0"/>
              <w:spacing w:beforeLines="0" w:afterLines="0" w:line="360" w:lineRule="auto"/>
              <w:ind w:firstLine="482" w:firstLineChars="200"/>
              <w:rPr>
                <w:rFonts w:hint="eastAsia" w:eastAsia="宋体"/>
                <w:b/>
                <w:bCs/>
                <w:snapToGrid w:val="0"/>
                <w:color w:val="000000"/>
                <w:kern w:val="0"/>
                <w:sz w:val="24"/>
                <w:szCs w:val="24"/>
              </w:rPr>
            </w:pPr>
            <w:r>
              <w:rPr>
                <w:rFonts w:hint="eastAsia" w:eastAsia="宋体"/>
                <w:b/>
                <w:bCs/>
                <w:snapToGrid w:val="0"/>
                <w:color w:val="000000"/>
                <w:kern w:val="0"/>
                <w:sz w:val="24"/>
                <w:szCs w:val="24"/>
              </w:rPr>
              <w:t>(5)排污口规范化要求</w:t>
            </w:r>
          </w:p>
          <w:p>
            <w:pPr>
              <w:spacing w:beforeLines="0" w:afterLines="0" w:line="360" w:lineRule="auto"/>
              <w:ind w:firstLine="480" w:firstLineChars="200"/>
              <w:rPr>
                <w:rFonts w:hint="eastAsia" w:eastAsia="宋体"/>
                <w:sz w:val="24"/>
                <w:szCs w:val="24"/>
              </w:rPr>
            </w:pPr>
            <w:r>
              <w:rPr>
                <w:rFonts w:hint="eastAsia" w:eastAsia="宋体"/>
                <w:sz w:val="24"/>
                <w:szCs w:val="24"/>
              </w:rPr>
              <w:t>排污口应规范化，执行《排污口规范化整治技术要求》、《环境保护图形标志》相关规定。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180" w:type="dxa"/>
            <w:tcBorders>
              <w:top w:val="single" w:color="auto" w:sz="6" w:space="0"/>
              <w:left w:val="single" w:color="auto" w:sz="12" w:space="0"/>
              <w:bottom w:val="single" w:color="auto" w:sz="12" w:space="0"/>
              <w:right w:val="single" w:color="auto" w:sz="6" w:space="0"/>
              <w:tl2br w:val="nil"/>
              <w:tr2bl w:val="nil"/>
            </w:tcBorders>
            <w:noWrap w:val="0"/>
            <w:vAlign w:val="center"/>
          </w:tcPr>
          <w:p>
            <w:pPr>
              <w:spacing w:beforeLines="0" w:afterLines="0" w:line="360" w:lineRule="auto"/>
              <w:jc w:val="center"/>
              <w:rPr>
                <w:rFonts w:hint="eastAsia"/>
                <w:b/>
                <w:sz w:val="24"/>
                <w:szCs w:val="24"/>
              </w:rPr>
            </w:pPr>
          </w:p>
          <w:p>
            <w:pPr>
              <w:spacing w:beforeLines="0" w:afterLines="0" w:line="360" w:lineRule="auto"/>
              <w:jc w:val="center"/>
              <w:rPr>
                <w:rFonts w:hint="eastAsia"/>
                <w:b/>
                <w:sz w:val="24"/>
                <w:szCs w:val="24"/>
              </w:rPr>
            </w:pPr>
          </w:p>
          <w:p>
            <w:pPr>
              <w:spacing w:beforeLines="0" w:afterLines="0" w:line="360" w:lineRule="auto"/>
              <w:jc w:val="center"/>
              <w:rPr>
                <w:rFonts w:hint="eastAsia"/>
                <w:b/>
                <w:sz w:val="24"/>
                <w:szCs w:val="24"/>
              </w:rPr>
            </w:pPr>
          </w:p>
          <w:p>
            <w:pPr>
              <w:spacing w:beforeLines="0" w:afterLines="0" w:line="360" w:lineRule="auto"/>
              <w:jc w:val="center"/>
              <w:rPr>
                <w:rFonts w:hint="eastAsia"/>
                <w:b/>
                <w:sz w:val="24"/>
                <w:szCs w:val="24"/>
              </w:rPr>
            </w:pPr>
          </w:p>
          <w:p>
            <w:pPr>
              <w:spacing w:beforeLines="0" w:afterLines="0" w:line="360" w:lineRule="auto"/>
              <w:jc w:val="center"/>
              <w:rPr>
                <w:rFonts w:hint="eastAsia"/>
                <w:b/>
                <w:sz w:val="24"/>
                <w:szCs w:val="24"/>
              </w:rPr>
            </w:pPr>
            <w:r>
              <w:rPr>
                <w:rFonts w:hint="eastAsia" w:eastAsia="宋体"/>
                <w:b/>
                <w:sz w:val="24"/>
                <w:szCs w:val="24"/>
              </w:rPr>
              <w:t>污染物总量指标</w:t>
            </w:r>
          </w:p>
          <w:p>
            <w:pPr>
              <w:spacing w:beforeLines="0" w:afterLines="0" w:line="360" w:lineRule="auto"/>
              <w:jc w:val="center"/>
              <w:rPr>
                <w:rFonts w:hint="eastAsia"/>
                <w:b/>
                <w:sz w:val="24"/>
                <w:szCs w:val="24"/>
              </w:rPr>
            </w:pPr>
          </w:p>
        </w:tc>
        <w:tc>
          <w:tcPr>
            <w:tcW w:w="8025" w:type="dxa"/>
            <w:gridSpan w:val="5"/>
            <w:tcBorders>
              <w:top w:val="single" w:color="auto" w:sz="6" w:space="0"/>
              <w:left w:val="single" w:color="auto" w:sz="6" w:space="0"/>
              <w:bottom w:val="single" w:color="auto" w:sz="12" w:space="0"/>
              <w:right w:val="single" w:color="auto" w:sz="12" w:space="0"/>
              <w:tl2br w:val="nil"/>
              <w:tr2bl w:val="nil"/>
            </w:tcBorders>
            <w:noWrap w:val="0"/>
            <w:vAlign w:val="center"/>
          </w:tcPr>
          <w:p>
            <w:pPr>
              <w:spacing w:beforeLines="0" w:afterLines="0" w:line="360" w:lineRule="auto"/>
              <w:rPr>
                <w:rFonts w:hint="eastAsia"/>
                <w:b/>
                <w:sz w:val="24"/>
                <w:szCs w:val="24"/>
              </w:rPr>
            </w:pPr>
            <w:r>
              <w:rPr>
                <w:rFonts w:hint="eastAsia" w:eastAsia="宋体"/>
                <w:b/>
                <w:sz w:val="24"/>
                <w:szCs w:val="24"/>
              </w:rPr>
              <w:t>总量控制指标</w:t>
            </w:r>
          </w:p>
          <w:p>
            <w:pPr>
              <w:snapToGrid w:val="0"/>
              <w:spacing w:beforeLines="0" w:afterLines="0" w:line="360" w:lineRule="auto"/>
              <w:ind w:firstLine="482" w:firstLineChars="200"/>
              <w:rPr>
                <w:rFonts w:hint="eastAsia"/>
                <w:b/>
                <w:sz w:val="24"/>
                <w:szCs w:val="24"/>
              </w:rPr>
            </w:pPr>
            <w:r>
              <w:rPr>
                <w:rFonts w:hint="eastAsia"/>
                <w:b/>
                <w:sz w:val="24"/>
                <w:szCs w:val="24"/>
              </w:rPr>
              <w:t>1</w:t>
            </w:r>
            <w:r>
              <w:rPr>
                <w:rFonts w:hint="eastAsia" w:eastAsia="宋体"/>
                <w:b/>
                <w:sz w:val="24"/>
                <w:szCs w:val="24"/>
              </w:rPr>
              <w:t>、总量控制因子</w:t>
            </w:r>
          </w:p>
          <w:p>
            <w:pPr>
              <w:snapToGrid w:val="0"/>
              <w:spacing w:beforeLines="0" w:afterLines="0" w:line="360" w:lineRule="auto"/>
              <w:ind w:firstLine="480" w:firstLineChars="200"/>
              <w:rPr>
                <w:rFonts w:hint="eastAsia"/>
                <w:color w:val="000000"/>
                <w:sz w:val="24"/>
                <w:szCs w:val="24"/>
              </w:rPr>
            </w:pPr>
            <w:r>
              <w:rPr>
                <w:rFonts w:hint="eastAsia" w:eastAsia="宋体"/>
                <w:color w:val="000000"/>
                <w:sz w:val="24"/>
                <w:szCs w:val="24"/>
              </w:rPr>
              <w:t>根据《关于印发江苏省建设项目主要污染物排放总量区域平衡方案审核管理办法的通知》（苏环办[2011]71号），结合本项目排污特征，确定本项目总量控制因子。</w:t>
            </w:r>
          </w:p>
          <w:p>
            <w:pPr>
              <w:snapToGrid w:val="0"/>
              <w:spacing w:beforeLines="0" w:afterLines="0" w:line="360" w:lineRule="auto"/>
              <w:ind w:firstLine="480" w:firstLineChars="200"/>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废气：</w:t>
            </w:r>
            <w:r>
              <w:rPr>
                <w:rFonts w:hint="eastAsia" w:ascii="Times New Roman" w:hAnsi="Times New Roman" w:eastAsia="宋体" w:cs="Times New Roman"/>
                <w:color w:val="000000"/>
                <w:sz w:val="24"/>
                <w:szCs w:val="24"/>
                <w:lang w:val="en-US" w:eastAsia="zh-CN"/>
              </w:rPr>
              <w:t>非甲烷总烃</w:t>
            </w:r>
            <w:r>
              <w:rPr>
                <w:rFonts w:hint="eastAsia" w:ascii="Times New Roman" w:hAnsi="Times New Roman" w:eastAsia="宋体" w:cs="Times New Roman"/>
                <w:color w:val="000000"/>
                <w:sz w:val="24"/>
                <w:szCs w:val="24"/>
              </w:rPr>
              <w:t>；</w:t>
            </w:r>
          </w:p>
          <w:p>
            <w:pPr>
              <w:snapToGrid w:val="0"/>
              <w:spacing w:beforeLines="0" w:afterLines="0" w:line="360" w:lineRule="auto"/>
              <w:ind w:firstLine="480" w:firstLineChars="200"/>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废水：COD、NH</w:t>
            </w:r>
            <w:r>
              <w:rPr>
                <w:rFonts w:hint="eastAsia" w:ascii="Times New Roman" w:hAnsi="Times New Roman" w:eastAsia="宋体" w:cs="Times New Roman"/>
                <w:color w:val="000000"/>
                <w:sz w:val="24"/>
                <w:szCs w:val="24"/>
                <w:vertAlign w:val="subscript"/>
              </w:rPr>
              <w:t>3</w:t>
            </w:r>
            <w:r>
              <w:rPr>
                <w:rFonts w:hint="eastAsia" w:ascii="Times New Roman" w:hAnsi="Times New Roman" w:eastAsia="宋体" w:cs="Times New Roman"/>
                <w:color w:val="000000"/>
                <w:sz w:val="24"/>
                <w:szCs w:val="24"/>
              </w:rPr>
              <w:t>-N总量考核因子：TP、TN、SS；</w:t>
            </w:r>
          </w:p>
          <w:p>
            <w:pPr>
              <w:snapToGrid w:val="0"/>
              <w:spacing w:beforeLines="0" w:afterLines="0" w:line="360" w:lineRule="auto"/>
              <w:ind w:firstLine="480" w:firstLineChars="200"/>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固体废物：“零”排放。</w:t>
            </w:r>
          </w:p>
          <w:p>
            <w:pPr>
              <w:numPr>
                <w:ilvl w:val="0"/>
                <w:numId w:val="4"/>
              </w:numPr>
              <w:snapToGrid w:val="0"/>
              <w:spacing w:beforeLines="0" w:afterLines="0" w:line="240" w:lineRule="auto"/>
              <w:ind w:firstLine="482" w:firstLineChars="200"/>
              <w:rPr>
                <w:rFonts w:hint="eastAsia"/>
              </w:rPr>
            </w:pPr>
            <w:r>
              <w:rPr>
                <w:rFonts w:hint="eastAsia" w:eastAsia="宋体"/>
                <w:b/>
                <w:sz w:val="24"/>
                <w:szCs w:val="24"/>
              </w:rPr>
              <w:t>总量控制指标</w:t>
            </w:r>
          </w:p>
          <w:p>
            <w:pPr>
              <w:pStyle w:val="2"/>
              <w:numPr>
                <w:ilvl w:val="1"/>
                <w:numId w:val="0"/>
              </w:numPr>
              <w:ind w:left="1560" w:leftChars="0"/>
              <w:jc w:val="both"/>
              <w:rPr>
                <w:rFonts w:hint="eastAsia"/>
              </w:rPr>
            </w:pPr>
            <w:r>
              <w:rPr>
                <w:rFonts w:hint="eastAsia"/>
              </w:rPr>
              <w:t>表1-5</w:t>
            </w:r>
          </w:p>
          <w:p>
            <w:pPr>
              <w:spacing w:beforeLines="0" w:afterLines="0" w:line="240" w:lineRule="auto"/>
              <w:jc w:val="center"/>
              <w:rPr>
                <w:rFonts w:hint="eastAsia"/>
                <w:b/>
                <w:sz w:val="21"/>
                <w:szCs w:val="21"/>
              </w:rPr>
            </w:pPr>
            <w:r>
              <w:rPr>
                <w:rFonts w:hint="eastAsia" w:eastAsia="宋体"/>
                <w:b/>
                <w:sz w:val="21"/>
                <w:szCs w:val="21"/>
              </w:rPr>
              <w:t>表1</w:t>
            </w:r>
            <w:r>
              <w:rPr>
                <w:rFonts w:hint="eastAsia"/>
                <w:b/>
                <w:sz w:val="21"/>
                <w:szCs w:val="21"/>
              </w:rPr>
              <w:t>-</w:t>
            </w:r>
            <w:r>
              <w:rPr>
                <w:rFonts w:hint="eastAsia"/>
                <w:b/>
                <w:sz w:val="21"/>
                <w:szCs w:val="21"/>
                <w:lang w:val="en-US" w:eastAsia="zh-CN"/>
              </w:rPr>
              <w:t>5</w:t>
            </w:r>
            <w:r>
              <w:rPr>
                <w:rFonts w:hint="eastAsia" w:eastAsia="宋体"/>
                <w:b/>
                <w:sz w:val="21"/>
                <w:szCs w:val="21"/>
              </w:rPr>
              <w:t xml:space="preserve"> </w:t>
            </w:r>
            <w:r>
              <w:rPr>
                <w:rFonts w:hint="eastAsia" w:eastAsia="宋体"/>
                <w:b/>
                <w:sz w:val="21"/>
                <w:szCs w:val="21"/>
                <w:lang w:val="en-US" w:eastAsia="zh-CN"/>
              </w:rPr>
              <w:t>本次验收范围</w:t>
            </w:r>
            <w:r>
              <w:rPr>
                <w:rFonts w:hint="eastAsia" w:eastAsia="宋体"/>
                <w:b/>
                <w:sz w:val="21"/>
                <w:szCs w:val="21"/>
              </w:rPr>
              <w:t xml:space="preserve">污染物排放总量控制指标表 </w:t>
            </w:r>
            <w:r>
              <w:rPr>
                <w:rFonts w:hint="eastAsia"/>
                <w:b/>
                <w:sz w:val="21"/>
                <w:szCs w:val="21"/>
              </w:rPr>
              <w:t>t/a</w:t>
            </w:r>
          </w:p>
          <w:tbl>
            <w:tblPr>
              <w:tblStyle w:val="29"/>
              <w:tblpPr w:leftFromText="180" w:rightFromText="180" w:vertAnchor="text" w:horzAnchor="page" w:tblpX="56" w:tblpY="150"/>
              <w:tblOverlap w:val="never"/>
              <w:tblW w:w="781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92"/>
              <w:gridCol w:w="809"/>
              <w:gridCol w:w="1146"/>
              <w:gridCol w:w="1217"/>
              <w:gridCol w:w="1089"/>
              <w:gridCol w:w="829"/>
              <w:gridCol w:w="1066"/>
              <w:gridCol w:w="10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trPr>
              <w:tc>
                <w:tcPr>
                  <w:tcW w:w="592" w:type="dxa"/>
                  <w:noWrap w:val="0"/>
                  <w:tcMar>
                    <w:left w:w="28" w:type="dxa"/>
                    <w:right w:w="28" w:type="dxa"/>
                  </w:tcMar>
                  <w:vAlign w:val="center"/>
                </w:tcPr>
                <w:p>
                  <w:pPr>
                    <w:jc w:val="center"/>
                    <w:rPr>
                      <w:color w:val="auto"/>
                      <w:sz w:val="18"/>
                      <w:szCs w:val="18"/>
                    </w:rPr>
                  </w:pPr>
                  <w:r>
                    <w:rPr>
                      <w:color w:val="auto"/>
                      <w:sz w:val="18"/>
                      <w:szCs w:val="18"/>
                    </w:rPr>
                    <w:t>环境要素</w:t>
                  </w:r>
                </w:p>
              </w:tc>
              <w:tc>
                <w:tcPr>
                  <w:tcW w:w="1955" w:type="dxa"/>
                  <w:gridSpan w:val="2"/>
                  <w:noWrap w:val="0"/>
                  <w:vAlign w:val="center"/>
                </w:tcPr>
                <w:p>
                  <w:pPr>
                    <w:jc w:val="center"/>
                    <w:rPr>
                      <w:color w:val="auto"/>
                      <w:sz w:val="18"/>
                      <w:szCs w:val="18"/>
                    </w:rPr>
                  </w:pPr>
                  <w:r>
                    <w:rPr>
                      <w:color w:val="auto"/>
                      <w:sz w:val="18"/>
                      <w:szCs w:val="18"/>
                    </w:rPr>
                    <w:t>污染物名称</w:t>
                  </w:r>
                </w:p>
              </w:tc>
              <w:tc>
                <w:tcPr>
                  <w:tcW w:w="1217" w:type="dxa"/>
                  <w:noWrap w:val="0"/>
                  <w:tcMar>
                    <w:left w:w="28" w:type="dxa"/>
                    <w:right w:w="28" w:type="dxa"/>
                  </w:tcMar>
                  <w:vAlign w:val="center"/>
                </w:tcPr>
                <w:p>
                  <w:pPr>
                    <w:jc w:val="center"/>
                    <w:rPr>
                      <w:color w:val="auto"/>
                      <w:sz w:val="18"/>
                      <w:szCs w:val="18"/>
                    </w:rPr>
                  </w:pPr>
                  <w:r>
                    <w:rPr>
                      <w:color w:val="auto"/>
                      <w:sz w:val="18"/>
                      <w:szCs w:val="18"/>
                    </w:rPr>
                    <w:t>扩建前排放量</w:t>
                  </w:r>
                </w:p>
              </w:tc>
              <w:tc>
                <w:tcPr>
                  <w:tcW w:w="1089" w:type="dxa"/>
                  <w:noWrap w:val="0"/>
                  <w:vAlign w:val="center"/>
                </w:tcPr>
                <w:p>
                  <w:pPr>
                    <w:jc w:val="center"/>
                    <w:rPr>
                      <w:color w:val="auto"/>
                      <w:sz w:val="18"/>
                      <w:szCs w:val="18"/>
                    </w:rPr>
                  </w:pPr>
                  <w:r>
                    <w:rPr>
                      <w:color w:val="auto"/>
                      <w:sz w:val="18"/>
                      <w:szCs w:val="18"/>
                    </w:rPr>
                    <w:t>本工程排放量</w:t>
                  </w:r>
                </w:p>
              </w:tc>
              <w:tc>
                <w:tcPr>
                  <w:tcW w:w="829" w:type="dxa"/>
                  <w:noWrap w:val="0"/>
                  <w:vAlign w:val="center"/>
                </w:tcPr>
                <w:p>
                  <w:pPr>
                    <w:jc w:val="center"/>
                    <w:rPr>
                      <w:color w:val="auto"/>
                      <w:sz w:val="18"/>
                      <w:szCs w:val="18"/>
                    </w:rPr>
                  </w:pPr>
                  <w:r>
                    <w:rPr>
                      <w:color w:val="auto"/>
                      <w:sz w:val="18"/>
                      <w:szCs w:val="18"/>
                    </w:rPr>
                    <w:t>以新带老削减量</w:t>
                  </w:r>
                </w:p>
              </w:tc>
              <w:tc>
                <w:tcPr>
                  <w:tcW w:w="1066" w:type="dxa"/>
                  <w:noWrap w:val="0"/>
                  <w:vAlign w:val="center"/>
                </w:tcPr>
                <w:p>
                  <w:pPr>
                    <w:jc w:val="center"/>
                    <w:rPr>
                      <w:color w:val="auto"/>
                      <w:sz w:val="18"/>
                      <w:szCs w:val="18"/>
                    </w:rPr>
                  </w:pPr>
                  <w:r>
                    <w:rPr>
                      <w:color w:val="auto"/>
                      <w:sz w:val="18"/>
                      <w:szCs w:val="18"/>
                    </w:rPr>
                    <w:t>扩建后全厂预测排放量</w:t>
                  </w:r>
                </w:p>
              </w:tc>
              <w:tc>
                <w:tcPr>
                  <w:tcW w:w="1062" w:type="dxa"/>
                  <w:noWrap w:val="0"/>
                  <w:vAlign w:val="center"/>
                </w:tcPr>
                <w:p>
                  <w:pPr>
                    <w:jc w:val="center"/>
                    <w:rPr>
                      <w:color w:val="auto"/>
                      <w:sz w:val="18"/>
                      <w:szCs w:val="18"/>
                    </w:rPr>
                  </w:pPr>
                  <w:r>
                    <w:rPr>
                      <w:color w:val="auto"/>
                      <w:sz w:val="18"/>
                      <w:szCs w:val="18"/>
                    </w:rPr>
                    <w:t>新增申请量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trPr>
              <w:tc>
                <w:tcPr>
                  <w:tcW w:w="592" w:type="dxa"/>
                  <w:vMerge w:val="restart"/>
                  <w:noWrap w:val="0"/>
                  <w:tcMar>
                    <w:left w:w="28" w:type="dxa"/>
                    <w:right w:w="28" w:type="dxa"/>
                  </w:tcMar>
                  <w:vAlign w:val="center"/>
                </w:tcPr>
                <w:p>
                  <w:pPr>
                    <w:jc w:val="center"/>
                    <w:rPr>
                      <w:color w:val="auto"/>
                      <w:sz w:val="18"/>
                      <w:szCs w:val="18"/>
                    </w:rPr>
                  </w:pPr>
                  <w:r>
                    <w:rPr>
                      <w:color w:val="auto"/>
                      <w:sz w:val="18"/>
                      <w:szCs w:val="18"/>
                    </w:rPr>
                    <w:t>废水</w:t>
                  </w:r>
                </w:p>
                <w:p>
                  <w:pPr>
                    <w:jc w:val="center"/>
                    <w:rPr>
                      <w:color w:val="auto"/>
                      <w:sz w:val="18"/>
                      <w:szCs w:val="18"/>
                    </w:rPr>
                  </w:pPr>
                </w:p>
              </w:tc>
              <w:tc>
                <w:tcPr>
                  <w:tcW w:w="809" w:type="dxa"/>
                  <w:vMerge w:val="restart"/>
                  <w:noWrap w:val="0"/>
                  <w:vAlign w:val="center"/>
                </w:tcPr>
                <w:p>
                  <w:pPr>
                    <w:jc w:val="center"/>
                    <w:rPr>
                      <w:color w:val="auto"/>
                      <w:sz w:val="18"/>
                      <w:szCs w:val="18"/>
                    </w:rPr>
                  </w:pPr>
                  <w:r>
                    <w:rPr>
                      <w:color w:val="auto"/>
                      <w:sz w:val="18"/>
                      <w:szCs w:val="18"/>
                    </w:rPr>
                    <w:t>生活污水</w:t>
                  </w:r>
                </w:p>
              </w:tc>
              <w:tc>
                <w:tcPr>
                  <w:tcW w:w="1146" w:type="dxa"/>
                  <w:noWrap w:val="0"/>
                  <w:tcMar>
                    <w:left w:w="28" w:type="dxa"/>
                    <w:right w:w="28" w:type="dxa"/>
                  </w:tcMar>
                  <w:vAlign w:val="center"/>
                </w:tcPr>
                <w:p>
                  <w:pPr>
                    <w:adjustRightInd w:val="0"/>
                    <w:snapToGrid w:val="0"/>
                    <w:spacing w:before="48" w:beforeLines="20" w:after="48" w:afterLines="20"/>
                    <w:jc w:val="center"/>
                    <w:rPr>
                      <w:color w:val="auto"/>
                      <w:sz w:val="18"/>
                      <w:szCs w:val="18"/>
                    </w:rPr>
                  </w:pPr>
                  <w:r>
                    <w:rPr>
                      <w:snapToGrid w:val="0"/>
                      <w:color w:val="auto"/>
                      <w:sz w:val="18"/>
                      <w:szCs w:val="18"/>
                    </w:rPr>
                    <w:t>水量</w:t>
                  </w:r>
                </w:p>
              </w:tc>
              <w:tc>
                <w:tcPr>
                  <w:tcW w:w="1217" w:type="dxa"/>
                  <w:noWrap w:val="0"/>
                  <w:tcMar>
                    <w:left w:w="28" w:type="dxa"/>
                    <w:right w:w="28" w:type="dxa"/>
                  </w:tcMar>
                  <w:vAlign w:val="center"/>
                </w:tcPr>
                <w:p>
                  <w:pPr>
                    <w:snapToGrid w:val="0"/>
                    <w:spacing w:before="24" w:beforeLines="10" w:after="24" w:afterLines="10"/>
                    <w:jc w:val="center"/>
                    <w:rPr>
                      <w:color w:val="auto"/>
                      <w:kern w:val="0"/>
                      <w:sz w:val="18"/>
                      <w:szCs w:val="18"/>
                    </w:rPr>
                  </w:pPr>
                  <w:r>
                    <w:rPr>
                      <w:color w:val="auto"/>
                      <w:kern w:val="0"/>
                      <w:sz w:val="18"/>
                      <w:szCs w:val="18"/>
                    </w:rPr>
                    <w:t>56442</w:t>
                  </w:r>
                </w:p>
              </w:tc>
              <w:tc>
                <w:tcPr>
                  <w:tcW w:w="1089" w:type="dxa"/>
                  <w:noWrap w:val="0"/>
                  <w:tcMar>
                    <w:left w:w="28" w:type="dxa"/>
                    <w:right w:w="28" w:type="dxa"/>
                  </w:tcMar>
                  <w:vAlign w:val="center"/>
                </w:tcPr>
                <w:p>
                  <w:pPr>
                    <w:adjustRightInd w:val="0"/>
                    <w:snapToGrid w:val="0"/>
                    <w:jc w:val="center"/>
                    <w:rPr>
                      <w:snapToGrid w:val="0"/>
                      <w:color w:val="auto"/>
                      <w:sz w:val="18"/>
                      <w:szCs w:val="18"/>
                    </w:rPr>
                  </w:pPr>
                  <w:r>
                    <w:rPr>
                      <w:snapToGrid w:val="0"/>
                      <w:color w:val="auto"/>
                      <w:sz w:val="18"/>
                      <w:szCs w:val="18"/>
                    </w:rPr>
                    <w:t>5049</w:t>
                  </w:r>
                </w:p>
              </w:tc>
              <w:tc>
                <w:tcPr>
                  <w:tcW w:w="829" w:type="dxa"/>
                  <w:noWrap w:val="0"/>
                  <w:vAlign w:val="center"/>
                </w:tcPr>
                <w:p>
                  <w:pPr>
                    <w:pStyle w:val="103"/>
                    <w:rPr>
                      <w:color w:val="auto"/>
                      <w:sz w:val="18"/>
                      <w:szCs w:val="18"/>
                    </w:rPr>
                  </w:pPr>
                  <w:r>
                    <w:rPr>
                      <w:rFonts w:hint="eastAsia"/>
                      <w:color w:val="auto"/>
                      <w:sz w:val="18"/>
                      <w:szCs w:val="18"/>
                    </w:rPr>
                    <w:t>0</w:t>
                  </w:r>
                </w:p>
              </w:tc>
              <w:tc>
                <w:tcPr>
                  <w:tcW w:w="1066" w:type="dxa"/>
                  <w:noWrap w:val="0"/>
                  <w:vAlign w:val="center"/>
                </w:tcPr>
                <w:p>
                  <w:pPr>
                    <w:widowControl/>
                    <w:jc w:val="center"/>
                    <w:textAlignment w:val="center"/>
                    <w:rPr>
                      <w:color w:val="auto"/>
                      <w:sz w:val="18"/>
                      <w:szCs w:val="18"/>
                    </w:rPr>
                  </w:pPr>
                  <w:r>
                    <w:rPr>
                      <w:color w:val="auto"/>
                      <w:kern w:val="0"/>
                      <w:sz w:val="18"/>
                      <w:szCs w:val="18"/>
                      <w:lang w:bidi="ar"/>
                    </w:rPr>
                    <w:t>61491</w:t>
                  </w:r>
                </w:p>
              </w:tc>
              <w:tc>
                <w:tcPr>
                  <w:tcW w:w="1062" w:type="dxa"/>
                  <w:noWrap w:val="0"/>
                  <w:vAlign w:val="center"/>
                </w:tcPr>
                <w:p>
                  <w:pPr>
                    <w:adjustRightInd w:val="0"/>
                    <w:snapToGrid w:val="0"/>
                    <w:jc w:val="center"/>
                    <w:rPr>
                      <w:snapToGrid w:val="0"/>
                      <w:color w:val="auto"/>
                      <w:sz w:val="18"/>
                      <w:szCs w:val="18"/>
                    </w:rPr>
                  </w:pPr>
                  <w:r>
                    <w:rPr>
                      <w:rFonts w:hint="eastAsia"/>
                      <w:snapToGrid w:val="0"/>
                      <w:color w:val="auto"/>
                      <w:sz w:val="18"/>
                      <w:szCs w:val="18"/>
                    </w:rPr>
                    <w:t>+</w:t>
                  </w:r>
                  <w:r>
                    <w:rPr>
                      <w:snapToGrid w:val="0"/>
                      <w:color w:val="auto"/>
                      <w:sz w:val="18"/>
                      <w:szCs w:val="18"/>
                    </w:rPr>
                    <w:t>5049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trPr>
              <w:tc>
                <w:tcPr>
                  <w:tcW w:w="592" w:type="dxa"/>
                  <w:vMerge w:val="continue"/>
                  <w:noWrap w:val="0"/>
                  <w:tcMar>
                    <w:left w:w="28" w:type="dxa"/>
                    <w:right w:w="28" w:type="dxa"/>
                  </w:tcMar>
                  <w:vAlign w:val="center"/>
                </w:tcPr>
                <w:p>
                  <w:pPr>
                    <w:jc w:val="center"/>
                    <w:rPr>
                      <w:color w:val="auto"/>
                      <w:sz w:val="18"/>
                      <w:szCs w:val="18"/>
                    </w:rPr>
                  </w:pPr>
                </w:p>
              </w:tc>
              <w:tc>
                <w:tcPr>
                  <w:tcW w:w="809" w:type="dxa"/>
                  <w:vMerge w:val="continue"/>
                  <w:noWrap w:val="0"/>
                  <w:vAlign w:val="center"/>
                </w:tcPr>
                <w:p>
                  <w:pPr>
                    <w:jc w:val="center"/>
                    <w:rPr>
                      <w:color w:val="auto"/>
                      <w:sz w:val="18"/>
                      <w:szCs w:val="18"/>
                    </w:rPr>
                  </w:pPr>
                </w:p>
              </w:tc>
              <w:tc>
                <w:tcPr>
                  <w:tcW w:w="1146" w:type="dxa"/>
                  <w:noWrap w:val="0"/>
                  <w:tcMar>
                    <w:left w:w="28" w:type="dxa"/>
                    <w:right w:w="28" w:type="dxa"/>
                  </w:tcMar>
                  <w:vAlign w:val="center"/>
                </w:tcPr>
                <w:p>
                  <w:pPr>
                    <w:adjustRightInd w:val="0"/>
                    <w:snapToGrid w:val="0"/>
                    <w:spacing w:before="48" w:beforeLines="20" w:after="48" w:afterLines="20"/>
                    <w:jc w:val="center"/>
                    <w:rPr>
                      <w:color w:val="auto"/>
                      <w:sz w:val="18"/>
                      <w:szCs w:val="18"/>
                    </w:rPr>
                  </w:pPr>
                  <w:r>
                    <w:rPr>
                      <w:snapToGrid w:val="0"/>
                      <w:color w:val="auto"/>
                      <w:sz w:val="18"/>
                      <w:szCs w:val="18"/>
                    </w:rPr>
                    <w:t>COD</w:t>
                  </w:r>
                </w:p>
              </w:tc>
              <w:tc>
                <w:tcPr>
                  <w:tcW w:w="1217" w:type="dxa"/>
                  <w:noWrap w:val="0"/>
                  <w:tcMar>
                    <w:left w:w="28" w:type="dxa"/>
                    <w:right w:w="28" w:type="dxa"/>
                  </w:tcMar>
                  <w:vAlign w:val="center"/>
                </w:tcPr>
                <w:p>
                  <w:pPr>
                    <w:snapToGrid w:val="0"/>
                    <w:spacing w:before="24" w:beforeLines="10" w:after="24" w:afterLines="10"/>
                    <w:jc w:val="center"/>
                    <w:rPr>
                      <w:color w:val="auto"/>
                      <w:kern w:val="0"/>
                      <w:sz w:val="18"/>
                      <w:szCs w:val="18"/>
                    </w:rPr>
                  </w:pPr>
                  <w:r>
                    <w:rPr>
                      <w:color w:val="auto"/>
                      <w:kern w:val="0"/>
                      <w:sz w:val="18"/>
                      <w:szCs w:val="18"/>
                    </w:rPr>
                    <w:t>20.584</w:t>
                  </w:r>
                </w:p>
              </w:tc>
              <w:tc>
                <w:tcPr>
                  <w:tcW w:w="1089" w:type="dxa"/>
                  <w:noWrap w:val="0"/>
                  <w:tcMar>
                    <w:left w:w="28" w:type="dxa"/>
                    <w:right w:w="28" w:type="dxa"/>
                  </w:tcMar>
                  <w:vAlign w:val="center"/>
                </w:tcPr>
                <w:p>
                  <w:pPr>
                    <w:widowControl/>
                    <w:jc w:val="center"/>
                    <w:textAlignment w:val="center"/>
                    <w:rPr>
                      <w:snapToGrid w:val="0"/>
                      <w:color w:val="auto"/>
                      <w:sz w:val="18"/>
                      <w:szCs w:val="18"/>
                    </w:rPr>
                  </w:pPr>
                  <w:r>
                    <w:rPr>
                      <w:color w:val="auto"/>
                      <w:kern w:val="0"/>
                      <w:sz w:val="18"/>
                      <w:szCs w:val="18"/>
                      <w:lang w:bidi="ar"/>
                    </w:rPr>
                    <w:t>2.02</w:t>
                  </w:r>
                </w:p>
              </w:tc>
              <w:tc>
                <w:tcPr>
                  <w:tcW w:w="829" w:type="dxa"/>
                  <w:noWrap w:val="0"/>
                  <w:vAlign w:val="center"/>
                </w:tcPr>
                <w:p>
                  <w:pPr>
                    <w:pStyle w:val="103"/>
                    <w:rPr>
                      <w:color w:val="auto"/>
                      <w:sz w:val="18"/>
                      <w:szCs w:val="18"/>
                    </w:rPr>
                  </w:pPr>
                  <w:r>
                    <w:rPr>
                      <w:rFonts w:hint="eastAsia"/>
                      <w:color w:val="auto"/>
                      <w:sz w:val="18"/>
                      <w:szCs w:val="18"/>
                    </w:rPr>
                    <w:t>0</w:t>
                  </w:r>
                </w:p>
              </w:tc>
              <w:tc>
                <w:tcPr>
                  <w:tcW w:w="1066" w:type="dxa"/>
                  <w:noWrap w:val="0"/>
                  <w:vAlign w:val="center"/>
                </w:tcPr>
                <w:p>
                  <w:pPr>
                    <w:widowControl/>
                    <w:jc w:val="center"/>
                    <w:textAlignment w:val="center"/>
                    <w:rPr>
                      <w:color w:val="auto"/>
                      <w:sz w:val="18"/>
                      <w:szCs w:val="18"/>
                    </w:rPr>
                  </w:pPr>
                  <w:r>
                    <w:rPr>
                      <w:color w:val="auto"/>
                      <w:kern w:val="0"/>
                      <w:sz w:val="18"/>
                      <w:szCs w:val="18"/>
                      <w:lang w:bidi="ar"/>
                    </w:rPr>
                    <w:t>22.604</w:t>
                  </w:r>
                </w:p>
              </w:tc>
              <w:tc>
                <w:tcPr>
                  <w:tcW w:w="1062" w:type="dxa"/>
                  <w:noWrap w:val="0"/>
                  <w:vAlign w:val="center"/>
                </w:tcPr>
                <w:p>
                  <w:pPr>
                    <w:widowControl/>
                    <w:jc w:val="center"/>
                    <w:textAlignment w:val="center"/>
                    <w:rPr>
                      <w:snapToGrid w:val="0"/>
                      <w:color w:val="auto"/>
                      <w:sz w:val="18"/>
                      <w:szCs w:val="18"/>
                    </w:rPr>
                  </w:pPr>
                  <w:r>
                    <w:rPr>
                      <w:rFonts w:hint="eastAsia"/>
                      <w:color w:val="auto"/>
                      <w:kern w:val="0"/>
                      <w:sz w:val="18"/>
                      <w:szCs w:val="18"/>
                      <w:lang w:bidi="ar"/>
                    </w:rPr>
                    <w:t>+</w:t>
                  </w:r>
                  <w:r>
                    <w:rPr>
                      <w:color w:val="auto"/>
                      <w:kern w:val="0"/>
                      <w:sz w:val="18"/>
                      <w:szCs w:val="18"/>
                      <w:lang w:bidi="ar"/>
                    </w:rPr>
                    <w:t>2.02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trPr>
              <w:tc>
                <w:tcPr>
                  <w:tcW w:w="592" w:type="dxa"/>
                  <w:vMerge w:val="continue"/>
                  <w:noWrap w:val="0"/>
                  <w:tcMar>
                    <w:left w:w="28" w:type="dxa"/>
                    <w:right w:w="28" w:type="dxa"/>
                  </w:tcMar>
                  <w:vAlign w:val="center"/>
                </w:tcPr>
                <w:p>
                  <w:pPr>
                    <w:jc w:val="center"/>
                    <w:rPr>
                      <w:color w:val="auto"/>
                      <w:sz w:val="18"/>
                      <w:szCs w:val="18"/>
                    </w:rPr>
                  </w:pPr>
                </w:p>
              </w:tc>
              <w:tc>
                <w:tcPr>
                  <w:tcW w:w="809" w:type="dxa"/>
                  <w:vMerge w:val="continue"/>
                  <w:noWrap w:val="0"/>
                  <w:vAlign w:val="center"/>
                </w:tcPr>
                <w:p>
                  <w:pPr>
                    <w:jc w:val="center"/>
                    <w:rPr>
                      <w:color w:val="auto"/>
                      <w:sz w:val="18"/>
                      <w:szCs w:val="18"/>
                    </w:rPr>
                  </w:pPr>
                </w:p>
              </w:tc>
              <w:tc>
                <w:tcPr>
                  <w:tcW w:w="1146" w:type="dxa"/>
                  <w:noWrap w:val="0"/>
                  <w:tcMar>
                    <w:left w:w="28" w:type="dxa"/>
                    <w:right w:w="28" w:type="dxa"/>
                  </w:tcMar>
                  <w:vAlign w:val="center"/>
                </w:tcPr>
                <w:p>
                  <w:pPr>
                    <w:adjustRightInd w:val="0"/>
                    <w:snapToGrid w:val="0"/>
                    <w:spacing w:before="48" w:beforeLines="20" w:after="48" w:afterLines="20"/>
                    <w:jc w:val="center"/>
                    <w:rPr>
                      <w:snapToGrid w:val="0"/>
                      <w:color w:val="auto"/>
                      <w:sz w:val="18"/>
                      <w:szCs w:val="18"/>
                    </w:rPr>
                  </w:pPr>
                  <w:r>
                    <w:rPr>
                      <w:snapToGrid w:val="0"/>
                      <w:color w:val="auto"/>
                      <w:sz w:val="18"/>
                      <w:szCs w:val="18"/>
                    </w:rPr>
                    <w:t>SS</w:t>
                  </w:r>
                </w:p>
              </w:tc>
              <w:tc>
                <w:tcPr>
                  <w:tcW w:w="1217" w:type="dxa"/>
                  <w:noWrap w:val="0"/>
                  <w:tcMar>
                    <w:left w:w="28" w:type="dxa"/>
                    <w:right w:w="28" w:type="dxa"/>
                  </w:tcMar>
                  <w:vAlign w:val="center"/>
                </w:tcPr>
                <w:p>
                  <w:pPr>
                    <w:snapToGrid w:val="0"/>
                    <w:spacing w:before="24" w:beforeLines="10" w:after="24" w:afterLines="10"/>
                    <w:jc w:val="center"/>
                    <w:rPr>
                      <w:color w:val="auto"/>
                      <w:kern w:val="0"/>
                      <w:sz w:val="18"/>
                      <w:szCs w:val="18"/>
                    </w:rPr>
                  </w:pPr>
                  <w:r>
                    <w:rPr>
                      <w:color w:val="auto"/>
                      <w:kern w:val="0"/>
                      <w:sz w:val="18"/>
                      <w:szCs w:val="18"/>
                    </w:rPr>
                    <w:t>13.353</w:t>
                  </w:r>
                </w:p>
              </w:tc>
              <w:tc>
                <w:tcPr>
                  <w:tcW w:w="1089" w:type="dxa"/>
                  <w:noWrap w:val="0"/>
                  <w:tcMar>
                    <w:left w:w="28" w:type="dxa"/>
                    <w:right w:w="28" w:type="dxa"/>
                  </w:tcMar>
                  <w:vAlign w:val="center"/>
                </w:tcPr>
                <w:p>
                  <w:pPr>
                    <w:widowControl/>
                    <w:jc w:val="center"/>
                    <w:textAlignment w:val="center"/>
                    <w:rPr>
                      <w:snapToGrid w:val="0"/>
                      <w:color w:val="auto"/>
                      <w:sz w:val="18"/>
                      <w:szCs w:val="18"/>
                    </w:rPr>
                  </w:pPr>
                  <w:r>
                    <w:rPr>
                      <w:color w:val="auto"/>
                      <w:kern w:val="0"/>
                      <w:sz w:val="18"/>
                      <w:szCs w:val="18"/>
                      <w:lang w:bidi="ar"/>
                    </w:rPr>
                    <w:t>1.51</w:t>
                  </w:r>
                </w:p>
              </w:tc>
              <w:tc>
                <w:tcPr>
                  <w:tcW w:w="829" w:type="dxa"/>
                  <w:noWrap w:val="0"/>
                  <w:vAlign w:val="center"/>
                </w:tcPr>
                <w:p>
                  <w:pPr>
                    <w:pStyle w:val="103"/>
                    <w:rPr>
                      <w:color w:val="auto"/>
                      <w:sz w:val="18"/>
                      <w:szCs w:val="18"/>
                    </w:rPr>
                  </w:pPr>
                  <w:r>
                    <w:rPr>
                      <w:rFonts w:hint="eastAsia"/>
                      <w:color w:val="auto"/>
                      <w:sz w:val="18"/>
                      <w:szCs w:val="18"/>
                    </w:rPr>
                    <w:t>0</w:t>
                  </w:r>
                </w:p>
              </w:tc>
              <w:tc>
                <w:tcPr>
                  <w:tcW w:w="1066" w:type="dxa"/>
                  <w:noWrap w:val="0"/>
                  <w:vAlign w:val="center"/>
                </w:tcPr>
                <w:p>
                  <w:pPr>
                    <w:widowControl/>
                    <w:jc w:val="center"/>
                    <w:textAlignment w:val="center"/>
                    <w:rPr>
                      <w:color w:val="auto"/>
                      <w:sz w:val="18"/>
                      <w:szCs w:val="18"/>
                    </w:rPr>
                  </w:pPr>
                  <w:r>
                    <w:rPr>
                      <w:color w:val="auto"/>
                      <w:kern w:val="0"/>
                      <w:sz w:val="18"/>
                      <w:szCs w:val="18"/>
                      <w:lang w:bidi="ar"/>
                    </w:rPr>
                    <w:t>14.863</w:t>
                  </w:r>
                </w:p>
              </w:tc>
              <w:tc>
                <w:tcPr>
                  <w:tcW w:w="1062" w:type="dxa"/>
                  <w:noWrap w:val="0"/>
                  <w:vAlign w:val="center"/>
                </w:tcPr>
                <w:p>
                  <w:pPr>
                    <w:widowControl/>
                    <w:jc w:val="center"/>
                    <w:textAlignment w:val="center"/>
                    <w:rPr>
                      <w:snapToGrid w:val="0"/>
                      <w:color w:val="auto"/>
                      <w:sz w:val="18"/>
                      <w:szCs w:val="18"/>
                    </w:rPr>
                  </w:pPr>
                  <w:r>
                    <w:rPr>
                      <w:rFonts w:hint="eastAsia"/>
                      <w:color w:val="auto"/>
                      <w:kern w:val="0"/>
                      <w:sz w:val="18"/>
                      <w:szCs w:val="18"/>
                      <w:lang w:bidi="ar"/>
                    </w:rPr>
                    <w:t>+</w:t>
                  </w:r>
                  <w:r>
                    <w:rPr>
                      <w:color w:val="auto"/>
                      <w:kern w:val="0"/>
                      <w:sz w:val="18"/>
                      <w:szCs w:val="18"/>
                      <w:lang w:bidi="ar"/>
                    </w:rPr>
                    <w:t>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trPr>
              <w:tc>
                <w:tcPr>
                  <w:tcW w:w="592" w:type="dxa"/>
                  <w:vMerge w:val="continue"/>
                  <w:noWrap w:val="0"/>
                  <w:tcMar>
                    <w:left w:w="28" w:type="dxa"/>
                    <w:right w:w="28" w:type="dxa"/>
                  </w:tcMar>
                  <w:vAlign w:val="center"/>
                </w:tcPr>
                <w:p>
                  <w:pPr>
                    <w:jc w:val="center"/>
                    <w:rPr>
                      <w:color w:val="auto"/>
                      <w:sz w:val="18"/>
                      <w:szCs w:val="18"/>
                    </w:rPr>
                  </w:pPr>
                </w:p>
              </w:tc>
              <w:tc>
                <w:tcPr>
                  <w:tcW w:w="809" w:type="dxa"/>
                  <w:vMerge w:val="continue"/>
                  <w:noWrap w:val="0"/>
                  <w:vAlign w:val="center"/>
                </w:tcPr>
                <w:p>
                  <w:pPr>
                    <w:jc w:val="center"/>
                    <w:rPr>
                      <w:color w:val="auto"/>
                      <w:sz w:val="18"/>
                      <w:szCs w:val="18"/>
                    </w:rPr>
                  </w:pPr>
                </w:p>
              </w:tc>
              <w:tc>
                <w:tcPr>
                  <w:tcW w:w="1146" w:type="dxa"/>
                  <w:noWrap w:val="0"/>
                  <w:tcMar>
                    <w:left w:w="28" w:type="dxa"/>
                    <w:right w:w="28" w:type="dxa"/>
                  </w:tcMar>
                  <w:vAlign w:val="center"/>
                </w:tcPr>
                <w:p>
                  <w:pPr>
                    <w:adjustRightInd w:val="0"/>
                    <w:snapToGrid w:val="0"/>
                    <w:spacing w:before="48" w:beforeLines="20" w:after="48" w:afterLines="20"/>
                    <w:jc w:val="center"/>
                    <w:rPr>
                      <w:color w:val="auto"/>
                      <w:sz w:val="18"/>
                      <w:szCs w:val="18"/>
                    </w:rPr>
                  </w:pPr>
                  <w:r>
                    <w:rPr>
                      <w:snapToGrid w:val="0"/>
                      <w:color w:val="auto"/>
                      <w:sz w:val="18"/>
                      <w:szCs w:val="18"/>
                    </w:rPr>
                    <w:t>氨氮</w:t>
                  </w:r>
                </w:p>
              </w:tc>
              <w:tc>
                <w:tcPr>
                  <w:tcW w:w="1217" w:type="dxa"/>
                  <w:noWrap w:val="0"/>
                  <w:tcMar>
                    <w:left w:w="28" w:type="dxa"/>
                    <w:right w:w="28" w:type="dxa"/>
                  </w:tcMar>
                  <w:vAlign w:val="center"/>
                </w:tcPr>
                <w:p>
                  <w:pPr>
                    <w:snapToGrid w:val="0"/>
                    <w:spacing w:before="24" w:beforeLines="10" w:after="24" w:afterLines="10"/>
                    <w:jc w:val="center"/>
                    <w:rPr>
                      <w:color w:val="auto"/>
                      <w:kern w:val="0"/>
                      <w:sz w:val="18"/>
                      <w:szCs w:val="18"/>
                    </w:rPr>
                  </w:pPr>
                  <w:r>
                    <w:rPr>
                      <w:color w:val="auto"/>
                      <w:kern w:val="0"/>
                      <w:sz w:val="18"/>
                      <w:szCs w:val="18"/>
                    </w:rPr>
                    <w:t>1.986</w:t>
                  </w:r>
                </w:p>
              </w:tc>
              <w:tc>
                <w:tcPr>
                  <w:tcW w:w="1089" w:type="dxa"/>
                  <w:noWrap w:val="0"/>
                  <w:tcMar>
                    <w:left w:w="28" w:type="dxa"/>
                    <w:right w:w="28" w:type="dxa"/>
                  </w:tcMar>
                  <w:vAlign w:val="center"/>
                </w:tcPr>
                <w:p>
                  <w:pPr>
                    <w:widowControl/>
                    <w:jc w:val="center"/>
                    <w:textAlignment w:val="center"/>
                    <w:rPr>
                      <w:snapToGrid w:val="0"/>
                      <w:color w:val="auto"/>
                      <w:sz w:val="18"/>
                      <w:szCs w:val="18"/>
                    </w:rPr>
                  </w:pPr>
                  <w:r>
                    <w:rPr>
                      <w:color w:val="auto"/>
                      <w:kern w:val="0"/>
                      <w:sz w:val="18"/>
                      <w:szCs w:val="18"/>
                      <w:lang w:bidi="ar"/>
                    </w:rPr>
                    <w:t>0.18</w:t>
                  </w:r>
                </w:p>
              </w:tc>
              <w:tc>
                <w:tcPr>
                  <w:tcW w:w="829" w:type="dxa"/>
                  <w:noWrap w:val="0"/>
                  <w:vAlign w:val="center"/>
                </w:tcPr>
                <w:p>
                  <w:pPr>
                    <w:pStyle w:val="103"/>
                    <w:rPr>
                      <w:color w:val="auto"/>
                      <w:sz w:val="18"/>
                      <w:szCs w:val="18"/>
                    </w:rPr>
                  </w:pPr>
                  <w:r>
                    <w:rPr>
                      <w:rFonts w:hint="eastAsia"/>
                      <w:color w:val="auto"/>
                      <w:sz w:val="18"/>
                      <w:szCs w:val="18"/>
                    </w:rPr>
                    <w:t>0</w:t>
                  </w:r>
                </w:p>
              </w:tc>
              <w:tc>
                <w:tcPr>
                  <w:tcW w:w="1066" w:type="dxa"/>
                  <w:noWrap w:val="0"/>
                  <w:vAlign w:val="center"/>
                </w:tcPr>
                <w:p>
                  <w:pPr>
                    <w:widowControl/>
                    <w:jc w:val="center"/>
                    <w:textAlignment w:val="center"/>
                    <w:rPr>
                      <w:color w:val="auto"/>
                      <w:sz w:val="18"/>
                      <w:szCs w:val="18"/>
                    </w:rPr>
                  </w:pPr>
                  <w:r>
                    <w:rPr>
                      <w:color w:val="auto"/>
                      <w:kern w:val="0"/>
                      <w:sz w:val="18"/>
                      <w:szCs w:val="18"/>
                      <w:lang w:bidi="ar"/>
                    </w:rPr>
                    <w:t>2.166</w:t>
                  </w:r>
                </w:p>
              </w:tc>
              <w:tc>
                <w:tcPr>
                  <w:tcW w:w="1062" w:type="dxa"/>
                  <w:noWrap w:val="0"/>
                  <w:vAlign w:val="center"/>
                </w:tcPr>
                <w:p>
                  <w:pPr>
                    <w:widowControl/>
                    <w:jc w:val="center"/>
                    <w:textAlignment w:val="center"/>
                    <w:rPr>
                      <w:snapToGrid w:val="0"/>
                      <w:color w:val="auto"/>
                      <w:sz w:val="18"/>
                      <w:szCs w:val="18"/>
                    </w:rPr>
                  </w:pPr>
                  <w:r>
                    <w:rPr>
                      <w:rFonts w:hint="eastAsia"/>
                      <w:color w:val="auto"/>
                      <w:kern w:val="0"/>
                      <w:sz w:val="18"/>
                      <w:szCs w:val="18"/>
                      <w:lang w:bidi="ar"/>
                    </w:rPr>
                    <w:t>+</w:t>
                  </w:r>
                  <w:r>
                    <w:rPr>
                      <w:color w:val="auto"/>
                      <w:kern w:val="0"/>
                      <w:sz w:val="18"/>
                      <w:szCs w:val="18"/>
                      <w:lang w:bidi="ar"/>
                    </w:rPr>
                    <w:t>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trPr>
              <w:tc>
                <w:tcPr>
                  <w:tcW w:w="592" w:type="dxa"/>
                  <w:vMerge w:val="continue"/>
                  <w:noWrap w:val="0"/>
                  <w:tcMar>
                    <w:left w:w="28" w:type="dxa"/>
                    <w:right w:w="28" w:type="dxa"/>
                  </w:tcMar>
                  <w:vAlign w:val="center"/>
                </w:tcPr>
                <w:p>
                  <w:pPr>
                    <w:jc w:val="center"/>
                    <w:rPr>
                      <w:color w:val="auto"/>
                      <w:sz w:val="18"/>
                      <w:szCs w:val="18"/>
                    </w:rPr>
                  </w:pPr>
                </w:p>
              </w:tc>
              <w:tc>
                <w:tcPr>
                  <w:tcW w:w="809" w:type="dxa"/>
                  <w:vMerge w:val="continue"/>
                  <w:noWrap w:val="0"/>
                  <w:vAlign w:val="center"/>
                </w:tcPr>
                <w:p>
                  <w:pPr>
                    <w:jc w:val="center"/>
                    <w:rPr>
                      <w:color w:val="auto"/>
                      <w:sz w:val="18"/>
                      <w:szCs w:val="18"/>
                    </w:rPr>
                  </w:pPr>
                </w:p>
              </w:tc>
              <w:tc>
                <w:tcPr>
                  <w:tcW w:w="1146" w:type="dxa"/>
                  <w:noWrap w:val="0"/>
                  <w:tcMar>
                    <w:left w:w="28" w:type="dxa"/>
                    <w:right w:w="28" w:type="dxa"/>
                  </w:tcMar>
                  <w:vAlign w:val="center"/>
                </w:tcPr>
                <w:p>
                  <w:pPr>
                    <w:adjustRightInd w:val="0"/>
                    <w:snapToGrid w:val="0"/>
                    <w:spacing w:before="48" w:beforeLines="20" w:after="48" w:afterLines="20"/>
                    <w:jc w:val="center"/>
                    <w:rPr>
                      <w:color w:val="auto"/>
                      <w:sz w:val="18"/>
                      <w:szCs w:val="18"/>
                    </w:rPr>
                  </w:pPr>
                  <w:r>
                    <w:rPr>
                      <w:snapToGrid w:val="0"/>
                      <w:color w:val="auto"/>
                      <w:sz w:val="18"/>
                      <w:szCs w:val="18"/>
                    </w:rPr>
                    <w:t>总磷</w:t>
                  </w:r>
                </w:p>
              </w:tc>
              <w:tc>
                <w:tcPr>
                  <w:tcW w:w="1217" w:type="dxa"/>
                  <w:noWrap w:val="0"/>
                  <w:tcMar>
                    <w:left w:w="28" w:type="dxa"/>
                    <w:right w:w="28" w:type="dxa"/>
                  </w:tcMar>
                  <w:vAlign w:val="center"/>
                </w:tcPr>
                <w:p>
                  <w:pPr>
                    <w:snapToGrid w:val="0"/>
                    <w:spacing w:before="24" w:beforeLines="10" w:after="24" w:afterLines="10"/>
                    <w:jc w:val="center"/>
                    <w:rPr>
                      <w:color w:val="auto"/>
                      <w:kern w:val="0"/>
                      <w:sz w:val="18"/>
                      <w:szCs w:val="18"/>
                    </w:rPr>
                  </w:pPr>
                  <w:r>
                    <w:rPr>
                      <w:color w:val="auto"/>
                      <w:kern w:val="0"/>
                      <w:sz w:val="18"/>
                      <w:szCs w:val="18"/>
                    </w:rPr>
                    <w:t>0.2556</w:t>
                  </w:r>
                </w:p>
              </w:tc>
              <w:tc>
                <w:tcPr>
                  <w:tcW w:w="1089" w:type="dxa"/>
                  <w:noWrap w:val="0"/>
                  <w:tcMar>
                    <w:left w:w="28" w:type="dxa"/>
                    <w:right w:w="28" w:type="dxa"/>
                  </w:tcMar>
                  <w:vAlign w:val="center"/>
                </w:tcPr>
                <w:p>
                  <w:pPr>
                    <w:widowControl/>
                    <w:jc w:val="center"/>
                    <w:textAlignment w:val="center"/>
                    <w:rPr>
                      <w:snapToGrid w:val="0"/>
                      <w:color w:val="auto"/>
                      <w:sz w:val="18"/>
                      <w:szCs w:val="18"/>
                    </w:rPr>
                  </w:pPr>
                  <w:r>
                    <w:rPr>
                      <w:color w:val="auto"/>
                      <w:kern w:val="0"/>
                      <w:sz w:val="18"/>
                      <w:szCs w:val="18"/>
                      <w:lang w:bidi="ar"/>
                    </w:rPr>
                    <w:t>0.025</w:t>
                  </w:r>
                </w:p>
              </w:tc>
              <w:tc>
                <w:tcPr>
                  <w:tcW w:w="829" w:type="dxa"/>
                  <w:noWrap w:val="0"/>
                  <w:vAlign w:val="center"/>
                </w:tcPr>
                <w:p>
                  <w:pPr>
                    <w:pStyle w:val="103"/>
                    <w:rPr>
                      <w:color w:val="auto"/>
                      <w:sz w:val="18"/>
                      <w:szCs w:val="18"/>
                    </w:rPr>
                  </w:pPr>
                  <w:r>
                    <w:rPr>
                      <w:rFonts w:hint="eastAsia"/>
                      <w:color w:val="auto"/>
                      <w:sz w:val="18"/>
                      <w:szCs w:val="18"/>
                    </w:rPr>
                    <w:t>0</w:t>
                  </w:r>
                </w:p>
              </w:tc>
              <w:tc>
                <w:tcPr>
                  <w:tcW w:w="1066" w:type="dxa"/>
                  <w:noWrap w:val="0"/>
                  <w:vAlign w:val="center"/>
                </w:tcPr>
                <w:p>
                  <w:pPr>
                    <w:widowControl/>
                    <w:jc w:val="center"/>
                    <w:textAlignment w:val="center"/>
                    <w:rPr>
                      <w:color w:val="auto"/>
                      <w:sz w:val="18"/>
                      <w:szCs w:val="18"/>
                    </w:rPr>
                  </w:pPr>
                  <w:r>
                    <w:rPr>
                      <w:color w:val="auto"/>
                      <w:kern w:val="0"/>
                      <w:sz w:val="18"/>
                      <w:szCs w:val="18"/>
                      <w:lang w:bidi="ar"/>
                    </w:rPr>
                    <w:t>0.2806</w:t>
                  </w:r>
                </w:p>
              </w:tc>
              <w:tc>
                <w:tcPr>
                  <w:tcW w:w="1062" w:type="dxa"/>
                  <w:noWrap w:val="0"/>
                  <w:vAlign w:val="center"/>
                </w:tcPr>
                <w:p>
                  <w:pPr>
                    <w:widowControl/>
                    <w:jc w:val="center"/>
                    <w:textAlignment w:val="center"/>
                    <w:rPr>
                      <w:snapToGrid w:val="0"/>
                      <w:color w:val="auto"/>
                      <w:sz w:val="18"/>
                      <w:szCs w:val="18"/>
                    </w:rPr>
                  </w:pPr>
                  <w:r>
                    <w:rPr>
                      <w:rFonts w:hint="eastAsia"/>
                      <w:color w:val="auto"/>
                      <w:kern w:val="0"/>
                      <w:sz w:val="18"/>
                      <w:szCs w:val="18"/>
                      <w:lang w:bidi="ar"/>
                    </w:rPr>
                    <w:t>+</w:t>
                  </w:r>
                  <w:r>
                    <w:rPr>
                      <w:color w:val="auto"/>
                      <w:kern w:val="0"/>
                      <w:sz w:val="18"/>
                      <w:szCs w:val="18"/>
                      <w:lang w:bidi="ar"/>
                    </w:rPr>
                    <w:t>0.025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trPr>
              <w:tc>
                <w:tcPr>
                  <w:tcW w:w="592" w:type="dxa"/>
                  <w:vMerge w:val="restart"/>
                  <w:noWrap w:val="0"/>
                  <w:tcMar>
                    <w:left w:w="28" w:type="dxa"/>
                    <w:right w:w="28" w:type="dxa"/>
                  </w:tcMar>
                  <w:vAlign w:val="center"/>
                </w:tcPr>
                <w:p>
                  <w:pPr>
                    <w:jc w:val="center"/>
                    <w:rPr>
                      <w:color w:val="auto"/>
                      <w:sz w:val="18"/>
                      <w:szCs w:val="18"/>
                    </w:rPr>
                  </w:pPr>
                  <w:r>
                    <w:rPr>
                      <w:color w:val="auto"/>
                      <w:sz w:val="18"/>
                      <w:szCs w:val="18"/>
                    </w:rPr>
                    <w:t>废气</w:t>
                  </w:r>
                </w:p>
              </w:tc>
              <w:tc>
                <w:tcPr>
                  <w:tcW w:w="809" w:type="dxa"/>
                  <w:vMerge w:val="restart"/>
                  <w:noWrap w:val="0"/>
                  <w:tcMar>
                    <w:left w:w="28" w:type="dxa"/>
                    <w:right w:w="28" w:type="dxa"/>
                  </w:tcMar>
                  <w:vAlign w:val="center"/>
                </w:tcPr>
                <w:p>
                  <w:pPr>
                    <w:widowControl/>
                    <w:jc w:val="center"/>
                    <w:rPr>
                      <w:color w:val="auto"/>
                      <w:kern w:val="0"/>
                      <w:sz w:val="18"/>
                      <w:szCs w:val="18"/>
                    </w:rPr>
                  </w:pPr>
                  <w:r>
                    <w:rPr>
                      <w:color w:val="auto"/>
                      <w:kern w:val="0"/>
                      <w:sz w:val="18"/>
                      <w:szCs w:val="18"/>
                    </w:rPr>
                    <w:t>有组织</w:t>
                  </w:r>
                </w:p>
              </w:tc>
              <w:tc>
                <w:tcPr>
                  <w:tcW w:w="1146" w:type="dxa"/>
                  <w:noWrap w:val="0"/>
                  <w:tcMar>
                    <w:left w:w="28" w:type="dxa"/>
                    <w:right w:w="28" w:type="dxa"/>
                  </w:tcMar>
                  <w:vAlign w:val="center"/>
                </w:tcPr>
                <w:p>
                  <w:pPr>
                    <w:snapToGrid w:val="0"/>
                    <w:spacing w:before="24" w:beforeLines="10" w:after="24" w:afterLines="10"/>
                    <w:jc w:val="center"/>
                    <w:rPr>
                      <w:color w:val="auto"/>
                      <w:kern w:val="0"/>
                      <w:sz w:val="18"/>
                      <w:szCs w:val="18"/>
                    </w:rPr>
                  </w:pPr>
                  <w:r>
                    <w:rPr>
                      <w:color w:val="auto"/>
                      <w:kern w:val="0"/>
                      <w:sz w:val="18"/>
                      <w:szCs w:val="18"/>
                    </w:rPr>
                    <w:t>SO</w:t>
                  </w:r>
                  <w:r>
                    <w:rPr>
                      <w:color w:val="auto"/>
                      <w:kern w:val="0"/>
                      <w:sz w:val="18"/>
                      <w:szCs w:val="18"/>
                      <w:vertAlign w:val="subscript"/>
                    </w:rPr>
                    <w:t>2</w:t>
                  </w:r>
                </w:p>
              </w:tc>
              <w:tc>
                <w:tcPr>
                  <w:tcW w:w="1217" w:type="dxa"/>
                  <w:noWrap w:val="0"/>
                  <w:tcMar>
                    <w:left w:w="28" w:type="dxa"/>
                    <w:right w:w="28" w:type="dxa"/>
                  </w:tcMar>
                  <w:vAlign w:val="center"/>
                </w:tcPr>
                <w:p>
                  <w:pPr>
                    <w:snapToGrid w:val="0"/>
                    <w:spacing w:before="24" w:beforeLines="10" w:after="24" w:afterLines="10"/>
                    <w:jc w:val="center"/>
                    <w:rPr>
                      <w:color w:val="auto"/>
                      <w:kern w:val="0"/>
                      <w:sz w:val="18"/>
                      <w:szCs w:val="18"/>
                    </w:rPr>
                  </w:pPr>
                  <w:r>
                    <w:rPr>
                      <w:rFonts w:hint="eastAsia"/>
                      <w:color w:val="auto"/>
                      <w:kern w:val="0"/>
                      <w:sz w:val="18"/>
                      <w:szCs w:val="18"/>
                    </w:rPr>
                    <w:t>239.13</w:t>
                  </w:r>
                </w:p>
              </w:tc>
              <w:tc>
                <w:tcPr>
                  <w:tcW w:w="1089" w:type="dxa"/>
                  <w:noWrap w:val="0"/>
                  <w:vAlign w:val="center"/>
                </w:tcPr>
                <w:p>
                  <w:pPr>
                    <w:pStyle w:val="103"/>
                    <w:rPr>
                      <w:color w:val="auto"/>
                      <w:sz w:val="18"/>
                      <w:szCs w:val="18"/>
                    </w:rPr>
                  </w:pPr>
                  <w:r>
                    <w:rPr>
                      <w:rFonts w:hint="eastAsia"/>
                      <w:color w:val="auto"/>
                      <w:sz w:val="18"/>
                      <w:szCs w:val="18"/>
                    </w:rPr>
                    <w:t>0</w:t>
                  </w:r>
                </w:p>
              </w:tc>
              <w:tc>
                <w:tcPr>
                  <w:tcW w:w="829" w:type="dxa"/>
                  <w:noWrap w:val="0"/>
                  <w:vAlign w:val="center"/>
                </w:tcPr>
                <w:p>
                  <w:pPr>
                    <w:pStyle w:val="103"/>
                    <w:rPr>
                      <w:color w:val="auto"/>
                      <w:sz w:val="18"/>
                      <w:szCs w:val="18"/>
                    </w:rPr>
                  </w:pPr>
                  <w:r>
                    <w:rPr>
                      <w:rFonts w:hint="eastAsia"/>
                      <w:color w:val="auto"/>
                      <w:sz w:val="18"/>
                      <w:szCs w:val="18"/>
                    </w:rPr>
                    <w:t>0</w:t>
                  </w:r>
                </w:p>
              </w:tc>
              <w:tc>
                <w:tcPr>
                  <w:tcW w:w="1066" w:type="dxa"/>
                  <w:noWrap w:val="0"/>
                  <w:vAlign w:val="center"/>
                </w:tcPr>
                <w:p>
                  <w:pPr>
                    <w:widowControl/>
                    <w:jc w:val="center"/>
                    <w:textAlignment w:val="center"/>
                    <w:rPr>
                      <w:color w:val="auto"/>
                      <w:sz w:val="18"/>
                      <w:szCs w:val="18"/>
                    </w:rPr>
                  </w:pPr>
                  <w:r>
                    <w:rPr>
                      <w:color w:val="auto"/>
                      <w:kern w:val="0"/>
                      <w:sz w:val="18"/>
                      <w:szCs w:val="18"/>
                      <w:lang w:bidi="ar"/>
                    </w:rPr>
                    <w:t>239.13</w:t>
                  </w:r>
                </w:p>
              </w:tc>
              <w:tc>
                <w:tcPr>
                  <w:tcW w:w="1062" w:type="dxa"/>
                  <w:noWrap w:val="0"/>
                  <w:vAlign w:val="center"/>
                </w:tcPr>
                <w:p>
                  <w:pPr>
                    <w:pStyle w:val="103"/>
                    <w:rPr>
                      <w:color w:val="auto"/>
                      <w:sz w:val="18"/>
                      <w:szCs w:val="18"/>
                    </w:rPr>
                  </w:pPr>
                  <w:r>
                    <w:rPr>
                      <w:rFonts w:hint="eastAsia"/>
                      <w:color w:val="auto"/>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trPr>
              <w:tc>
                <w:tcPr>
                  <w:tcW w:w="592" w:type="dxa"/>
                  <w:vMerge w:val="continue"/>
                  <w:noWrap w:val="0"/>
                  <w:tcMar>
                    <w:left w:w="28" w:type="dxa"/>
                    <w:right w:w="28" w:type="dxa"/>
                  </w:tcMar>
                  <w:vAlign w:val="center"/>
                </w:tcPr>
                <w:p>
                  <w:pPr>
                    <w:jc w:val="center"/>
                    <w:rPr>
                      <w:color w:val="auto"/>
                      <w:sz w:val="18"/>
                      <w:szCs w:val="18"/>
                    </w:rPr>
                  </w:pPr>
                </w:p>
              </w:tc>
              <w:tc>
                <w:tcPr>
                  <w:tcW w:w="809" w:type="dxa"/>
                  <w:vMerge w:val="continue"/>
                  <w:noWrap w:val="0"/>
                  <w:tcMar>
                    <w:left w:w="28" w:type="dxa"/>
                    <w:right w:w="28" w:type="dxa"/>
                  </w:tcMar>
                  <w:vAlign w:val="center"/>
                </w:tcPr>
                <w:p>
                  <w:pPr>
                    <w:widowControl/>
                    <w:jc w:val="center"/>
                    <w:rPr>
                      <w:color w:val="auto"/>
                      <w:kern w:val="0"/>
                      <w:sz w:val="18"/>
                      <w:szCs w:val="18"/>
                    </w:rPr>
                  </w:pPr>
                </w:p>
              </w:tc>
              <w:tc>
                <w:tcPr>
                  <w:tcW w:w="1146" w:type="dxa"/>
                  <w:noWrap w:val="0"/>
                  <w:tcMar>
                    <w:left w:w="28" w:type="dxa"/>
                    <w:right w:w="28" w:type="dxa"/>
                  </w:tcMar>
                  <w:vAlign w:val="center"/>
                </w:tcPr>
                <w:p>
                  <w:pPr>
                    <w:snapToGrid w:val="0"/>
                    <w:spacing w:before="24" w:beforeLines="10" w:after="24" w:afterLines="10"/>
                    <w:jc w:val="center"/>
                    <w:rPr>
                      <w:color w:val="auto"/>
                      <w:kern w:val="0"/>
                      <w:sz w:val="18"/>
                      <w:szCs w:val="18"/>
                    </w:rPr>
                  </w:pPr>
                  <w:r>
                    <w:rPr>
                      <w:color w:val="auto"/>
                      <w:kern w:val="0"/>
                      <w:sz w:val="18"/>
                      <w:szCs w:val="18"/>
                    </w:rPr>
                    <w:t>烟尘</w:t>
                  </w:r>
                </w:p>
              </w:tc>
              <w:tc>
                <w:tcPr>
                  <w:tcW w:w="1217" w:type="dxa"/>
                  <w:noWrap w:val="0"/>
                  <w:tcMar>
                    <w:left w:w="28" w:type="dxa"/>
                    <w:right w:w="28" w:type="dxa"/>
                  </w:tcMar>
                  <w:vAlign w:val="center"/>
                </w:tcPr>
                <w:p>
                  <w:pPr>
                    <w:snapToGrid w:val="0"/>
                    <w:spacing w:before="24" w:beforeLines="10" w:after="24" w:afterLines="10"/>
                    <w:jc w:val="center"/>
                    <w:rPr>
                      <w:color w:val="auto"/>
                      <w:kern w:val="0"/>
                      <w:sz w:val="18"/>
                      <w:szCs w:val="18"/>
                    </w:rPr>
                  </w:pPr>
                  <w:r>
                    <w:rPr>
                      <w:rFonts w:hint="eastAsia"/>
                      <w:color w:val="auto"/>
                      <w:kern w:val="0"/>
                      <w:sz w:val="18"/>
                      <w:szCs w:val="18"/>
                    </w:rPr>
                    <w:t>76.737</w:t>
                  </w:r>
                </w:p>
              </w:tc>
              <w:tc>
                <w:tcPr>
                  <w:tcW w:w="1089" w:type="dxa"/>
                  <w:noWrap w:val="0"/>
                  <w:vAlign w:val="center"/>
                </w:tcPr>
                <w:p>
                  <w:pPr>
                    <w:pStyle w:val="103"/>
                    <w:rPr>
                      <w:color w:val="auto"/>
                      <w:sz w:val="18"/>
                      <w:szCs w:val="18"/>
                    </w:rPr>
                  </w:pPr>
                  <w:r>
                    <w:rPr>
                      <w:rFonts w:hint="eastAsia"/>
                      <w:color w:val="auto"/>
                      <w:sz w:val="18"/>
                      <w:szCs w:val="18"/>
                    </w:rPr>
                    <w:t>0</w:t>
                  </w:r>
                </w:p>
              </w:tc>
              <w:tc>
                <w:tcPr>
                  <w:tcW w:w="829" w:type="dxa"/>
                  <w:noWrap w:val="0"/>
                  <w:vAlign w:val="center"/>
                </w:tcPr>
                <w:p>
                  <w:pPr>
                    <w:pStyle w:val="103"/>
                    <w:rPr>
                      <w:color w:val="auto"/>
                      <w:sz w:val="18"/>
                      <w:szCs w:val="18"/>
                    </w:rPr>
                  </w:pPr>
                  <w:r>
                    <w:rPr>
                      <w:rFonts w:hint="eastAsia"/>
                      <w:color w:val="auto"/>
                      <w:sz w:val="18"/>
                      <w:szCs w:val="18"/>
                    </w:rPr>
                    <w:t>0</w:t>
                  </w:r>
                </w:p>
              </w:tc>
              <w:tc>
                <w:tcPr>
                  <w:tcW w:w="1066" w:type="dxa"/>
                  <w:noWrap w:val="0"/>
                  <w:vAlign w:val="center"/>
                </w:tcPr>
                <w:p>
                  <w:pPr>
                    <w:widowControl/>
                    <w:jc w:val="center"/>
                    <w:textAlignment w:val="center"/>
                    <w:rPr>
                      <w:color w:val="auto"/>
                      <w:sz w:val="18"/>
                      <w:szCs w:val="18"/>
                    </w:rPr>
                  </w:pPr>
                  <w:r>
                    <w:rPr>
                      <w:color w:val="auto"/>
                      <w:kern w:val="0"/>
                      <w:sz w:val="18"/>
                      <w:szCs w:val="18"/>
                      <w:lang w:bidi="ar"/>
                    </w:rPr>
                    <w:t>76.737</w:t>
                  </w:r>
                </w:p>
              </w:tc>
              <w:tc>
                <w:tcPr>
                  <w:tcW w:w="1062" w:type="dxa"/>
                  <w:noWrap w:val="0"/>
                  <w:vAlign w:val="center"/>
                </w:tcPr>
                <w:p>
                  <w:pPr>
                    <w:pStyle w:val="103"/>
                    <w:rPr>
                      <w:color w:val="auto"/>
                      <w:sz w:val="18"/>
                      <w:szCs w:val="18"/>
                    </w:rPr>
                  </w:pPr>
                  <w:r>
                    <w:rPr>
                      <w:rFonts w:hint="eastAsia"/>
                      <w:color w:val="auto"/>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trPr>
              <w:tc>
                <w:tcPr>
                  <w:tcW w:w="592" w:type="dxa"/>
                  <w:vMerge w:val="continue"/>
                  <w:noWrap w:val="0"/>
                  <w:tcMar>
                    <w:left w:w="28" w:type="dxa"/>
                    <w:right w:w="28" w:type="dxa"/>
                  </w:tcMar>
                  <w:vAlign w:val="center"/>
                </w:tcPr>
                <w:p>
                  <w:pPr>
                    <w:jc w:val="center"/>
                    <w:rPr>
                      <w:color w:val="auto"/>
                      <w:sz w:val="18"/>
                      <w:szCs w:val="18"/>
                    </w:rPr>
                  </w:pPr>
                </w:p>
              </w:tc>
              <w:tc>
                <w:tcPr>
                  <w:tcW w:w="809" w:type="dxa"/>
                  <w:vMerge w:val="continue"/>
                  <w:noWrap w:val="0"/>
                  <w:tcMar>
                    <w:left w:w="28" w:type="dxa"/>
                    <w:right w:w="28" w:type="dxa"/>
                  </w:tcMar>
                  <w:vAlign w:val="center"/>
                </w:tcPr>
                <w:p>
                  <w:pPr>
                    <w:widowControl/>
                    <w:jc w:val="center"/>
                    <w:rPr>
                      <w:color w:val="auto"/>
                      <w:kern w:val="0"/>
                      <w:sz w:val="18"/>
                      <w:szCs w:val="18"/>
                    </w:rPr>
                  </w:pPr>
                </w:p>
              </w:tc>
              <w:tc>
                <w:tcPr>
                  <w:tcW w:w="1146" w:type="dxa"/>
                  <w:noWrap w:val="0"/>
                  <w:tcMar>
                    <w:left w:w="28" w:type="dxa"/>
                    <w:right w:w="28" w:type="dxa"/>
                  </w:tcMar>
                  <w:vAlign w:val="center"/>
                </w:tcPr>
                <w:p>
                  <w:pPr>
                    <w:snapToGrid w:val="0"/>
                    <w:spacing w:before="24" w:beforeLines="10" w:after="24" w:afterLines="10"/>
                    <w:jc w:val="center"/>
                    <w:rPr>
                      <w:color w:val="auto"/>
                      <w:kern w:val="0"/>
                      <w:sz w:val="18"/>
                      <w:szCs w:val="18"/>
                    </w:rPr>
                  </w:pPr>
                  <w:r>
                    <w:rPr>
                      <w:color w:val="auto"/>
                      <w:kern w:val="0"/>
                      <w:sz w:val="18"/>
                      <w:szCs w:val="18"/>
                    </w:rPr>
                    <w:t>NOx</w:t>
                  </w:r>
                </w:p>
              </w:tc>
              <w:tc>
                <w:tcPr>
                  <w:tcW w:w="1217" w:type="dxa"/>
                  <w:noWrap w:val="0"/>
                  <w:tcMar>
                    <w:left w:w="28" w:type="dxa"/>
                    <w:right w:w="28" w:type="dxa"/>
                  </w:tcMar>
                  <w:vAlign w:val="center"/>
                </w:tcPr>
                <w:p>
                  <w:pPr>
                    <w:snapToGrid w:val="0"/>
                    <w:spacing w:before="24" w:beforeLines="10" w:after="24" w:afterLines="10"/>
                    <w:jc w:val="center"/>
                    <w:rPr>
                      <w:color w:val="auto"/>
                      <w:kern w:val="0"/>
                      <w:sz w:val="18"/>
                      <w:szCs w:val="18"/>
                    </w:rPr>
                  </w:pPr>
                  <w:r>
                    <w:rPr>
                      <w:rFonts w:hint="eastAsia"/>
                      <w:color w:val="auto"/>
                      <w:kern w:val="0"/>
                      <w:sz w:val="18"/>
                      <w:szCs w:val="18"/>
                    </w:rPr>
                    <w:t>819.74</w:t>
                  </w:r>
                </w:p>
              </w:tc>
              <w:tc>
                <w:tcPr>
                  <w:tcW w:w="1089" w:type="dxa"/>
                  <w:noWrap w:val="0"/>
                  <w:vAlign w:val="center"/>
                </w:tcPr>
                <w:p>
                  <w:pPr>
                    <w:pStyle w:val="103"/>
                    <w:rPr>
                      <w:color w:val="auto"/>
                      <w:sz w:val="18"/>
                      <w:szCs w:val="18"/>
                    </w:rPr>
                  </w:pPr>
                  <w:r>
                    <w:rPr>
                      <w:rFonts w:hint="eastAsia"/>
                      <w:color w:val="auto"/>
                      <w:sz w:val="18"/>
                      <w:szCs w:val="18"/>
                    </w:rPr>
                    <w:t>0</w:t>
                  </w:r>
                </w:p>
              </w:tc>
              <w:tc>
                <w:tcPr>
                  <w:tcW w:w="829" w:type="dxa"/>
                  <w:noWrap w:val="0"/>
                  <w:vAlign w:val="center"/>
                </w:tcPr>
                <w:p>
                  <w:pPr>
                    <w:pStyle w:val="103"/>
                    <w:rPr>
                      <w:color w:val="auto"/>
                      <w:sz w:val="18"/>
                      <w:szCs w:val="18"/>
                    </w:rPr>
                  </w:pPr>
                  <w:r>
                    <w:rPr>
                      <w:rFonts w:hint="eastAsia"/>
                      <w:color w:val="auto"/>
                      <w:sz w:val="18"/>
                      <w:szCs w:val="18"/>
                    </w:rPr>
                    <w:t>0</w:t>
                  </w:r>
                </w:p>
              </w:tc>
              <w:tc>
                <w:tcPr>
                  <w:tcW w:w="1066" w:type="dxa"/>
                  <w:noWrap w:val="0"/>
                  <w:vAlign w:val="center"/>
                </w:tcPr>
                <w:p>
                  <w:pPr>
                    <w:widowControl/>
                    <w:jc w:val="center"/>
                    <w:textAlignment w:val="center"/>
                    <w:rPr>
                      <w:color w:val="auto"/>
                      <w:sz w:val="18"/>
                      <w:szCs w:val="18"/>
                    </w:rPr>
                  </w:pPr>
                  <w:r>
                    <w:rPr>
                      <w:color w:val="auto"/>
                      <w:kern w:val="0"/>
                      <w:sz w:val="18"/>
                      <w:szCs w:val="18"/>
                      <w:lang w:bidi="ar"/>
                    </w:rPr>
                    <w:t>819.74</w:t>
                  </w:r>
                </w:p>
              </w:tc>
              <w:tc>
                <w:tcPr>
                  <w:tcW w:w="1062" w:type="dxa"/>
                  <w:noWrap w:val="0"/>
                  <w:vAlign w:val="center"/>
                </w:tcPr>
                <w:p>
                  <w:pPr>
                    <w:pStyle w:val="103"/>
                    <w:rPr>
                      <w:color w:val="auto"/>
                      <w:sz w:val="18"/>
                      <w:szCs w:val="18"/>
                    </w:rPr>
                  </w:pPr>
                  <w:r>
                    <w:rPr>
                      <w:rFonts w:hint="eastAsia"/>
                      <w:color w:val="auto"/>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trPr>
              <w:tc>
                <w:tcPr>
                  <w:tcW w:w="592" w:type="dxa"/>
                  <w:vMerge w:val="continue"/>
                  <w:noWrap w:val="0"/>
                  <w:tcMar>
                    <w:left w:w="28" w:type="dxa"/>
                    <w:right w:w="28" w:type="dxa"/>
                  </w:tcMar>
                  <w:vAlign w:val="center"/>
                </w:tcPr>
                <w:p>
                  <w:pPr>
                    <w:jc w:val="center"/>
                    <w:rPr>
                      <w:color w:val="auto"/>
                      <w:sz w:val="18"/>
                      <w:szCs w:val="18"/>
                    </w:rPr>
                  </w:pPr>
                </w:p>
              </w:tc>
              <w:tc>
                <w:tcPr>
                  <w:tcW w:w="809" w:type="dxa"/>
                  <w:vMerge w:val="continue"/>
                  <w:noWrap w:val="0"/>
                  <w:tcMar>
                    <w:left w:w="28" w:type="dxa"/>
                    <w:right w:w="28" w:type="dxa"/>
                  </w:tcMar>
                  <w:vAlign w:val="center"/>
                </w:tcPr>
                <w:p>
                  <w:pPr>
                    <w:widowControl/>
                    <w:jc w:val="center"/>
                    <w:rPr>
                      <w:color w:val="auto"/>
                      <w:kern w:val="0"/>
                      <w:sz w:val="18"/>
                      <w:szCs w:val="18"/>
                    </w:rPr>
                  </w:pPr>
                </w:p>
              </w:tc>
              <w:tc>
                <w:tcPr>
                  <w:tcW w:w="1146" w:type="dxa"/>
                  <w:noWrap w:val="0"/>
                  <w:tcMar>
                    <w:left w:w="28" w:type="dxa"/>
                    <w:right w:w="28" w:type="dxa"/>
                  </w:tcMar>
                  <w:vAlign w:val="center"/>
                </w:tcPr>
                <w:p>
                  <w:pPr>
                    <w:snapToGrid w:val="0"/>
                    <w:spacing w:before="24" w:beforeLines="10" w:after="24" w:afterLines="10"/>
                    <w:jc w:val="center"/>
                    <w:rPr>
                      <w:color w:val="auto"/>
                      <w:kern w:val="0"/>
                      <w:sz w:val="18"/>
                      <w:szCs w:val="18"/>
                    </w:rPr>
                  </w:pPr>
                  <w:r>
                    <w:rPr>
                      <w:color w:val="auto"/>
                      <w:kern w:val="0"/>
                      <w:sz w:val="18"/>
                      <w:szCs w:val="18"/>
                    </w:rPr>
                    <w:t>氟化物</w:t>
                  </w:r>
                </w:p>
              </w:tc>
              <w:tc>
                <w:tcPr>
                  <w:tcW w:w="1217" w:type="dxa"/>
                  <w:noWrap w:val="0"/>
                  <w:tcMar>
                    <w:left w:w="28" w:type="dxa"/>
                    <w:right w:w="28" w:type="dxa"/>
                  </w:tcMar>
                  <w:vAlign w:val="center"/>
                </w:tcPr>
                <w:p>
                  <w:pPr>
                    <w:snapToGrid w:val="0"/>
                    <w:spacing w:before="24" w:beforeLines="10" w:after="24" w:afterLines="10"/>
                    <w:jc w:val="center"/>
                    <w:rPr>
                      <w:color w:val="auto"/>
                      <w:kern w:val="0"/>
                      <w:sz w:val="18"/>
                      <w:szCs w:val="18"/>
                    </w:rPr>
                  </w:pPr>
                  <w:r>
                    <w:rPr>
                      <w:rFonts w:hint="eastAsia"/>
                      <w:color w:val="auto"/>
                      <w:kern w:val="0"/>
                      <w:sz w:val="18"/>
                      <w:szCs w:val="18"/>
                    </w:rPr>
                    <w:t>3.01</w:t>
                  </w:r>
                </w:p>
              </w:tc>
              <w:tc>
                <w:tcPr>
                  <w:tcW w:w="1089" w:type="dxa"/>
                  <w:noWrap w:val="0"/>
                  <w:vAlign w:val="center"/>
                </w:tcPr>
                <w:p>
                  <w:pPr>
                    <w:pStyle w:val="103"/>
                    <w:rPr>
                      <w:color w:val="auto"/>
                      <w:sz w:val="18"/>
                      <w:szCs w:val="18"/>
                    </w:rPr>
                  </w:pPr>
                  <w:r>
                    <w:rPr>
                      <w:rFonts w:hint="eastAsia"/>
                      <w:color w:val="auto"/>
                      <w:sz w:val="18"/>
                      <w:szCs w:val="18"/>
                    </w:rPr>
                    <w:t>0</w:t>
                  </w:r>
                </w:p>
              </w:tc>
              <w:tc>
                <w:tcPr>
                  <w:tcW w:w="829" w:type="dxa"/>
                  <w:noWrap w:val="0"/>
                  <w:vAlign w:val="center"/>
                </w:tcPr>
                <w:p>
                  <w:pPr>
                    <w:pStyle w:val="103"/>
                    <w:rPr>
                      <w:color w:val="auto"/>
                      <w:sz w:val="18"/>
                      <w:szCs w:val="18"/>
                    </w:rPr>
                  </w:pPr>
                  <w:r>
                    <w:rPr>
                      <w:rFonts w:hint="eastAsia"/>
                      <w:color w:val="auto"/>
                      <w:sz w:val="18"/>
                      <w:szCs w:val="18"/>
                    </w:rPr>
                    <w:t>0</w:t>
                  </w:r>
                </w:p>
              </w:tc>
              <w:tc>
                <w:tcPr>
                  <w:tcW w:w="1066" w:type="dxa"/>
                  <w:noWrap w:val="0"/>
                  <w:vAlign w:val="center"/>
                </w:tcPr>
                <w:p>
                  <w:pPr>
                    <w:widowControl/>
                    <w:jc w:val="center"/>
                    <w:textAlignment w:val="center"/>
                    <w:rPr>
                      <w:color w:val="auto"/>
                      <w:kern w:val="0"/>
                      <w:sz w:val="18"/>
                      <w:szCs w:val="18"/>
                    </w:rPr>
                  </w:pPr>
                  <w:r>
                    <w:rPr>
                      <w:color w:val="auto"/>
                      <w:kern w:val="0"/>
                      <w:sz w:val="18"/>
                      <w:szCs w:val="18"/>
                      <w:lang w:bidi="ar"/>
                    </w:rPr>
                    <w:t>3.01</w:t>
                  </w:r>
                </w:p>
              </w:tc>
              <w:tc>
                <w:tcPr>
                  <w:tcW w:w="1062" w:type="dxa"/>
                  <w:noWrap w:val="0"/>
                  <w:vAlign w:val="center"/>
                </w:tcPr>
                <w:p>
                  <w:pPr>
                    <w:pStyle w:val="103"/>
                    <w:rPr>
                      <w:color w:val="auto"/>
                      <w:sz w:val="18"/>
                      <w:szCs w:val="18"/>
                    </w:rPr>
                  </w:pPr>
                  <w:r>
                    <w:rPr>
                      <w:rFonts w:hint="eastAsia"/>
                      <w:color w:val="auto"/>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trPr>
              <w:tc>
                <w:tcPr>
                  <w:tcW w:w="592" w:type="dxa"/>
                  <w:vMerge w:val="continue"/>
                  <w:noWrap w:val="0"/>
                  <w:tcMar>
                    <w:left w:w="28" w:type="dxa"/>
                    <w:right w:w="28" w:type="dxa"/>
                  </w:tcMar>
                  <w:vAlign w:val="center"/>
                </w:tcPr>
                <w:p>
                  <w:pPr>
                    <w:jc w:val="center"/>
                    <w:rPr>
                      <w:color w:val="auto"/>
                      <w:sz w:val="18"/>
                      <w:szCs w:val="18"/>
                    </w:rPr>
                  </w:pPr>
                </w:p>
              </w:tc>
              <w:tc>
                <w:tcPr>
                  <w:tcW w:w="809" w:type="dxa"/>
                  <w:vMerge w:val="continue"/>
                  <w:noWrap w:val="0"/>
                  <w:tcMar>
                    <w:left w:w="28" w:type="dxa"/>
                    <w:right w:w="28" w:type="dxa"/>
                  </w:tcMar>
                  <w:vAlign w:val="center"/>
                </w:tcPr>
                <w:p>
                  <w:pPr>
                    <w:widowControl/>
                    <w:jc w:val="center"/>
                    <w:rPr>
                      <w:color w:val="auto"/>
                      <w:kern w:val="0"/>
                      <w:sz w:val="18"/>
                      <w:szCs w:val="18"/>
                    </w:rPr>
                  </w:pPr>
                </w:p>
              </w:tc>
              <w:tc>
                <w:tcPr>
                  <w:tcW w:w="1146" w:type="dxa"/>
                  <w:noWrap w:val="0"/>
                  <w:tcMar>
                    <w:left w:w="28" w:type="dxa"/>
                    <w:right w:w="28" w:type="dxa"/>
                  </w:tcMar>
                  <w:vAlign w:val="center"/>
                </w:tcPr>
                <w:p>
                  <w:pPr>
                    <w:snapToGrid w:val="0"/>
                    <w:spacing w:before="24" w:beforeLines="10" w:after="24" w:afterLines="10"/>
                    <w:jc w:val="center"/>
                    <w:rPr>
                      <w:color w:val="auto"/>
                      <w:kern w:val="0"/>
                      <w:sz w:val="18"/>
                      <w:szCs w:val="18"/>
                    </w:rPr>
                  </w:pPr>
                  <w:r>
                    <w:rPr>
                      <w:color w:val="auto"/>
                      <w:kern w:val="0"/>
                      <w:sz w:val="18"/>
                      <w:szCs w:val="18"/>
                    </w:rPr>
                    <w:t>氯化氢</w:t>
                  </w:r>
                </w:p>
              </w:tc>
              <w:tc>
                <w:tcPr>
                  <w:tcW w:w="1217" w:type="dxa"/>
                  <w:noWrap w:val="0"/>
                  <w:tcMar>
                    <w:left w:w="28" w:type="dxa"/>
                    <w:right w:w="28" w:type="dxa"/>
                  </w:tcMar>
                  <w:vAlign w:val="center"/>
                </w:tcPr>
                <w:p>
                  <w:pPr>
                    <w:snapToGrid w:val="0"/>
                    <w:spacing w:before="24" w:beforeLines="10" w:after="24" w:afterLines="10"/>
                    <w:jc w:val="center"/>
                    <w:rPr>
                      <w:color w:val="auto"/>
                      <w:kern w:val="0"/>
                      <w:sz w:val="18"/>
                      <w:szCs w:val="18"/>
                    </w:rPr>
                  </w:pPr>
                  <w:r>
                    <w:rPr>
                      <w:rFonts w:hint="eastAsia"/>
                      <w:color w:val="auto"/>
                      <w:kern w:val="0"/>
                      <w:sz w:val="18"/>
                      <w:szCs w:val="18"/>
                    </w:rPr>
                    <w:t>3.84</w:t>
                  </w:r>
                </w:p>
              </w:tc>
              <w:tc>
                <w:tcPr>
                  <w:tcW w:w="1089" w:type="dxa"/>
                  <w:noWrap w:val="0"/>
                  <w:vAlign w:val="center"/>
                </w:tcPr>
                <w:p>
                  <w:pPr>
                    <w:pStyle w:val="103"/>
                    <w:rPr>
                      <w:color w:val="auto"/>
                      <w:sz w:val="18"/>
                      <w:szCs w:val="18"/>
                    </w:rPr>
                  </w:pPr>
                  <w:r>
                    <w:rPr>
                      <w:rFonts w:hint="eastAsia"/>
                      <w:color w:val="auto"/>
                      <w:sz w:val="18"/>
                      <w:szCs w:val="18"/>
                    </w:rPr>
                    <w:t>0</w:t>
                  </w:r>
                </w:p>
              </w:tc>
              <w:tc>
                <w:tcPr>
                  <w:tcW w:w="829" w:type="dxa"/>
                  <w:noWrap w:val="0"/>
                  <w:vAlign w:val="center"/>
                </w:tcPr>
                <w:p>
                  <w:pPr>
                    <w:pStyle w:val="103"/>
                    <w:rPr>
                      <w:color w:val="auto"/>
                      <w:sz w:val="18"/>
                      <w:szCs w:val="18"/>
                    </w:rPr>
                  </w:pPr>
                  <w:r>
                    <w:rPr>
                      <w:rFonts w:hint="eastAsia"/>
                      <w:color w:val="auto"/>
                      <w:sz w:val="18"/>
                      <w:szCs w:val="18"/>
                    </w:rPr>
                    <w:t>0</w:t>
                  </w:r>
                </w:p>
              </w:tc>
              <w:tc>
                <w:tcPr>
                  <w:tcW w:w="1066" w:type="dxa"/>
                  <w:noWrap w:val="0"/>
                  <w:vAlign w:val="center"/>
                </w:tcPr>
                <w:p>
                  <w:pPr>
                    <w:widowControl/>
                    <w:jc w:val="center"/>
                    <w:textAlignment w:val="center"/>
                    <w:rPr>
                      <w:color w:val="auto"/>
                      <w:kern w:val="0"/>
                      <w:sz w:val="18"/>
                      <w:szCs w:val="18"/>
                    </w:rPr>
                  </w:pPr>
                  <w:r>
                    <w:rPr>
                      <w:color w:val="auto"/>
                      <w:kern w:val="0"/>
                      <w:sz w:val="18"/>
                      <w:szCs w:val="18"/>
                      <w:lang w:bidi="ar"/>
                    </w:rPr>
                    <w:t>3.84</w:t>
                  </w:r>
                </w:p>
              </w:tc>
              <w:tc>
                <w:tcPr>
                  <w:tcW w:w="1062" w:type="dxa"/>
                  <w:noWrap w:val="0"/>
                  <w:vAlign w:val="center"/>
                </w:tcPr>
                <w:p>
                  <w:pPr>
                    <w:pStyle w:val="103"/>
                    <w:rPr>
                      <w:color w:val="auto"/>
                      <w:sz w:val="18"/>
                      <w:szCs w:val="18"/>
                    </w:rPr>
                  </w:pPr>
                  <w:r>
                    <w:rPr>
                      <w:rFonts w:hint="eastAsia"/>
                      <w:color w:val="auto"/>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trPr>
              <w:tc>
                <w:tcPr>
                  <w:tcW w:w="592" w:type="dxa"/>
                  <w:vMerge w:val="continue"/>
                  <w:noWrap w:val="0"/>
                  <w:tcMar>
                    <w:left w:w="28" w:type="dxa"/>
                    <w:right w:w="28" w:type="dxa"/>
                  </w:tcMar>
                  <w:vAlign w:val="center"/>
                </w:tcPr>
                <w:p>
                  <w:pPr>
                    <w:jc w:val="center"/>
                    <w:rPr>
                      <w:color w:val="auto"/>
                      <w:sz w:val="18"/>
                      <w:szCs w:val="18"/>
                    </w:rPr>
                  </w:pPr>
                </w:p>
              </w:tc>
              <w:tc>
                <w:tcPr>
                  <w:tcW w:w="809" w:type="dxa"/>
                  <w:vMerge w:val="continue"/>
                  <w:noWrap w:val="0"/>
                  <w:tcMar>
                    <w:left w:w="28" w:type="dxa"/>
                    <w:right w:w="28" w:type="dxa"/>
                  </w:tcMar>
                  <w:vAlign w:val="center"/>
                </w:tcPr>
                <w:p>
                  <w:pPr>
                    <w:widowControl/>
                    <w:jc w:val="center"/>
                    <w:rPr>
                      <w:color w:val="auto"/>
                      <w:kern w:val="0"/>
                      <w:sz w:val="18"/>
                      <w:szCs w:val="18"/>
                    </w:rPr>
                  </w:pPr>
                </w:p>
              </w:tc>
              <w:tc>
                <w:tcPr>
                  <w:tcW w:w="1146" w:type="dxa"/>
                  <w:noWrap w:val="0"/>
                  <w:tcMar>
                    <w:left w:w="28" w:type="dxa"/>
                    <w:right w:w="28" w:type="dxa"/>
                  </w:tcMar>
                  <w:vAlign w:val="center"/>
                </w:tcPr>
                <w:p>
                  <w:pPr>
                    <w:snapToGrid w:val="0"/>
                    <w:spacing w:before="24" w:beforeLines="10" w:after="24" w:afterLines="10"/>
                    <w:jc w:val="center"/>
                    <w:rPr>
                      <w:color w:val="auto"/>
                      <w:kern w:val="0"/>
                      <w:sz w:val="18"/>
                      <w:szCs w:val="18"/>
                    </w:rPr>
                  </w:pPr>
                  <w:r>
                    <w:rPr>
                      <w:color w:val="auto"/>
                      <w:kern w:val="0"/>
                      <w:sz w:val="18"/>
                      <w:szCs w:val="18"/>
                    </w:rPr>
                    <w:t>粉尘</w:t>
                  </w:r>
                </w:p>
              </w:tc>
              <w:tc>
                <w:tcPr>
                  <w:tcW w:w="1217" w:type="dxa"/>
                  <w:noWrap w:val="0"/>
                  <w:tcMar>
                    <w:left w:w="28" w:type="dxa"/>
                    <w:right w:w="28" w:type="dxa"/>
                  </w:tcMar>
                  <w:vAlign w:val="center"/>
                </w:tcPr>
                <w:p>
                  <w:pPr>
                    <w:snapToGrid w:val="0"/>
                    <w:spacing w:before="24" w:beforeLines="10" w:after="24" w:afterLines="10"/>
                    <w:jc w:val="center"/>
                    <w:rPr>
                      <w:color w:val="auto"/>
                      <w:kern w:val="0"/>
                      <w:sz w:val="18"/>
                      <w:szCs w:val="18"/>
                    </w:rPr>
                  </w:pPr>
                  <w:r>
                    <w:rPr>
                      <w:rFonts w:hint="eastAsia"/>
                      <w:color w:val="auto"/>
                      <w:kern w:val="0"/>
                      <w:sz w:val="18"/>
                      <w:szCs w:val="18"/>
                    </w:rPr>
                    <w:t>21.41</w:t>
                  </w:r>
                </w:p>
              </w:tc>
              <w:tc>
                <w:tcPr>
                  <w:tcW w:w="1089" w:type="dxa"/>
                  <w:noWrap w:val="0"/>
                  <w:vAlign w:val="center"/>
                </w:tcPr>
                <w:p>
                  <w:pPr>
                    <w:jc w:val="center"/>
                    <w:rPr>
                      <w:color w:val="auto"/>
                      <w:kern w:val="0"/>
                      <w:sz w:val="18"/>
                      <w:szCs w:val="18"/>
                    </w:rPr>
                  </w:pPr>
                  <w:r>
                    <w:rPr>
                      <w:rFonts w:hint="eastAsia"/>
                      <w:color w:val="auto"/>
                      <w:kern w:val="0"/>
                      <w:sz w:val="18"/>
                      <w:szCs w:val="18"/>
                    </w:rPr>
                    <w:t>0</w:t>
                  </w:r>
                </w:p>
              </w:tc>
              <w:tc>
                <w:tcPr>
                  <w:tcW w:w="829" w:type="dxa"/>
                  <w:noWrap w:val="0"/>
                  <w:vAlign w:val="center"/>
                </w:tcPr>
                <w:p>
                  <w:pPr>
                    <w:jc w:val="center"/>
                    <w:rPr>
                      <w:color w:val="auto"/>
                      <w:kern w:val="0"/>
                      <w:sz w:val="18"/>
                      <w:szCs w:val="18"/>
                    </w:rPr>
                  </w:pPr>
                  <w:r>
                    <w:rPr>
                      <w:rFonts w:hint="eastAsia"/>
                      <w:color w:val="auto"/>
                      <w:kern w:val="0"/>
                      <w:sz w:val="18"/>
                      <w:szCs w:val="18"/>
                    </w:rPr>
                    <w:t>0</w:t>
                  </w:r>
                </w:p>
              </w:tc>
              <w:tc>
                <w:tcPr>
                  <w:tcW w:w="1066" w:type="dxa"/>
                  <w:noWrap w:val="0"/>
                  <w:vAlign w:val="center"/>
                </w:tcPr>
                <w:p>
                  <w:pPr>
                    <w:widowControl/>
                    <w:jc w:val="center"/>
                    <w:textAlignment w:val="center"/>
                    <w:rPr>
                      <w:color w:val="auto"/>
                      <w:kern w:val="0"/>
                      <w:sz w:val="18"/>
                      <w:szCs w:val="18"/>
                    </w:rPr>
                  </w:pPr>
                  <w:r>
                    <w:rPr>
                      <w:color w:val="auto"/>
                      <w:kern w:val="0"/>
                      <w:sz w:val="18"/>
                      <w:szCs w:val="18"/>
                      <w:lang w:bidi="ar"/>
                    </w:rPr>
                    <w:t>21.41</w:t>
                  </w:r>
                </w:p>
              </w:tc>
              <w:tc>
                <w:tcPr>
                  <w:tcW w:w="1062" w:type="dxa"/>
                  <w:noWrap w:val="0"/>
                  <w:vAlign w:val="center"/>
                </w:tcPr>
                <w:p>
                  <w:pPr>
                    <w:jc w:val="center"/>
                    <w:rPr>
                      <w:color w:val="auto"/>
                      <w:kern w:val="0"/>
                      <w:sz w:val="18"/>
                      <w:szCs w:val="18"/>
                    </w:rPr>
                  </w:pPr>
                  <w:r>
                    <w:rPr>
                      <w:rFonts w:hint="eastAsia"/>
                      <w:color w:val="auto"/>
                      <w:kern w:val="0"/>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trPr>
              <w:tc>
                <w:tcPr>
                  <w:tcW w:w="592" w:type="dxa"/>
                  <w:vMerge w:val="continue"/>
                  <w:noWrap w:val="0"/>
                  <w:tcMar>
                    <w:left w:w="28" w:type="dxa"/>
                    <w:right w:w="28" w:type="dxa"/>
                  </w:tcMar>
                  <w:vAlign w:val="center"/>
                </w:tcPr>
                <w:p>
                  <w:pPr>
                    <w:jc w:val="center"/>
                    <w:rPr>
                      <w:color w:val="auto"/>
                      <w:sz w:val="18"/>
                      <w:szCs w:val="18"/>
                    </w:rPr>
                  </w:pPr>
                </w:p>
              </w:tc>
              <w:tc>
                <w:tcPr>
                  <w:tcW w:w="809" w:type="dxa"/>
                  <w:vMerge w:val="continue"/>
                  <w:noWrap w:val="0"/>
                  <w:tcMar>
                    <w:left w:w="28" w:type="dxa"/>
                    <w:right w:w="28" w:type="dxa"/>
                  </w:tcMar>
                  <w:vAlign w:val="center"/>
                </w:tcPr>
                <w:p>
                  <w:pPr>
                    <w:widowControl/>
                    <w:jc w:val="center"/>
                    <w:rPr>
                      <w:color w:val="auto"/>
                      <w:kern w:val="0"/>
                      <w:sz w:val="18"/>
                      <w:szCs w:val="18"/>
                    </w:rPr>
                  </w:pPr>
                </w:p>
              </w:tc>
              <w:tc>
                <w:tcPr>
                  <w:tcW w:w="1146" w:type="dxa"/>
                  <w:noWrap w:val="0"/>
                  <w:tcMar>
                    <w:left w:w="28" w:type="dxa"/>
                    <w:right w:w="28" w:type="dxa"/>
                  </w:tcMar>
                  <w:vAlign w:val="center"/>
                </w:tcPr>
                <w:p>
                  <w:pPr>
                    <w:snapToGrid w:val="0"/>
                    <w:spacing w:before="24" w:beforeLines="10" w:after="24" w:afterLines="10"/>
                    <w:jc w:val="center"/>
                    <w:rPr>
                      <w:rFonts w:hint="eastAsia"/>
                      <w:color w:val="auto"/>
                      <w:kern w:val="0"/>
                      <w:sz w:val="18"/>
                      <w:szCs w:val="18"/>
                    </w:rPr>
                  </w:pPr>
                  <w:r>
                    <w:rPr>
                      <w:color w:val="auto"/>
                      <w:kern w:val="0"/>
                      <w:sz w:val="18"/>
                      <w:szCs w:val="18"/>
                    </w:rPr>
                    <w:t>VOCs</w:t>
                  </w:r>
                  <w:r>
                    <w:rPr>
                      <w:rFonts w:hint="eastAsia"/>
                      <w:color w:val="auto"/>
                      <w:kern w:val="0"/>
                      <w:sz w:val="18"/>
                      <w:szCs w:val="18"/>
                    </w:rPr>
                    <w:t>（以非甲烷总烃计）</w:t>
                  </w:r>
                </w:p>
              </w:tc>
              <w:tc>
                <w:tcPr>
                  <w:tcW w:w="1217" w:type="dxa"/>
                  <w:noWrap w:val="0"/>
                  <w:tcMar>
                    <w:left w:w="28" w:type="dxa"/>
                    <w:right w:w="28" w:type="dxa"/>
                  </w:tcMar>
                  <w:vAlign w:val="center"/>
                </w:tcPr>
                <w:p>
                  <w:pPr>
                    <w:snapToGrid w:val="0"/>
                    <w:spacing w:before="24" w:beforeLines="10" w:after="24" w:afterLines="10"/>
                    <w:jc w:val="center"/>
                    <w:rPr>
                      <w:color w:val="auto"/>
                      <w:kern w:val="0"/>
                      <w:sz w:val="18"/>
                      <w:szCs w:val="18"/>
                    </w:rPr>
                  </w:pPr>
                  <w:r>
                    <w:rPr>
                      <w:rFonts w:hint="eastAsia"/>
                      <w:color w:val="auto"/>
                      <w:kern w:val="0"/>
                      <w:sz w:val="18"/>
                      <w:szCs w:val="18"/>
                    </w:rPr>
                    <w:t>4.18</w:t>
                  </w:r>
                </w:p>
              </w:tc>
              <w:tc>
                <w:tcPr>
                  <w:tcW w:w="1089" w:type="dxa"/>
                  <w:noWrap w:val="0"/>
                  <w:vAlign w:val="center"/>
                </w:tcPr>
                <w:p>
                  <w:pPr>
                    <w:pStyle w:val="111"/>
                    <w:rPr>
                      <w:rFonts w:cs="Times New Roman"/>
                      <w:color w:val="auto"/>
                      <w:kern w:val="0"/>
                      <w:sz w:val="18"/>
                      <w:szCs w:val="18"/>
                      <w:highlight w:val="green"/>
                    </w:rPr>
                  </w:pPr>
                  <w:r>
                    <w:rPr>
                      <w:rFonts w:hint="eastAsia" w:cs="Times New Roman"/>
                      <w:color w:val="auto"/>
                      <w:sz w:val="18"/>
                      <w:szCs w:val="18"/>
                    </w:rPr>
                    <w:t>2.439</w:t>
                  </w:r>
                </w:p>
              </w:tc>
              <w:tc>
                <w:tcPr>
                  <w:tcW w:w="829" w:type="dxa"/>
                  <w:noWrap w:val="0"/>
                  <w:vAlign w:val="center"/>
                </w:tcPr>
                <w:p>
                  <w:pPr>
                    <w:jc w:val="center"/>
                    <w:rPr>
                      <w:color w:val="auto"/>
                      <w:kern w:val="0"/>
                      <w:sz w:val="18"/>
                      <w:szCs w:val="18"/>
                    </w:rPr>
                  </w:pPr>
                  <w:r>
                    <w:rPr>
                      <w:rFonts w:hint="eastAsia"/>
                      <w:color w:val="auto"/>
                      <w:kern w:val="0"/>
                      <w:sz w:val="18"/>
                      <w:szCs w:val="18"/>
                    </w:rPr>
                    <w:t>0</w:t>
                  </w:r>
                </w:p>
              </w:tc>
              <w:tc>
                <w:tcPr>
                  <w:tcW w:w="1066" w:type="dxa"/>
                  <w:noWrap w:val="0"/>
                  <w:vAlign w:val="center"/>
                </w:tcPr>
                <w:p>
                  <w:pPr>
                    <w:widowControl/>
                    <w:jc w:val="center"/>
                    <w:textAlignment w:val="center"/>
                    <w:rPr>
                      <w:color w:val="auto"/>
                      <w:kern w:val="0"/>
                      <w:sz w:val="18"/>
                      <w:szCs w:val="18"/>
                    </w:rPr>
                  </w:pPr>
                  <w:r>
                    <w:rPr>
                      <w:color w:val="auto"/>
                      <w:kern w:val="0"/>
                      <w:sz w:val="18"/>
                      <w:szCs w:val="18"/>
                      <w:lang w:bidi="ar"/>
                    </w:rPr>
                    <w:t>6.</w:t>
                  </w:r>
                  <w:r>
                    <w:rPr>
                      <w:rFonts w:hint="eastAsia"/>
                      <w:color w:val="auto"/>
                      <w:kern w:val="0"/>
                      <w:sz w:val="18"/>
                      <w:szCs w:val="18"/>
                      <w:lang w:bidi="ar"/>
                    </w:rPr>
                    <w:t>619</w:t>
                  </w:r>
                </w:p>
              </w:tc>
              <w:tc>
                <w:tcPr>
                  <w:tcW w:w="1062" w:type="dxa"/>
                  <w:noWrap w:val="0"/>
                  <w:vAlign w:val="center"/>
                </w:tcPr>
                <w:p>
                  <w:pPr>
                    <w:pStyle w:val="111"/>
                    <w:rPr>
                      <w:rFonts w:cs="Times New Roman"/>
                      <w:color w:val="auto"/>
                      <w:kern w:val="0"/>
                      <w:sz w:val="18"/>
                      <w:szCs w:val="18"/>
                      <w:highlight w:val="green"/>
                    </w:rPr>
                  </w:pPr>
                  <w:r>
                    <w:rPr>
                      <w:rFonts w:hint="eastAsia" w:cs="Times New Roman"/>
                      <w:color w:val="auto"/>
                      <w:sz w:val="18"/>
                      <w:szCs w:val="18"/>
                    </w:rPr>
                    <w:t>+2.439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trPr>
              <w:tc>
                <w:tcPr>
                  <w:tcW w:w="592" w:type="dxa"/>
                  <w:vMerge w:val="continue"/>
                  <w:noWrap w:val="0"/>
                  <w:tcMar>
                    <w:left w:w="28" w:type="dxa"/>
                    <w:right w:w="28" w:type="dxa"/>
                  </w:tcMar>
                  <w:vAlign w:val="center"/>
                </w:tcPr>
                <w:p>
                  <w:pPr>
                    <w:jc w:val="center"/>
                    <w:rPr>
                      <w:color w:val="auto"/>
                      <w:sz w:val="18"/>
                      <w:szCs w:val="18"/>
                    </w:rPr>
                  </w:pPr>
                </w:p>
              </w:tc>
              <w:tc>
                <w:tcPr>
                  <w:tcW w:w="809" w:type="dxa"/>
                  <w:noWrap w:val="0"/>
                  <w:tcMar>
                    <w:left w:w="28" w:type="dxa"/>
                    <w:right w:w="28" w:type="dxa"/>
                  </w:tcMar>
                  <w:vAlign w:val="center"/>
                </w:tcPr>
                <w:p>
                  <w:pPr>
                    <w:widowControl/>
                    <w:jc w:val="center"/>
                    <w:rPr>
                      <w:color w:val="auto"/>
                      <w:kern w:val="0"/>
                      <w:sz w:val="18"/>
                      <w:szCs w:val="18"/>
                    </w:rPr>
                  </w:pPr>
                  <w:r>
                    <w:rPr>
                      <w:rFonts w:hint="eastAsia"/>
                      <w:color w:val="auto"/>
                      <w:kern w:val="0"/>
                      <w:sz w:val="18"/>
                      <w:szCs w:val="18"/>
                    </w:rPr>
                    <w:t>无组织</w:t>
                  </w:r>
                </w:p>
              </w:tc>
              <w:tc>
                <w:tcPr>
                  <w:tcW w:w="1146" w:type="dxa"/>
                  <w:noWrap w:val="0"/>
                  <w:tcMar>
                    <w:left w:w="28" w:type="dxa"/>
                    <w:right w:w="28" w:type="dxa"/>
                  </w:tcMar>
                  <w:vAlign w:val="center"/>
                </w:tcPr>
                <w:p>
                  <w:pPr>
                    <w:snapToGrid w:val="0"/>
                    <w:spacing w:before="24" w:beforeLines="10" w:after="24" w:afterLines="10"/>
                    <w:jc w:val="center"/>
                    <w:rPr>
                      <w:color w:val="auto"/>
                      <w:kern w:val="0"/>
                      <w:sz w:val="18"/>
                      <w:szCs w:val="18"/>
                    </w:rPr>
                  </w:pPr>
                  <w:r>
                    <w:rPr>
                      <w:color w:val="auto"/>
                      <w:kern w:val="0"/>
                      <w:sz w:val="18"/>
                      <w:szCs w:val="18"/>
                    </w:rPr>
                    <w:t>VOCs</w:t>
                  </w:r>
                  <w:r>
                    <w:rPr>
                      <w:rFonts w:hint="eastAsia"/>
                      <w:color w:val="auto"/>
                      <w:kern w:val="0"/>
                      <w:sz w:val="18"/>
                      <w:szCs w:val="18"/>
                    </w:rPr>
                    <w:t>（以非甲烷总烃计）</w:t>
                  </w:r>
                </w:p>
              </w:tc>
              <w:tc>
                <w:tcPr>
                  <w:tcW w:w="1217" w:type="dxa"/>
                  <w:noWrap w:val="0"/>
                  <w:tcMar>
                    <w:left w:w="28" w:type="dxa"/>
                    <w:right w:w="28" w:type="dxa"/>
                  </w:tcMar>
                  <w:vAlign w:val="center"/>
                </w:tcPr>
                <w:p>
                  <w:pPr>
                    <w:snapToGrid w:val="0"/>
                    <w:spacing w:before="24" w:beforeLines="10" w:after="24" w:afterLines="10"/>
                    <w:jc w:val="center"/>
                    <w:rPr>
                      <w:color w:val="auto"/>
                      <w:kern w:val="0"/>
                      <w:sz w:val="18"/>
                      <w:szCs w:val="18"/>
                    </w:rPr>
                  </w:pPr>
                  <w:r>
                    <w:rPr>
                      <w:rFonts w:hint="eastAsia"/>
                      <w:color w:val="auto"/>
                      <w:kern w:val="0"/>
                      <w:sz w:val="18"/>
                      <w:szCs w:val="18"/>
                    </w:rPr>
                    <w:t>1.69</w:t>
                  </w:r>
                </w:p>
              </w:tc>
              <w:tc>
                <w:tcPr>
                  <w:tcW w:w="1089" w:type="dxa"/>
                  <w:noWrap w:val="0"/>
                  <w:vAlign w:val="center"/>
                </w:tcPr>
                <w:p>
                  <w:pPr>
                    <w:pStyle w:val="111"/>
                    <w:rPr>
                      <w:rFonts w:hint="eastAsia" w:cs="Times New Roman"/>
                      <w:color w:val="auto"/>
                      <w:sz w:val="18"/>
                      <w:szCs w:val="18"/>
                      <w:highlight w:val="green"/>
                    </w:rPr>
                  </w:pPr>
                  <w:r>
                    <w:rPr>
                      <w:rFonts w:hint="eastAsia" w:cs="Times New Roman"/>
                      <w:color w:val="auto"/>
                      <w:sz w:val="18"/>
                      <w:szCs w:val="18"/>
                    </w:rPr>
                    <w:t>1.28</w:t>
                  </w:r>
                </w:p>
              </w:tc>
              <w:tc>
                <w:tcPr>
                  <w:tcW w:w="829" w:type="dxa"/>
                  <w:noWrap w:val="0"/>
                  <w:vAlign w:val="center"/>
                </w:tcPr>
                <w:p>
                  <w:pPr>
                    <w:jc w:val="center"/>
                    <w:rPr>
                      <w:color w:val="auto"/>
                      <w:kern w:val="0"/>
                      <w:sz w:val="18"/>
                      <w:szCs w:val="18"/>
                    </w:rPr>
                  </w:pPr>
                  <w:r>
                    <w:rPr>
                      <w:rFonts w:hint="eastAsia"/>
                      <w:color w:val="auto"/>
                      <w:kern w:val="0"/>
                      <w:sz w:val="18"/>
                      <w:szCs w:val="18"/>
                    </w:rPr>
                    <w:t>0</w:t>
                  </w:r>
                </w:p>
              </w:tc>
              <w:tc>
                <w:tcPr>
                  <w:tcW w:w="1066" w:type="dxa"/>
                  <w:noWrap w:val="0"/>
                  <w:vAlign w:val="center"/>
                </w:tcPr>
                <w:p>
                  <w:pPr>
                    <w:widowControl/>
                    <w:jc w:val="center"/>
                    <w:textAlignment w:val="center"/>
                    <w:rPr>
                      <w:color w:val="auto"/>
                      <w:kern w:val="0"/>
                      <w:sz w:val="18"/>
                      <w:szCs w:val="18"/>
                    </w:rPr>
                  </w:pPr>
                  <w:r>
                    <w:rPr>
                      <w:rFonts w:hint="eastAsia"/>
                      <w:color w:val="auto"/>
                      <w:kern w:val="0"/>
                      <w:sz w:val="18"/>
                      <w:szCs w:val="18"/>
                      <w:lang w:bidi="ar"/>
                    </w:rPr>
                    <w:t>2.97</w:t>
                  </w:r>
                </w:p>
              </w:tc>
              <w:tc>
                <w:tcPr>
                  <w:tcW w:w="1062" w:type="dxa"/>
                  <w:noWrap w:val="0"/>
                  <w:vAlign w:val="center"/>
                </w:tcPr>
                <w:p>
                  <w:pPr>
                    <w:pStyle w:val="111"/>
                    <w:rPr>
                      <w:rFonts w:hint="eastAsia" w:cs="Times New Roman"/>
                      <w:color w:val="auto"/>
                      <w:kern w:val="0"/>
                      <w:sz w:val="18"/>
                      <w:szCs w:val="18"/>
                      <w:highlight w:val="green"/>
                    </w:rPr>
                  </w:pPr>
                  <w:r>
                    <w:rPr>
                      <w:rFonts w:hint="eastAsia" w:cs="Times New Roman"/>
                      <w:color w:val="auto"/>
                      <w:sz w:val="18"/>
                      <w:szCs w:val="18"/>
                    </w:rPr>
                    <w:t>+1.28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trPr>
              <w:tc>
                <w:tcPr>
                  <w:tcW w:w="592" w:type="dxa"/>
                  <w:vMerge w:val="restart"/>
                  <w:noWrap w:val="0"/>
                  <w:tcMar>
                    <w:left w:w="28" w:type="dxa"/>
                    <w:right w:w="28" w:type="dxa"/>
                  </w:tcMar>
                  <w:vAlign w:val="center"/>
                </w:tcPr>
                <w:p>
                  <w:pPr>
                    <w:jc w:val="center"/>
                    <w:rPr>
                      <w:color w:val="auto"/>
                      <w:sz w:val="18"/>
                      <w:szCs w:val="18"/>
                    </w:rPr>
                  </w:pPr>
                  <w:r>
                    <w:rPr>
                      <w:color w:val="auto"/>
                      <w:sz w:val="18"/>
                      <w:szCs w:val="18"/>
                    </w:rPr>
                    <w:t>固废</w:t>
                  </w:r>
                </w:p>
              </w:tc>
              <w:tc>
                <w:tcPr>
                  <w:tcW w:w="1955" w:type="dxa"/>
                  <w:gridSpan w:val="2"/>
                  <w:noWrap w:val="0"/>
                  <w:tcMar>
                    <w:left w:w="28" w:type="dxa"/>
                    <w:right w:w="28" w:type="dxa"/>
                  </w:tcMar>
                  <w:vAlign w:val="center"/>
                </w:tcPr>
                <w:p>
                  <w:pPr>
                    <w:widowControl/>
                    <w:jc w:val="center"/>
                    <w:rPr>
                      <w:color w:val="auto"/>
                      <w:kern w:val="0"/>
                      <w:sz w:val="18"/>
                      <w:szCs w:val="18"/>
                    </w:rPr>
                  </w:pPr>
                  <w:r>
                    <w:rPr>
                      <w:color w:val="auto"/>
                      <w:kern w:val="0"/>
                      <w:sz w:val="18"/>
                      <w:szCs w:val="18"/>
                    </w:rPr>
                    <w:t>一般固废</w:t>
                  </w:r>
                </w:p>
              </w:tc>
              <w:tc>
                <w:tcPr>
                  <w:tcW w:w="1217" w:type="dxa"/>
                  <w:noWrap w:val="0"/>
                  <w:tcMar>
                    <w:left w:w="28" w:type="dxa"/>
                    <w:right w:w="28" w:type="dxa"/>
                  </w:tcMar>
                  <w:vAlign w:val="center"/>
                </w:tcPr>
                <w:p>
                  <w:pPr>
                    <w:pStyle w:val="103"/>
                    <w:rPr>
                      <w:color w:val="auto"/>
                      <w:sz w:val="18"/>
                      <w:szCs w:val="18"/>
                    </w:rPr>
                  </w:pPr>
                  <w:r>
                    <w:rPr>
                      <w:rFonts w:hint="eastAsia"/>
                      <w:color w:val="auto"/>
                      <w:sz w:val="18"/>
                      <w:szCs w:val="18"/>
                    </w:rPr>
                    <w:t>0</w:t>
                  </w:r>
                </w:p>
              </w:tc>
              <w:tc>
                <w:tcPr>
                  <w:tcW w:w="1089" w:type="dxa"/>
                  <w:noWrap w:val="0"/>
                  <w:vAlign w:val="center"/>
                </w:tcPr>
                <w:p>
                  <w:pPr>
                    <w:pStyle w:val="103"/>
                    <w:rPr>
                      <w:color w:val="auto"/>
                      <w:sz w:val="18"/>
                      <w:szCs w:val="18"/>
                    </w:rPr>
                  </w:pPr>
                  <w:r>
                    <w:rPr>
                      <w:rFonts w:hint="eastAsia"/>
                      <w:color w:val="auto"/>
                      <w:sz w:val="18"/>
                      <w:szCs w:val="18"/>
                    </w:rPr>
                    <w:t>0</w:t>
                  </w:r>
                </w:p>
              </w:tc>
              <w:tc>
                <w:tcPr>
                  <w:tcW w:w="829" w:type="dxa"/>
                  <w:noWrap w:val="0"/>
                  <w:vAlign w:val="center"/>
                </w:tcPr>
                <w:p>
                  <w:pPr>
                    <w:pStyle w:val="103"/>
                    <w:rPr>
                      <w:color w:val="auto"/>
                      <w:sz w:val="18"/>
                      <w:szCs w:val="18"/>
                    </w:rPr>
                  </w:pPr>
                  <w:r>
                    <w:rPr>
                      <w:rFonts w:hint="eastAsia"/>
                      <w:color w:val="auto"/>
                      <w:sz w:val="18"/>
                      <w:szCs w:val="18"/>
                    </w:rPr>
                    <w:t>0</w:t>
                  </w:r>
                </w:p>
              </w:tc>
              <w:tc>
                <w:tcPr>
                  <w:tcW w:w="1066" w:type="dxa"/>
                  <w:noWrap w:val="0"/>
                  <w:vAlign w:val="center"/>
                </w:tcPr>
                <w:p>
                  <w:pPr>
                    <w:pStyle w:val="103"/>
                    <w:rPr>
                      <w:color w:val="auto"/>
                      <w:sz w:val="18"/>
                      <w:szCs w:val="18"/>
                    </w:rPr>
                  </w:pPr>
                  <w:r>
                    <w:rPr>
                      <w:rFonts w:hint="eastAsia"/>
                      <w:color w:val="auto"/>
                      <w:sz w:val="18"/>
                      <w:szCs w:val="18"/>
                    </w:rPr>
                    <w:t>0</w:t>
                  </w:r>
                </w:p>
              </w:tc>
              <w:tc>
                <w:tcPr>
                  <w:tcW w:w="1062" w:type="dxa"/>
                  <w:noWrap w:val="0"/>
                  <w:vAlign w:val="center"/>
                </w:tcPr>
                <w:p>
                  <w:pPr>
                    <w:pStyle w:val="103"/>
                    <w:rPr>
                      <w:color w:val="auto"/>
                      <w:sz w:val="18"/>
                      <w:szCs w:val="18"/>
                    </w:rPr>
                  </w:pPr>
                  <w:r>
                    <w:rPr>
                      <w:rFonts w:hint="eastAsia"/>
                      <w:color w:val="auto"/>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trPr>
              <w:tc>
                <w:tcPr>
                  <w:tcW w:w="592" w:type="dxa"/>
                  <w:vMerge w:val="continue"/>
                  <w:noWrap w:val="0"/>
                  <w:tcMar>
                    <w:left w:w="28" w:type="dxa"/>
                    <w:right w:w="28" w:type="dxa"/>
                  </w:tcMar>
                  <w:vAlign w:val="center"/>
                </w:tcPr>
                <w:p>
                  <w:pPr>
                    <w:jc w:val="center"/>
                    <w:rPr>
                      <w:color w:val="auto"/>
                      <w:sz w:val="18"/>
                      <w:szCs w:val="18"/>
                    </w:rPr>
                  </w:pPr>
                </w:p>
              </w:tc>
              <w:tc>
                <w:tcPr>
                  <w:tcW w:w="1955" w:type="dxa"/>
                  <w:gridSpan w:val="2"/>
                  <w:noWrap w:val="0"/>
                  <w:tcMar>
                    <w:left w:w="28" w:type="dxa"/>
                    <w:right w:w="28" w:type="dxa"/>
                  </w:tcMar>
                  <w:vAlign w:val="center"/>
                </w:tcPr>
                <w:p>
                  <w:pPr>
                    <w:widowControl/>
                    <w:jc w:val="center"/>
                    <w:rPr>
                      <w:color w:val="auto"/>
                      <w:kern w:val="0"/>
                      <w:sz w:val="18"/>
                      <w:szCs w:val="18"/>
                    </w:rPr>
                  </w:pPr>
                  <w:r>
                    <w:rPr>
                      <w:color w:val="auto"/>
                      <w:kern w:val="0"/>
                      <w:sz w:val="18"/>
                      <w:szCs w:val="18"/>
                    </w:rPr>
                    <w:t>生活垃圾</w:t>
                  </w:r>
                </w:p>
              </w:tc>
              <w:tc>
                <w:tcPr>
                  <w:tcW w:w="1217" w:type="dxa"/>
                  <w:noWrap w:val="0"/>
                  <w:tcMar>
                    <w:left w:w="28" w:type="dxa"/>
                    <w:right w:w="28" w:type="dxa"/>
                  </w:tcMar>
                  <w:vAlign w:val="center"/>
                </w:tcPr>
                <w:p>
                  <w:pPr>
                    <w:pStyle w:val="103"/>
                    <w:rPr>
                      <w:color w:val="auto"/>
                      <w:sz w:val="18"/>
                      <w:szCs w:val="18"/>
                    </w:rPr>
                  </w:pPr>
                  <w:r>
                    <w:rPr>
                      <w:rFonts w:hint="eastAsia"/>
                      <w:color w:val="auto"/>
                      <w:sz w:val="18"/>
                      <w:szCs w:val="18"/>
                    </w:rPr>
                    <w:t>0</w:t>
                  </w:r>
                </w:p>
              </w:tc>
              <w:tc>
                <w:tcPr>
                  <w:tcW w:w="1089" w:type="dxa"/>
                  <w:noWrap w:val="0"/>
                  <w:vAlign w:val="center"/>
                </w:tcPr>
                <w:p>
                  <w:pPr>
                    <w:pStyle w:val="103"/>
                    <w:rPr>
                      <w:color w:val="auto"/>
                      <w:sz w:val="18"/>
                      <w:szCs w:val="18"/>
                    </w:rPr>
                  </w:pPr>
                  <w:r>
                    <w:rPr>
                      <w:rFonts w:hint="eastAsia"/>
                      <w:color w:val="auto"/>
                      <w:sz w:val="18"/>
                      <w:szCs w:val="18"/>
                    </w:rPr>
                    <w:t>0</w:t>
                  </w:r>
                </w:p>
              </w:tc>
              <w:tc>
                <w:tcPr>
                  <w:tcW w:w="829" w:type="dxa"/>
                  <w:noWrap w:val="0"/>
                  <w:vAlign w:val="center"/>
                </w:tcPr>
                <w:p>
                  <w:pPr>
                    <w:pStyle w:val="103"/>
                    <w:rPr>
                      <w:color w:val="auto"/>
                      <w:sz w:val="18"/>
                      <w:szCs w:val="18"/>
                    </w:rPr>
                  </w:pPr>
                  <w:r>
                    <w:rPr>
                      <w:rFonts w:hint="eastAsia"/>
                      <w:color w:val="auto"/>
                      <w:sz w:val="18"/>
                      <w:szCs w:val="18"/>
                    </w:rPr>
                    <w:t>0</w:t>
                  </w:r>
                </w:p>
              </w:tc>
              <w:tc>
                <w:tcPr>
                  <w:tcW w:w="1066" w:type="dxa"/>
                  <w:noWrap w:val="0"/>
                  <w:vAlign w:val="center"/>
                </w:tcPr>
                <w:p>
                  <w:pPr>
                    <w:pStyle w:val="103"/>
                    <w:rPr>
                      <w:color w:val="auto"/>
                      <w:sz w:val="18"/>
                      <w:szCs w:val="18"/>
                    </w:rPr>
                  </w:pPr>
                  <w:r>
                    <w:rPr>
                      <w:rFonts w:hint="eastAsia"/>
                      <w:color w:val="auto"/>
                      <w:sz w:val="18"/>
                      <w:szCs w:val="18"/>
                    </w:rPr>
                    <w:t>0</w:t>
                  </w:r>
                </w:p>
              </w:tc>
              <w:tc>
                <w:tcPr>
                  <w:tcW w:w="1062" w:type="dxa"/>
                  <w:noWrap w:val="0"/>
                  <w:vAlign w:val="center"/>
                </w:tcPr>
                <w:p>
                  <w:pPr>
                    <w:pStyle w:val="103"/>
                    <w:rPr>
                      <w:color w:val="auto"/>
                      <w:sz w:val="18"/>
                      <w:szCs w:val="18"/>
                    </w:rPr>
                  </w:pPr>
                  <w:r>
                    <w:rPr>
                      <w:rFonts w:hint="eastAsia"/>
                      <w:color w:val="auto"/>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trPr>
              <w:tc>
                <w:tcPr>
                  <w:tcW w:w="592" w:type="dxa"/>
                  <w:vMerge w:val="continue"/>
                  <w:noWrap w:val="0"/>
                  <w:tcMar>
                    <w:left w:w="28" w:type="dxa"/>
                    <w:right w:w="28" w:type="dxa"/>
                  </w:tcMar>
                  <w:vAlign w:val="center"/>
                </w:tcPr>
                <w:p>
                  <w:pPr>
                    <w:jc w:val="center"/>
                    <w:rPr>
                      <w:color w:val="auto"/>
                      <w:sz w:val="18"/>
                      <w:szCs w:val="18"/>
                    </w:rPr>
                  </w:pPr>
                </w:p>
              </w:tc>
              <w:tc>
                <w:tcPr>
                  <w:tcW w:w="1955" w:type="dxa"/>
                  <w:gridSpan w:val="2"/>
                  <w:noWrap w:val="0"/>
                  <w:tcMar>
                    <w:left w:w="28" w:type="dxa"/>
                    <w:right w:w="28" w:type="dxa"/>
                  </w:tcMar>
                  <w:vAlign w:val="center"/>
                </w:tcPr>
                <w:p>
                  <w:pPr>
                    <w:widowControl/>
                    <w:jc w:val="center"/>
                    <w:rPr>
                      <w:color w:val="auto"/>
                      <w:kern w:val="0"/>
                      <w:sz w:val="18"/>
                      <w:szCs w:val="18"/>
                    </w:rPr>
                  </w:pPr>
                  <w:r>
                    <w:rPr>
                      <w:color w:val="auto"/>
                      <w:kern w:val="0"/>
                      <w:sz w:val="18"/>
                      <w:szCs w:val="18"/>
                    </w:rPr>
                    <w:t>危险废物</w:t>
                  </w:r>
                </w:p>
              </w:tc>
              <w:tc>
                <w:tcPr>
                  <w:tcW w:w="1217" w:type="dxa"/>
                  <w:noWrap w:val="0"/>
                  <w:tcMar>
                    <w:left w:w="28" w:type="dxa"/>
                    <w:right w:w="28" w:type="dxa"/>
                  </w:tcMar>
                  <w:vAlign w:val="center"/>
                </w:tcPr>
                <w:p>
                  <w:pPr>
                    <w:pStyle w:val="103"/>
                    <w:rPr>
                      <w:color w:val="auto"/>
                      <w:sz w:val="18"/>
                      <w:szCs w:val="18"/>
                    </w:rPr>
                  </w:pPr>
                  <w:r>
                    <w:rPr>
                      <w:rFonts w:hint="eastAsia"/>
                      <w:color w:val="auto"/>
                      <w:sz w:val="18"/>
                      <w:szCs w:val="18"/>
                    </w:rPr>
                    <w:t>0</w:t>
                  </w:r>
                </w:p>
              </w:tc>
              <w:tc>
                <w:tcPr>
                  <w:tcW w:w="1089" w:type="dxa"/>
                  <w:noWrap w:val="0"/>
                  <w:vAlign w:val="center"/>
                </w:tcPr>
                <w:p>
                  <w:pPr>
                    <w:pStyle w:val="103"/>
                    <w:rPr>
                      <w:color w:val="auto"/>
                      <w:sz w:val="18"/>
                      <w:szCs w:val="18"/>
                    </w:rPr>
                  </w:pPr>
                  <w:r>
                    <w:rPr>
                      <w:rFonts w:hint="eastAsia"/>
                      <w:color w:val="auto"/>
                      <w:sz w:val="18"/>
                      <w:szCs w:val="18"/>
                    </w:rPr>
                    <w:t>0</w:t>
                  </w:r>
                </w:p>
              </w:tc>
              <w:tc>
                <w:tcPr>
                  <w:tcW w:w="829" w:type="dxa"/>
                  <w:noWrap w:val="0"/>
                  <w:vAlign w:val="center"/>
                </w:tcPr>
                <w:p>
                  <w:pPr>
                    <w:pStyle w:val="103"/>
                    <w:rPr>
                      <w:color w:val="auto"/>
                      <w:sz w:val="18"/>
                      <w:szCs w:val="18"/>
                    </w:rPr>
                  </w:pPr>
                  <w:r>
                    <w:rPr>
                      <w:rFonts w:hint="eastAsia"/>
                      <w:color w:val="auto"/>
                      <w:sz w:val="18"/>
                      <w:szCs w:val="18"/>
                    </w:rPr>
                    <w:t>0</w:t>
                  </w:r>
                </w:p>
              </w:tc>
              <w:tc>
                <w:tcPr>
                  <w:tcW w:w="1066" w:type="dxa"/>
                  <w:noWrap w:val="0"/>
                  <w:vAlign w:val="center"/>
                </w:tcPr>
                <w:p>
                  <w:pPr>
                    <w:pStyle w:val="103"/>
                    <w:rPr>
                      <w:color w:val="auto"/>
                      <w:sz w:val="18"/>
                      <w:szCs w:val="18"/>
                    </w:rPr>
                  </w:pPr>
                  <w:r>
                    <w:rPr>
                      <w:rFonts w:hint="eastAsia"/>
                      <w:color w:val="auto"/>
                      <w:sz w:val="18"/>
                      <w:szCs w:val="18"/>
                    </w:rPr>
                    <w:t>0</w:t>
                  </w:r>
                </w:p>
              </w:tc>
              <w:tc>
                <w:tcPr>
                  <w:tcW w:w="1062" w:type="dxa"/>
                  <w:noWrap w:val="0"/>
                  <w:vAlign w:val="center"/>
                </w:tcPr>
                <w:p>
                  <w:pPr>
                    <w:pStyle w:val="103"/>
                    <w:rPr>
                      <w:color w:val="auto"/>
                      <w:sz w:val="18"/>
                      <w:szCs w:val="18"/>
                    </w:rPr>
                  </w:pPr>
                  <w:r>
                    <w:rPr>
                      <w:rFonts w:hint="eastAsia"/>
                      <w:color w:val="auto"/>
                      <w:sz w:val="18"/>
                      <w:szCs w:val="18"/>
                    </w:rPr>
                    <w:t>0</w:t>
                  </w:r>
                </w:p>
              </w:tc>
            </w:tr>
          </w:tbl>
          <w:p>
            <w:pPr>
              <w:pStyle w:val="2"/>
              <w:rPr>
                <w:rFonts w:hint="eastAsia"/>
              </w:rPr>
            </w:pPr>
            <w:r>
              <w:rPr>
                <w:rFonts w:hint="eastAsia"/>
              </w:rPr>
              <w:t xml:space="preserve"> 本次验收范围污染物排放总量控制指标表 t/a</w:t>
            </w:r>
          </w:p>
          <w:p>
            <w:pPr>
              <w:pStyle w:val="2"/>
              <w:rPr>
                <w:rFonts w:hint="eastAsia"/>
              </w:rPr>
            </w:pPr>
          </w:p>
          <w:p>
            <w:pPr>
              <w:spacing w:beforeLines="0" w:afterLines="0" w:line="240" w:lineRule="auto"/>
              <w:ind w:firstLine="482" w:firstLineChars="200"/>
              <w:rPr>
                <w:rFonts w:hint="eastAsia"/>
                <w:b/>
                <w:sz w:val="24"/>
                <w:szCs w:val="24"/>
              </w:rPr>
            </w:pPr>
            <w:r>
              <w:rPr>
                <w:rFonts w:hint="eastAsia"/>
                <w:b/>
                <w:sz w:val="24"/>
                <w:szCs w:val="24"/>
              </w:rPr>
              <w:t>3</w:t>
            </w:r>
            <w:r>
              <w:rPr>
                <w:rFonts w:hint="eastAsia" w:eastAsia="宋体"/>
                <w:b/>
                <w:sz w:val="24"/>
                <w:szCs w:val="24"/>
              </w:rPr>
              <w:t>、总量平衡方案</w:t>
            </w:r>
          </w:p>
          <w:p>
            <w:pPr>
              <w:spacing w:line="360" w:lineRule="auto"/>
              <w:ind w:firstLine="480" w:firstLineChars="200"/>
              <w:rPr>
                <w:rFonts w:hint="eastAsia" w:eastAsia="宋体"/>
                <w:sz w:val="24"/>
                <w:szCs w:val="24"/>
              </w:rPr>
            </w:pPr>
            <w:r>
              <w:rPr>
                <w:kern w:val="0"/>
                <w:sz w:val="24"/>
              </w:rPr>
              <w:t>水污染物排放总量在</w:t>
            </w:r>
            <w:r>
              <w:rPr>
                <w:sz w:val="24"/>
              </w:rPr>
              <w:t>污水厂</w:t>
            </w:r>
            <w:r>
              <w:rPr>
                <w:kern w:val="0"/>
                <w:sz w:val="24"/>
              </w:rPr>
              <w:t>已核批的总量指标内平衡。大气污染物在吴江区内平衡。</w:t>
            </w:r>
          </w:p>
          <w:p>
            <w:pPr>
              <w:adjustRightInd w:val="0"/>
              <w:snapToGrid w:val="0"/>
              <w:spacing w:beforeLines="0" w:afterLines="0"/>
              <w:rPr>
                <w:rFonts w:hint="eastAsia" w:eastAsia="宋体"/>
                <w:sz w:val="24"/>
                <w:szCs w:val="24"/>
              </w:rPr>
            </w:pPr>
          </w:p>
          <w:p>
            <w:pPr>
              <w:adjustRightInd w:val="0"/>
              <w:snapToGrid w:val="0"/>
              <w:spacing w:beforeLines="0" w:afterLines="0"/>
              <w:rPr>
                <w:rFonts w:hint="eastAsia"/>
                <w:sz w:val="24"/>
                <w:szCs w:val="24"/>
              </w:rPr>
            </w:pPr>
          </w:p>
        </w:tc>
      </w:tr>
    </w:tbl>
    <w:p>
      <w:pPr>
        <w:pStyle w:val="11"/>
        <w:rPr>
          <w:b/>
          <w:color w:val="000000"/>
          <w:sz w:val="24"/>
          <w:lang w:val="zh-CN"/>
        </w:rPr>
        <w:sectPr>
          <w:headerReference r:id="rId8" w:type="default"/>
          <w:footerReference r:id="rId9" w:type="default"/>
          <w:pgSz w:w="11906" w:h="16838"/>
          <w:pgMar w:top="1474" w:right="1361" w:bottom="1361" w:left="1417" w:header="851" w:footer="992" w:gutter="0"/>
          <w:pgBorders>
            <w:top w:val="none" w:sz="0" w:space="0"/>
            <w:left w:val="none" w:sz="0" w:space="0"/>
            <w:bottom w:val="none" w:sz="0" w:space="0"/>
            <w:right w:val="none" w:sz="0" w:space="0"/>
          </w:pgBorders>
          <w:cols w:space="720" w:num="1"/>
          <w:docGrid w:linePitch="312" w:charSpace="0"/>
        </w:sectPr>
      </w:pPr>
    </w:p>
    <w:p>
      <w:pPr>
        <w:keepNext/>
        <w:keepLines/>
        <w:widowControl/>
        <w:textAlignment w:val="baseline"/>
        <w:outlineLvl w:val="1"/>
        <w:rPr>
          <w:b/>
          <w:color w:val="000000"/>
          <w:sz w:val="24"/>
          <w:lang w:val="zh-CN"/>
        </w:rPr>
      </w:pPr>
      <w:r>
        <w:rPr>
          <w:b/>
          <w:color w:val="000000"/>
          <w:sz w:val="24"/>
          <w:lang w:val="zh-CN"/>
        </w:rPr>
        <w:t>表</w:t>
      </w:r>
      <w:r>
        <w:rPr>
          <w:rFonts w:hint="eastAsia"/>
          <w:b/>
          <w:color w:val="000000"/>
          <w:sz w:val="24"/>
          <w:lang w:val="en-US" w:eastAsia="zh-CN"/>
        </w:rPr>
        <w:t>二</w:t>
      </w:r>
      <w:r>
        <w:rPr>
          <w:b/>
          <w:color w:val="000000"/>
          <w:sz w:val="24"/>
          <w:lang w:val="zh-CN"/>
        </w:rPr>
        <w:t>、工程建设内容、工艺流程等</w:t>
      </w:r>
      <w:bookmarkEnd w:id="1"/>
    </w:p>
    <w:tbl>
      <w:tblPr>
        <w:tblStyle w:val="30"/>
        <w:tblW w:w="102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18" w:hRule="atLeast"/>
          <w:jc w:val="center"/>
        </w:trPr>
        <w:tc>
          <w:tcPr>
            <w:tcW w:w="10205" w:type="dxa"/>
            <w:tcBorders>
              <w:tl2br w:val="nil"/>
              <w:tr2bl w:val="nil"/>
            </w:tcBorders>
            <w:vAlign w:val="top"/>
          </w:tcPr>
          <w:p>
            <w:pPr>
              <w:adjustRightInd w:val="0"/>
              <w:snapToGrid w:val="0"/>
              <w:spacing w:line="360" w:lineRule="auto"/>
              <w:rPr>
                <w:rFonts w:hint="eastAsia" w:eastAsia="宋体"/>
                <w:b/>
                <w:bCs/>
                <w:sz w:val="24"/>
                <w:highlight w:val="none"/>
                <w:lang w:eastAsia="zh-CN"/>
              </w:rPr>
            </w:pPr>
            <w:r>
              <w:rPr>
                <w:b/>
                <w:bCs/>
                <w:sz w:val="24"/>
              </w:rPr>
              <w:t>工</w:t>
            </w:r>
            <w:r>
              <w:rPr>
                <w:b/>
                <w:bCs/>
                <w:sz w:val="24"/>
                <w:highlight w:val="none"/>
              </w:rPr>
              <w:t>程建设内容：</w:t>
            </w:r>
          </w:p>
          <w:p>
            <w:pPr>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吴江南玻玻璃有限公司位于吴江经济技术开发区潘龙路88号，公司成立于2009年9月，主要研发、生产微电子用玻璃基板、低辐射镀膜玻璃、光伏太阳能玻璃以及优质浮法玻璃。</w:t>
            </w:r>
          </w:p>
          <w:p>
            <w:pPr>
              <w:adjustRightInd w:val="0"/>
              <w:snapToGrid w:val="0"/>
              <w:spacing w:line="360" w:lineRule="auto"/>
              <w:ind w:firstLine="480" w:firstLineChars="200"/>
              <w:rPr>
                <w:rFonts w:hint="eastAsia"/>
                <w:color w:val="auto"/>
                <w:sz w:val="24"/>
                <w:highlight w:val="yellow"/>
                <w:lang w:eastAsia="zh-CN"/>
              </w:rPr>
            </w:pPr>
            <w:r>
              <w:rPr>
                <w:rFonts w:hint="eastAsia"/>
                <w:color w:val="auto"/>
                <w:sz w:val="24"/>
                <w:lang w:val="en-US" w:eastAsia="zh-CN"/>
              </w:rPr>
              <w:t>本次项目</w:t>
            </w:r>
            <w:r>
              <w:rPr>
                <w:rFonts w:hint="eastAsia"/>
                <w:color w:val="auto"/>
                <w:sz w:val="24"/>
                <w:lang w:eastAsia="zh-CN"/>
              </w:rPr>
              <w:t>环评审批过程：20</w:t>
            </w:r>
            <w:r>
              <w:rPr>
                <w:rFonts w:hint="eastAsia"/>
                <w:color w:val="auto"/>
                <w:sz w:val="24"/>
                <w:lang w:val="en-US" w:eastAsia="zh-CN"/>
              </w:rPr>
              <w:t>21</w:t>
            </w:r>
            <w:r>
              <w:rPr>
                <w:rFonts w:hint="eastAsia"/>
                <w:color w:val="auto"/>
                <w:sz w:val="24"/>
                <w:lang w:eastAsia="zh-CN"/>
              </w:rPr>
              <w:t>年</w:t>
            </w:r>
            <w:r>
              <w:rPr>
                <w:rFonts w:hint="eastAsia"/>
                <w:color w:val="auto"/>
                <w:sz w:val="24"/>
                <w:lang w:val="en-US" w:eastAsia="zh-CN"/>
              </w:rPr>
              <w:t>12</w:t>
            </w:r>
            <w:r>
              <w:rPr>
                <w:rFonts w:hint="eastAsia"/>
                <w:color w:val="auto"/>
                <w:sz w:val="24"/>
                <w:lang w:eastAsia="zh-CN"/>
              </w:rPr>
              <w:t>月委托</w:t>
            </w:r>
            <w:r>
              <w:rPr>
                <w:rFonts w:hint="eastAsia"/>
                <w:b w:val="0"/>
                <w:bCs w:val="0"/>
                <w:color w:val="auto"/>
                <w:sz w:val="24"/>
                <w:lang w:val="en-US" w:eastAsia="zh-CN"/>
              </w:rPr>
              <w:t>苏州新视野环境工程有限公司</w:t>
            </w:r>
            <w:r>
              <w:rPr>
                <w:rFonts w:hint="eastAsia"/>
                <w:color w:val="auto"/>
                <w:sz w:val="24"/>
                <w:lang w:eastAsia="zh-CN"/>
              </w:rPr>
              <w:t>编制了</w:t>
            </w:r>
            <w:r>
              <w:rPr>
                <w:rFonts w:hint="eastAsia"/>
                <w:color w:val="auto"/>
                <w:sz w:val="24"/>
                <w:highlight w:val="none"/>
                <w:shd w:val="clear"/>
              </w:rPr>
              <w:t>《</w:t>
            </w:r>
            <w:r>
              <w:rPr>
                <w:rFonts w:hint="eastAsia"/>
                <w:color w:val="auto"/>
                <w:sz w:val="24"/>
                <w:highlight w:val="none"/>
                <w:shd w:val="clear"/>
                <w:lang w:eastAsia="zh-CN"/>
              </w:rPr>
              <w:t>吴江南玻玻璃有限公司年产2400万平方米光伏玻璃项目环境影响报告表</w:t>
            </w:r>
            <w:r>
              <w:rPr>
                <w:rFonts w:hint="eastAsia"/>
                <w:color w:val="auto"/>
                <w:sz w:val="24"/>
                <w:highlight w:val="none"/>
                <w:shd w:val="clear"/>
              </w:rPr>
              <w:t>》</w:t>
            </w:r>
            <w:r>
              <w:rPr>
                <w:rFonts w:hint="eastAsia"/>
                <w:color w:val="auto"/>
                <w:sz w:val="24"/>
                <w:highlight w:val="none"/>
                <w:shd w:val="clear"/>
                <w:lang w:eastAsia="zh-CN"/>
              </w:rPr>
              <w:t>，</w:t>
            </w:r>
            <w:r>
              <w:rPr>
                <w:rFonts w:hint="eastAsia"/>
                <w:color w:val="auto"/>
                <w:sz w:val="24"/>
                <w:highlight w:val="none"/>
                <w:shd w:val="clear"/>
                <w:lang w:val="en-US" w:eastAsia="zh-CN"/>
              </w:rPr>
              <w:t>并于</w:t>
            </w:r>
            <w:r>
              <w:rPr>
                <w:rFonts w:hint="eastAsia"/>
                <w:color w:val="auto"/>
                <w:sz w:val="24"/>
                <w:highlight w:val="none"/>
                <w:lang w:eastAsia="zh-CN"/>
              </w:rPr>
              <w:t>2022年4月19日</w:t>
            </w:r>
            <w:r>
              <w:rPr>
                <w:rFonts w:hint="eastAsia"/>
                <w:color w:val="auto"/>
                <w:sz w:val="24"/>
                <w:lang w:eastAsia="zh-CN"/>
              </w:rPr>
              <w:t>取得</w:t>
            </w:r>
            <w:r>
              <w:rPr>
                <w:rFonts w:hint="eastAsia"/>
                <w:color w:val="auto"/>
                <w:sz w:val="24"/>
                <w:lang w:val="en-US" w:eastAsia="zh-CN"/>
              </w:rPr>
              <w:t>苏州市环境保护局</w:t>
            </w:r>
            <w:r>
              <w:rPr>
                <w:color w:val="auto"/>
                <w:sz w:val="24"/>
                <w:highlight w:val="none"/>
              </w:rPr>
              <w:t>《</w:t>
            </w:r>
            <w:r>
              <w:rPr>
                <w:rFonts w:hint="eastAsia"/>
                <w:color w:val="auto"/>
                <w:sz w:val="24"/>
                <w:highlight w:val="none"/>
              </w:rPr>
              <w:t>关于对</w:t>
            </w:r>
            <w:r>
              <w:rPr>
                <w:rFonts w:hint="eastAsia"/>
                <w:color w:val="auto"/>
                <w:sz w:val="24"/>
                <w:highlight w:val="none"/>
                <w:lang w:eastAsia="zh-CN"/>
              </w:rPr>
              <w:t>吴江南玻玻璃有限公司</w:t>
            </w:r>
            <w:r>
              <w:rPr>
                <w:rFonts w:hint="eastAsia"/>
                <w:color w:val="auto"/>
                <w:sz w:val="24"/>
                <w:highlight w:val="none"/>
                <w:lang w:val="en-US" w:eastAsia="zh-CN"/>
              </w:rPr>
              <w:t>建设</w:t>
            </w:r>
            <w:r>
              <w:rPr>
                <w:rFonts w:hint="eastAsia"/>
                <w:color w:val="auto"/>
                <w:sz w:val="24"/>
                <w:highlight w:val="none"/>
                <w:lang w:eastAsia="zh-CN"/>
              </w:rPr>
              <w:t>项目</w:t>
            </w:r>
            <w:r>
              <w:rPr>
                <w:rFonts w:hint="eastAsia"/>
                <w:color w:val="auto"/>
                <w:sz w:val="24"/>
                <w:highlight w:val="none"/>
              </w:rPr>
              <w:t>环境影响报告表的</w:t>
            </w:r>
            <w:r>
              <w:rPr>
                <w:rFonts w:hint="eastAsia"/>
                <w:color w:val="auto"/>
                <w:sz w:val="24"/>
                <w:highlight w:val="none"/>
                <w:lang w:val="en-US" w:eastAsia="zh-CN"/>
              </w:rPr>
              <w:t>批复</w:t>
            </w:r>
            <w:r>
              <w:rPr>
                <w:color w:val="auto"/>
                <w:sz w:val="24"/>
                <w:highlight w:val="none"/>
              </w:rPr>
              <w:t>》</w:t>
            </w:r>
            <w:r>
              <w:rPr>
                <w:rFonts w:hint="eastAsia"/>
                <w:color w:val="auto"/>
                <w:sz w:val="24"/>
                <w:lang w:val="en-US" w:eastAsia="zh-CN"/>
              </w:rPr>
              <w:t>（苏环建诺[2022]09第0030号）</w:t>
            </w:r>
            <w:r>
              <w:rPr>
                <w:rFonts w:hint="eastAsia"/>
                <w:color w:val="auto"/>
                <w:sz w:val="24"/>
                <w:lang w:eastAsia="zh-CN"/>
              </w:rPr>
              <w:t>。项目主体工程与环保</w:t>
            </w:r>
            <w:r>
              <w:rPr>
                <w:rFonts w:hint="eastAsia"/>
                <w:color w:val="auto"/>
                <w:sz w:val="24"/>
                <w:highlight w:val="none"/>
                <w:lang w:eastAsia="zh-CN"/>
              </w:rPr>
              <w:t>设施于20</w:t>
            </w:r>
            <w:r>
              <w:rPr>
                <w:rFonts w:hint="eastAsia"/>
                <w:color w:val="auto"/>
                <w:sz w:val="24"/>
                <w:highlight w:val="none"/>
                <w:lang w:val="en-US" w:eastAsia="zh-CN"/>
              </w:rPr>
              <w:t>22</w:t>
            </w:r>
            <w:r>
              <w:rPr>
                <w:rFonts w:hint="eastAsia"/>
                <w:color w:val="auto"/>
                <w:sz w:val="24"/>
                <w:highlight w:val="none"/>
                <w:lang w:eastAsia="zh-CN"/>
              </w:rPr>
              <w:t>年</w:t>
            </w:r>
            <w:r>
              <w:rPr>
                <w:rFonts w:hint="eastAsia"/>
                <w:color w:val="auto"/>
                <w:sz w:val="24"/>
                <w:highlight w:val="none"/>
                <w:lang w:val="en-US" w:eastAsia="zh-CN"/>
              </w:rPr>
              <w:t>5</w:t>
            </w:r>
            <w:r>
              <w:rPr>
                <w:rFonts w:hint="eastAsia"/>
                <w:color w:val="auto"/>
                <w:sz w:val="24"/>
                <w:highlight w:val="none"/>
                <w:lang w:eastAsia="zh-CN"/>
              </w:rPr>
              <w:t>月开工建设，并于20</w:t>
            </w:r>
            <w:r>
              <w:rPr>
                <w:rFonts w:hint="eastAsia"/>
                <w:color w:val="auto"/>
                <w:sz w:val="24"/>
                <w:highlight w:val="none"/>
                <w:lang w:val="en-US" w:eastAsia="zh-CN"/>
              </w:rPr>
              <w:t>22</w:t>
            </w:r>
            <w:r>
              <w:rPr>
                <w:rFonts w:hint="eastAsia"/>
                <w:color w:val="auto"/>
                <w:sz w:val="24"/>
                <w:highlight w:val="none"/>
                <w:lang w:eastAsia="zh-CN"/>
              </w:rPr>
              <w:t>年</w:t>
            </w:r>
            <w:r>
              <w:rPr>
                <w:rFonts w:hint="eastAsia"/>
                <w:color w:val="auto"/>
                <w:sz w:val="24"/>
                <w:highlight w:val="none"/>
                <w:lang w:val="en-US" w:eastAsia="zh-CN"/>
              </w:rPr>
              <w:t>9</w:t>
            </w:r>
            <w:r>
              <w:rPr>
                <w:rFonts w:hint="eastAsia"/>
                <w:color w:val="auto"/>
                <w:sz w:val="24"/>
                <w:highlight w:val="none"/>
                <w:lang w:eastAsia="zh-CN"/>
              </w:rPr>
              <w:t>月建成进行生产调试，现正开展项目竣工环境保护验收工作。</w:t>
            </w:r>
          </w:p>
          <w:p>
            <w:pPr>
              <w:adjustRightInd w:val="0"/>
              <w:snapToGrid w:val="0"/>
              <w:spacing w:line="360" w:lineRule="auto"/>
              <w:ind w:firstLine="480" w:firstLineChars="200"/>
              <w:rPr>
                <w:rFonts w:hint="eastAsia"/>
                <w:color w:val="auto"/>
                <w:sz w:val="24"/>
                <w:highlight w:val="none"/>
                <w:lang w:eastAsia="zh-CN"/>
              </w:rPr>
            </w:pPr>
            <w:r>
              <w:rPr>
                <w:rFonts w:hint="eastAsia"/>
                <w:color w:val="auto"/>
                <w:sz w:val="24"/>
                <w:highlight w:val="none"/>
                <w:lang w:val="en-US" w:eastAsia="zh-CN"/>
              </w:rPr>
              <w:t>本项目</w:t>
            </w:r>
            <w:r>
              <w:rPr>
                <w:rFonts w:hint="eastAsia"/>
                <w:color w:val="auto"/>
                <w:sz w:val="24"/>
                <w:highlight w:val="none"/>
                <w:lang w:eastAsia="zh-CN"/>
              </w:rPr>
              <w:t>验收工作的开展：202</w:t>
            </w:r>
            <w:r>
              <w:rPr>
                <w:rFonts w:hint="eastAsia"/>
                <w:color w:val="auto"/>
                <w:sz w:val="24"/>
                <w:highlight w:val="none"/>
                <w:lang w:val="en-US" w:eastAsia="zh-CN"/>
              </w:rPr>
              <w:t>2</w:t>
            </w:r>
            <w:r>
              <w:rPr>
                <w:rFonts w:hint="eastAsia"/>
                <w:color w:val="auto"/>
                <w:sz w:val="24"/>
                <w:highlight w:val="none"/>
                <w:lang w:eastAsia="zh-CN"/>
              </w:rPr>
              <w:t>年吴江南玻玻璃有限公司对</w:t>
            </w:r>
            <w:r>
              <w:rPr>
                <w:rFonts w:hint="eastAsia"/>
                <w:color w:val="auto"/>
                <w:sz w:val="24"/>
                <w:highlight w:val="none"/>
                <w:lang w:val="en-US" w:eastAsia="zh-CN"/>
              </w:rPr>
              <w:t>年产2400万平方米光伏玻璃项目进行</w:t>
            </w:r>
            <w:r>
              <w:rPr>
                <w:rFonts w:hint="eastAsia"/>
                <w:color w:val="auto"/>
                <w:sz w:val="24"/>
                <w:highlight w:val="none"/>
                <w:lang w:eastAsia="zh-CN"/>
              </w:rPr>
              <w:t>验收监测，在分析建设项目主体工程以及环保设施、措施有关资料的基础上，进行了现场踏勘。</w:t>
            </w:r>
            <w:r>
              <w:rPr>
                <w:rFonts w:hint="eastAsia"/>
                <w:color w:val="auto"/>
                <w:sz w:val="24"/>
                <w:highlight w:val="none"/>
                <w:lang w:val="en-US" w:eastAsia="zh-CN"/>
              </w:rPr>
              <w:t>根据现场勘察结果可知，公司实际投入生产内容为</w:t>
            </w:r>
            <w:r>
              <w:rPr>
                <w:rFonts w:hint="eastAsia" w:hAnsi="宋体"/>
                <w:color w:val="auto"/>
                <w:sz w:val="24"/>
                <w:szCs w:val="24"/>
                <w:highlight w:val="none"/>
                <w:lang w:eastAsia="zh-CN"/>
              </w:rPr>
              <w:t>光伏玻璃</w:t>
            </w:r>
            <w:r>
              <w:rPr>
                <w:rFonts w:hint="eastAsia"/>
                <w:color w:val="auto"/>
                <w:sz w:val="24"/>
                <w:highlight w:val="none"/>
                <w:lang w:val="en-US" w:eastAsia="zh-CN"/>
              </w:rPr>
              <w:t>生产线</w:t>
            </w:r>
            <w:r>
              <w:rPr>
                <w:rFonts w:hint="eastAsia"/>
                <w:color w:val="auto"/>
                <w:sz w:val="24"/>
                <w:highlight w:val="none"/>
                <w:shd w:val="clear"/>
                <w:lang w:val="en-US" w:eastAsia="zh-CN"/>
              </w:rPr>
              <w:t>。</w:t>
            </w:r>
            <w:r>
              <w:rPr>
                <w:rFonts w:hint="eastAsia"/>
                <w:color w:val="auto"/>
                <w:sz w:val="24"/>
                <w:highlight w:val="none"/>
                <w:lang w:eastAsia="zh-CN"/>
              </w:rPr>
              <w:t>根据建设项目环境保护设施竣工验收监测技术要求和国家、地方环保要求及现场踏勘编制了项目验收监测方案。依据本项目验收监测方案，我公司委托苏州市科旺检测技术有限公司组织专业技术人员于202</w:t>
            </w:r>
            <w:r>
              <w:rPr>
                <w:rFonts w:hint="eastAsia"/>
                <w:color w:val="auto"/>
                <w:sz w:val="24"/>
                <w:highlight w:val="none"/>
                <w:lang w:val="en-US" w:eastAsia="zh-CN"/>
              </w:rPr>
              <w:t>2</w:t>
            </w:r>
            <w:r>
              <w:rPr>
                <w:rFonts w:hint="eastAsia"/>
                <w:color w:val="auto"/>
                <w:sz w:val="24"/>
                <w:highlight w:val="none"/>
                <w:lang w:eastAsia="zh-CN"/>
              </w:rPr>
              <w:t>年</w:t>
            </w:r>
            <w:r>
              <w:rPr>
                <w:rFonts w:hint="eastAsia"/>
                <w:color w:val="auto"/>
                <w:sz w:val="24"/>
                <w:highlight w:val="none"/>
                <w:lang w:val="en-US" w:eastAsia="zh-CN"/>
              </w:rPr>
              <w:t>9</w:t>
            </w:r>
            <w:r>
              <w:rPr>
                <w:rFonts w:hint="eastAsia"/>
                <w:color w:val="auto"/>
                <w:sz w:val="24"/>
                <w:highlight w:val="none"/>
                <w:lang w:eastAsia="zh-CN"/>
              </w:rPr>
              <w:t>月</w:t>
            </w:r>
            <w:r>
              <w:rPr>
                <w:rFonts w:hint="eastAsia"/>
                <w:color w:val="auto"/>
                <w:sz w:val="24"/>
                <w:highlight w:val="none"/>
                <w:lang w:val="en-US" w:eastAsia="zh-CN"/>
              </w:rPr>
              <w:t>22</w:t>
            </w:r>
            <w:r>
              <w:rPr>
                <w:rFonts w:hint="eastAsia"/>
                <w:color w:val="auto"/>
                <w:sz w:val="24"/>
                <w:highlight w:val="none"/>
                <w:lang w:eastAsia="zh-CN"/>
              </w:rPr>
              <w:t>日~</w:t>
            </w:r>
            <w:r>
              <w:rPr>
                <w:rFonts w:hint="eastAsia"/>
                <w:color w:val="auto"/>
                <w:sz w:val="24"/>
                <w:highlight w:val="none"/>
                <w:lang w:val="en-US" w:eastAsia="zh-CN"/>
              </w:rPr>
              <w:t>23</w:t>
            </w:r>
            <w:r>
              <w:rPr>
                <w:rFonts w:hint="eastAsia"/>
                <w:color w:val="auto"/>
                <w:sz w:val="24"/>
                <w:highlight w:val="none"/>
                <w:lang w:eastAsia="zh-CN"/>
              </w:rPr>
              <w:t>日进行了现场监测和环境管理检查，根据监测分析结果和现场检查情况编制该项目验收监测报告表。</w:t>
            </w:r>
          </w:p>
          <w:p>
            <w:pPr>
              <w:adjustRightInd w:val="0"/>
              <w:snapToGrid w:val="0"/>
              <w:spacing w:line="360" w:lineRule="auto"/>
              <w:ind w:firstLine="482" w:firstLineChars="200"/>
              <w:jc w:val="left"/>
              <w:rPr>
                <w:sz w:val="24"/>
              </w:rPr>
            </w:pPr>
            <w:r>
              <w:rPr>
                <w:b/>
                <w:sz w:val="24"/>
              </w:rPr>
              <w:t>项目名称：</w:t>
            </w:r>
            <w:r>
              <w:rPr>
                <w:rFonts w:hint="eastAsia"/>
                <w:color w:val="000000" w:themeColor="text1"/>
                <w:sz w:val="24"/>
                <w:lang w:eastAsia="zh-CN"/>
                <w14:textFill>
                  <w14:solidFill>
                    <w14:schemeClr w14:val="tx1"/>
                  </w14:solidFill>
                </w14:textFill>
              </w:rPr>
              <w:t>吴江南玻玻璃有限公司年产2400万平方米光伏玻璃项目</w:t>
            </w:r>
            <w:r>
              <w:rPr>
                <w:sz w:val="24"/>
              </w:rPr>
              <w:t>；</w:t>
            </w:r>
          </w:p>
          <w:p>
            <w:pPr>
              <w:adjustRightInd w:val="0"/>
              <w:snapToGrid w:val="0"/>
              <w:spacing w:line="360" w:lineRule="auto"/>
              <w:ind w:firstLine="482" w:firstLineChars="200"/>
              <w:jc w:val="left"/>
              <w:rPr>
                <w:sz w:val="24"/>
              </w:rPr>
            </w:pPr>
            <w:r>
              <w:rPr>
                <w:b/>
                <w:bCs/>
                <w:sz w:val="24"/>
              </w:rPr>
              <w:t>建设单位：</w:t>
            </w:r>
            <w:r>
              <w:rPr>
                <w:rFonts w:hint="eastAsia"/>
                <w:color w:val="000000" w:themeColor="text1"/>
                <w:sz w:val="24"/>
                <w:lang w:eastAsia="zh-CN"/>
                <w14:textFill>
                  <w14:solidFill>
                    <w14:schemeClr w14:val="tx1"/>
                  </w14:solidFill>
                </w14:textFill>
              </w:rPr>
              <w:t>吴江南玻玻璃有限公司</w:t>
            </w:r>
            <w:r>
              <w:rPr>
                <w:rFonts w:hint="eastAsia"/>
                <w:sz w:val="24"/>
              </w:rPr>
              <w:t>；</w:t>
            </w:r>
          </w:p>
          <w:p>
            <w:pPr>
              <w:adjustRightInd w:val="0"/>
              <w:snapToGrid w:val="0"/>
              <w:spacing w:line="360" w:lineRule="auto"/>
              <w:ind w:firstLine="482" w:firstLineChars="200"/>
              <w:jc w:val="left"/>
              <w:rPr>
                <w:sz w:val="24"/>
              </w:rPr>
            </w:pPr>
            <w:r>
              <w:rPr>
                <w:b/>
                <w:sz w:val="24"/>
              </w:rPr>
              <w:t>建设地点：</w:t>
            </w:r>
            <w:r>
              <w:rPr>
                <w:rFonts w:hint="eastAsia"/>
                <w:color w:val="000000" w:themeColor="text1"/>
                <w:sz w:val="24"/>
                <w:lang w:eastAsia="zh-CN"/>
                <w14:textFill>
                  <w14:solidFill>
                    <w14:schemeClr w14:val="tx1"/>
                  </w14:solidFill>
                </w14:textFill>
              </w:rPr>
              <w:t>吴江经济技术开发区潘龙路88号</w:t>
            </w:r>
            <w:r>
              <w:rPr>
                <w:rFonts w:hint="eastAsia"/>
                <w:sz w:val="24"/>
              </w:rPr>
              <w:t>；</w:t>
            </w:r>
          </w:p>
          <w:p>
            <w:pPr>
              <w:pStyle w:val="7"/>
              <w:ind w:firstLine="480"/>
              <w:outlineLvl w:val="2"/>
              <w:rPr>
                <w:rFonts w:hint="eastAsia" w:ascii="Times New Roman" w:hAnsi="Times New Roman" w:eastAsia="宋体"/>
                <w:b w:val="0"/>
                <w:bCs w:val="0"/>
                <w:sz w:val="24"/>
                <w:szCs w:val="24"/>
                <w:lang w:val="en-US" w:eastAsia="zh-CN"/>
              </w:rPr>
            </w:pPr>
            <w:r>
              <w:rPr>
                <w:rFonts w:ascii="Times New Roman" w:hAnsi="Times New Roman"/>
                <w:bCs w:val="0"/>
                <w:sz w:val="24"/>
                <w:szCs w:val="24"/>
              </w:rPr>
              <w:t>建设性质：</w:t>
            </w:r>
            <w:r>
              <w:rPr>
                <w:rFonts w:hint="eastAsia" w:ascii="Times New Roman" w:hAnsi="Times New Roman"/>
                <w:b w:val="0"/>
                <w:bCs/>
                <w:sz w:val="24"/>
                <w:szCs w:val="24"/>
                <w:lang w:val="en-US" w:eastAsia="zh-CN"/>
              </w:rPr>
              <w:t>扩</w:t>
            </w:r>
            <w:r>
              <w:rPr>
                <w:rFonts w:hint="eastAsia"/>
                <w:b w:val="0"/>
                <w:bCs w:val="0"/>
                <w:sz w:val="24"/>
                <w:lang w:val="en-US" w:eastAsia="zh-CN"/>
              </w:rPr>
              <w:t>建</w:t>
            </w:r>
            <w:r>
              <w:rPr>
                <w:rFonts w:hint="eastAsia" w:ascii="Times New Roman" w:hAnsi="Times New Roman"/>
                <w:b w:val="0"/>
                <w:bCs/>
                <w:sz w:val="24"/>
                <w:szCs w:val="24"/>
                <w:lang w:val="en-US" w:eastAsia="zh-CN"/>
              </w:rPr>
              <w:t>；</w:t>
            </w:r>
          </w:p>
          <w:p>
            <w:pPr>
              <w:pStyle w:val="7"/>
              <w:ind w:firstLine="480"/>
              <w:outlineLvl w:val="2"/>
              <w:rPr>
                <w:rFonts w:hint="default" w:ascii="Times New Roman" w:hAnsi="Times New Roman" w:cs="Times New Roman"/>
                <w:b w:val="0"/>
                <w:bCs w:val="0"/>
                <w:sz w:val="24"/>
                <w:szCs w:val="24"/>
                <w:highlight w:val="yellow"/>
              </w:rPr>
            </w:pPr>
            <w:r>
              <w:rPr>
                <w:rFonts w:hint="default" w:ascii="Times New Roman" w:hAnsi="Times New Roman" w:cs="Times New Roman"/>
                <w:bCs w:val="0"/>
                <w:sz w:val="24"/>
              </w:rPr>
              <w:t>总投资和环保</w:t>
            </w:r>
            <w:r>
              <w:rPr>
                <w:rFonts w:hint="default" w:ascii="Times New Roman" w:hAnsi="Times New Roman" w:cs="Times New Roman"/>
                <w:bCs w:val="0"/>
                <w:sz w:val="24"/>
                <w:highlight w:val="none"/>
              </w:rPr>
              <w:t>投资情况：</w:t>
            </w:r>
            <w:r>
              <w:rPr>
                <w:rFonts w:hint="default" w:ascii="Times New Roman" w:hAnsi="Times New Roman" w:cs="Times New Roman"/>
                <w:b w:val="0"/>
                <w:bCs/>
                <w:sz w:val="24"/>
                <w:highlight w:val="none"/>
                <w:lang w:val="en-US" w:eastAsia="zh-CN"/>
              </w:rPr>
              <w:t>20121</w:t>
            </w:r>
            <w:r>
              <w:rPr>
                <w:rFonts w:hint="eastAsia" w:ascii="Times New Roman" w:hAnsi="Times New Roman" w:cs="Times New Roman"/>
                <w:b w:val="0"/>
                <w:bCs/>
                <w:sz w:val="24"/>
                <w:highlight w:val="none"/>
                <w:lang w:val="en-US" w:eastAsia="zh-CN"/>
              </w:rPr>
              <w:t>万元，其中环保投资800万元</w:t>
            </w:r>
            <w:r>
              <w:rPr>
                <w:rFonts w:hint="default" w:ascii="Times New Roman" w:hAnsi="Times New Roman" w:cs="Times New Roman"/>
                <w:b w:val="0"/>
                <w:bCs w:val="0"/>
                <w:sz w:val="24"/>
                <w:szCs w:val="24"/>
                <w:highlight w:val="none"/>
              </w:rPr>
              <w:t>；</w:t>
            </w:r>
          </w:p>
          <w:p>
            <w:pPr>
              <w:adjustRightInd w:val="0"/>
              <w:snapToGrid w:val="0"/>
              <w:spacing w:line="360" w:lineRule="auto"/>
              <w:ind w:firstLine="482" w:firstLineChars="200"/>
              <w:jc w:val="left"/>
              <w:rPr>
                <w:rFonts w:hint="eastAsia" w:eastAsia="宋体"/>
                <w:color w:val="000000" w:themeColor="text1"/>
                <w:sz w:val="24"/>
                <w:highlight w:val="green"/>
                <w:lang w:eastAsia="zh-CN"/>
                <w14:textFill>
                  <w14:solidFill>
                    <w14:schemeClr w14:val="tx1"/>
                  </w14:solidFill>
                </w14:textFill>
              </w:rPr>
            </w:pPr>
            <w:r>
              <w:rPr>
                <w:b/>
                <w:bCs/>
                <w:sz w:val="24"/>
                <w:highlight w:val="none"/>
              </w:rPr>
              <w:t>项目所在厂区情况：</w:t>
            </w:r>
            <w:r>
              <w:rPr>
                <w:rFonts w:hint="eastAsia"/>
                <w:color w:val="000000" w:themeColor="text1"/>
                <w:sz w:val="24"/>
                <w:highlight w:val="none"/>
                <w14:textFill>
                  <w14:solidFill>
                    <w14:schemeClr w14:val="tx1"/>
                  </w14:solidFill>
                </w14:textFill>
              </w:rPr>
              <w:t>本项目位于</w:t>
            </w:r>
            <w:r>
              <w:rPr>
                <w:rFonts w:hint="eastAsia"/>
                <w:color w:val="000000" w:themeColor="text1"/>
                <w:sz w:val="24"/>
                <w:highlight w:val="none"/>
                <w:lang w:eastAsia="zh-CN"/>
                <w14:textFill>
                  <w14:solidFill>
                    <w14:schemeClr w14:val="tx1"/>
                  </w14:solidFill>
                </w14:textFill>
              </w:rPr>
              <w:t>吴江经济技术开发区潘龙路88号，利用自有土地新增建筑面积 30000m</w:t>
            </w:r>
            <w:r>
              <w:rPr>
                <w:rFonts w:hint="eastAsia"/>
                <w:color w:val="000000" w:themeColor="text1"/>
                <w:sz w:val="24"/>
                <w:highlight w:val="none"/>
                <w:vertAlign w:val="superscript"/>
                <w:lang w:eastAsia="zh-CN"/>
                <w14:textFill>
                  <w14:solidFill>
                    <w14:schemeClr w14:val="tx1"/>
                  </w14:solidFill>
                </w14:textFill>
              </w:rPr>
              <w:t>2</w:t>
            </w:r>
            <w:r>
              <w:rPr>
                <w:rFonts w:hint="eastAsia"/>
                <w:color w:val="000000" w:themeColor="text1"/>
                <w:sz w:val="24"/>
                <w:highlight w:val="none"/>
                <w:lang w:eastAsia="zh-CN"/>
                <w14:textFill>
                  <w14:solidFill>
                    <w14:schemeClr w14:val="tx1"/>
                  </w14:solidFill>
                </w14:textFill>
              </w:rPr>
              <w:t>进行生产。</w:t>
            </w:r>
            <w:r>
              <w:rPr>
                <w:rFonts w:hint="eastAsia"/>
                <w:color w:val="auto"/>
                <w:kern w:val="0"/>
                <w:sz w:val="24"/>
              </w:rPr>
              <w:t>根据现场勘察，厂区东侧为光明路，隔路为空地；南侧为潘龙路，隔路为吴江金刚玻璃科技有限公司、江苏金狮饲料有限公司；西侧为同津大道，隔路为通产丽新包装有限公司、索格菲汽车部件有限公司及伊之密精密机械（苏州）有限公司；北侧为苏州美达王钢铁制品有限公司及卡特彼勒（吴江）有限公司。距离本项目厂界最近的敏感点为东北侧叶泽湖花苑居民，距离约为703m。</w:t>
            </w:r>
            <w:r>
              <w:rPr>
                <w:rFonts w:hint="eastAsia"/>
                <w:color w:val="auto"/>
                <w:sz w:val="24"/>
                <w:highlight w:val="none"/>
              </w:rPr>
              <w:t>项目周围环境状况见附图</w:t>
            </w:r>
            <w:r>
              <w:rPr>
                <w:rFonts w:hint="eastAsia"/>
                <w:color w:val="auto"/>
                <w:sz w:val="24"/>
                <w:highlight w:val="none"/>
                <w:lang w:val="en-US" w:eastAsia="zh-CN"/>
              </w:rPr>
              <w:t>2</w:t>
            </w:r>
            <w:r>
              <w:rPr>
                <w:rFonts w:hint="eastAsia"/>
                <w:color w:val="auto"/>
                <w:sz w:val="24"/>
                <w:highlight w:val="none"/>
                <w:lang w:eastAsia="zh-CN"/>
              </w:rPr>
              <w:t>；</w:t>
            </w:r>
          </w:p>
          <w:p>
            <w:pPr>
              <w:pStyle w:val="10"/>
              <w:spacing w:line="360" w:lineRule="auto"/>
              <w:ind w:firstLine="482" w:firstLineChars="200"/>
              <w:rPr>
                <w:rFonts w:hint="eastAsia"/>
                <w:color w:val="000000" w:themeColor="text1"/>
                <w:sz w:val="24"/>
                <w:highlight w:val="none"/>
                <w:lang w:val="en-US" w:eastAsia="zh-CN"/>
                <w14:textFill>
                  <w14:solidFill>
                    <w14:schemeClr w14:val="tx1"/>
                  </w14:solidFill>
                </w14:textFill>
              </w:rPr>
            </w:pPr>
            <w:r>
              <w:rPr>
                <w:rFonts w:hint="eastAsia"/>
                <w:b/>
                <w:sz w:val="24"/>
                <w:highlight w:val="none"/>
                <w:lang w:val="en-US" w:eastAsia="zh-CN"/>
              </w:rPr>
              <w:t>项目</w:t>
            </w:r>
            <w:r>
              <w:rPr>
                <w:b/>
                <w:sz w:val="24"/>
                <w:highlight w:val="none"/>
              </w:rPr>
              <w:t>建设规模</w:t>
            </w:r>
            <w:r>
              <w:rPr>
                <w:sz w:val="24"/>
                <w:highlight w:val="none"/>
              </w:rPr>
              <w:t>：</w:t>
            </w:r>
            <w:r>
              <w:rPr>
                <w:rFonts w:hint="eastAsia"/>
                <w:color w:val="000000" w:themeColor="text1"/>
                <w:sz w:val="24"/>
                <w:lang w:eastAsia="zh-CN"/>
                <w14:textFill>
                  <w14:solidFill>
                    <w14:schemeClr w14:val="tx1"/>
                  </w14:solidFill>
                </w14:textFill>
              </w:rPr>
              <w:t>年产2400万平方米光伏玻璃</w:t>
            </w:r>
            <w:r>
              <w:rPr>
                <w:rFonts w:hint="eastAsia"/>
                <w:color w:val="000000" w:themeColor="text1"/>
                <w:sz w:val="24"/>
                <w:highlight w:val="none"/>
                <w:lang w:val="en-US" w:eastAsia="zh-CN"/>
                <w14:textFill>
                  <w14:solidFill>
                    <w14:schemeClr w14:val="tx1"/>
                  </w14:solidFill>
                </w14:textFill>
              </w:rPr>
              <w:t>；</w:t>
            </w:r>
          </w:p>
          <w:p>
            <w:pPr>
              <w:pStyle w:val="10"/>
              <w:spacing w:line="360" w:lineRule="auto"/>
              <w:ind w:firstLine="482" w:firstLineChars="200"/>
              <w:rPr>
                <w:rFonts w:hint="eastAsia" w:eastAsia="宋体"/>
                <w:sz w:val="24"/>
                <w:highlight w:val="none"/>
                <w:lang w:eastAsia="zh-CN"/>
              </w:rPr>
            </w:pPr>
            <w:r>
              <w:rPr>
                <w:rFonts w:hint="eastAsia"/>
                <w:b/>
                <w:sz w:val="24"/>
                <w:highlight w:val="none"/>
                <w:lang w:val="en-US" w:eastAsia="zh-CN"/>
              </w:rPr>
              <w:t>项目平面布置</w:t>
            </w:r>
            <w:r>
              <w:rPr>
                <w:color w:val="auto"/>
                <w:sz w:val="24"/>
                <w:highlight w:val="none"/>
              </w:rPr>
              <w:t>：</w:t>
            </w:r>
            <w:r>
              <w:rPr>
                <w:rFonts w:hint="eastAsia"/>
                <w:sz w:val="24"/>
              </w:rPr>
              <w:t>本项目企业位于苏州市吴江经济技术开发区潘龙路 88 号，厂区内共设有 3 栋生产车间、1 栋食堂（就餐外送）、2 栋碎玻璃堆棚、2 座均化库、6 栋原料库（包含原辅间）、1 座氮气站、1 间机修间和 1 套循环水系统。以厂区内道路为界，厂区北部自西向东为光伏玻璃生产车间（本项目）、食堂、均化库、原料车间，光伏玻璃生产车间北面为深加工玻璃联合生产车间，均化库北面依次为碎玻璃堆棚、压延联合车间；厂区南部主要为浮法玻璃生产车间（包含 2 条特种玻璃产线），浮法玻璃生产车间南面为办公楼和研发中心，东面为循环水系统，北面依次为危化品库、碎玻璃堆棚、均化库、机修间、原料库和氮气站。车间由西至东依次为原料区、生产区、成品区。</w:t>
            </w:r>
            <w:r>
              <w:rPr>
                <w:rFonts w:hint="eastAsia"/>
                <w:color w:val="auto"/>
                <w:sz w:val="24"/>
                <w:highlight w:val="none"/>
                <w:lang w:eastAsia="zh-CN"/>
              </w:rPr>
              <w:t>项目平面布置</w:t>
            </w:r>
            <w:r>
              <w:rPr>
                <w:rFonts w:hint="eastAsia"/>
                <w:color w:val="auto"/>
                <w:sz w:val="24"/>
                <w:highlight w:val="none"/>
                <w:lang w:val="en-US" w:eastAsia="zh-CN"/>
              </w:rPr>
              <w:t>情况见附图3</w:t>
            </w:r>
            <w:r>
              <w:rPr>
                <w:rFonts w:hint="eastAsia"/>
                <w:color w:val="auto"/>
                <w:sz w:val="24"/>
                <w:highlight w:val="none"/>
                <w:lang w:eastAsia="zh-CN"/>
              </w:rPr>
              <w:t>；</w:t>
            </w:r>
          </w:p>
          <w:p>
            <w:pPr>
              <w:spacing w:line="360" w:lineRule="auto"/>
              <w:ind w:firstLine="482" w:firstLineChars="200"/>
              <w:rPr>
                <w:rFonts w:hint="default" w:cs="Times New Roman"/>
                <w:b w:val="0"/>
                <w:bCs/>
                <w:sz w:val="24"/>
                <w:lang w:val="en-US" w:eastAsia="zh-CN"/>
              </w:rPr>
            </w:pPr>
            <w:r>
              <w:rPr>
                <w:b/>
                <w:sz w:val="24"/>
                <w:highlight w:val="none"/>
              </w:rPr>
              <w:t>职工人数：</w:t>
            </w:r>
            <w:r>
              <w:rPr>
                <w:rFonts w:hint="eastAsia"/>
                <w:b w:val="0"/>
                <w:bCs/>
                <w:sz w:val="24"/>
                <w:highlight w:val="none"/>
              </w:rPr>
              <w:t>本次扩建新增员工150人。本期项目不设置食堂和宿舍。</w:t>
            </w:r>
          </w:p>
          <w:p>
            <w:pPr>
              <w:pStyle w:val="12"/>
              <w:adjustRightInd w:val="0"/>
              <w:snapToGrid w:val="0"/>
              <w:spacing w:line="360" w:lineRule="auto"/>
              <w:ind w:left="0" w:firstLine="567"/>
              <w:rPr>
                <w:rFonts w:hint="eastAsia" w:eastAsia="宋体"/>
                <w:sz w:val="24"/>
                <w:lang w:val="en-US" w:eastAsia="zh-CN"/>
              </w:rPr>
            </w:pPr>
            <w:r>
              <w:rPr>
                <w:b/>
                <w:sz w:val="24"/>
                <w:highlight w:val="none"/>
              </w:rPr>
              <w:t>生产班制：</w:t>
            </w:r>
            <w:r>
              <w:rPr>
                <w:rFonts w:ascii="Times New Roman" w:eastAsia="宋体"/>
                <w:sz w:val="24"/>
              </w:rPr>
              <w:t>年工作3</w:t>
            </w:r>
            <w:r>
              <w:rPr>
                <w:rFonts w:hint="eastAsia" w:ascii="Times New Roman"/>
                <w:sz w:val="24"/>
                <w:lang w:val="en-US" w:eastAsia="zh-CN"/>
              </w:rPr>
              <w:t>30</w:t>
            </w:r>
            <w:r>
              <w:rPr>
                <w:rFonts w:ascii="Times New Roman" w:eastAsia="宋体"/>
                <w:sz w:val="24"/>
              </w:rPr>
              <w:t>天，</w:t>
            </w:r>
            <w:r>
              <w:rPr>
                <w:rFonts w:hint="eastAsia" w:ascii="Times New Roman"/>
                <w:sz w:val="24"/>
                <w:lang w:val="en-US" w:eastAsia="zh-CN"/>
              </w:rPr>
              <w:t>3</w:t>
            </w:r>
            <w:r>
              <w:rPr>
                <w:rFonts w:hint="eastAsia" w:ascii="Times New Roman" w:eastAsia="宋体"/>
                <w:sz w:val="24"/>
              </w:rPr>
              <w:t>班制</w:t>
            </w:r>
            <w:r>
              <w:rPr>
                <w:rFonts w:ascii="Times New Roman" w:eastAsia="宋体"/>
                <w:sz w:val="24"/>
              </w:rPr>
              <w:t>，每天工作</w:t>
            </w:r>
            <w:r>
              <w:rPr>
                <w:rFonts w:hint="eastAsia" w:ascii="Times New Roman" w:eastAsia="宋体"/>
                <w:sz w:val="24"/>
              </w:rPr>
              <w:t>24</w:t>
            </w:r>
            <w:r>
              <w:rPr>
                <w:rFonts w:ascii="Times New Roman" w:eastAsia="宋体"/>
                <w:sz w:val="24"/>
              </w:rPr>
              <w:t>小时。</w:t>
            </w:r>
            <w:r>
              <w:rPr>
                <w:rFonts w:hint="eastAsia"/>
                <w:bCs/>
                <w:sz w:val="24"/>
                <w:highlight w:val="none"/>
              </w:rPr>
              <w:t>年</w:t>
            </w:r>
            <w:r>
              <w:rPr>
                <w:rFonts w:hint="eastAsia"/>
                <w:bCs/>
                <w:sz w:val="24"/>
                <w:highlight w:val="none"/>
                <w:lang w:val="en-US" w:eastAsia="zh-CN"/>
              </w:rPr>
              <w:t>运行时间</w:t>
            </w:r>
            <w:r>
              <w:rPr>
                <w:rFonts w:hint="eastAsia"/>
                <w:bCs/>
                <w:sz w:val="24"/>
                <w:highlight w:val="none"/>
              </w:rPr>
              <w:t>：</w:t>
            </w:r>
            <w:r>
              <w:rPr>
                <w:rFonts w:hint="eastAsia"/>
                <w:bCs/>
                <w:sz w:val="24"/>
                <w:highlight w:val="none"/>
                <w:lang w:val="en-US" w:eastAsia="zh-CN"/>
              </w:rPr>
              <w:t>7920</w:t>
            </w:r>
            <w:r>
              <w:rPr>
                <w:rFonts w:hint="eastAsia"/>
                <w:bCs/>
                <w:sz w:val="24"/>
                <w:highlight w:val="none"/>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0205" w:type="dxa"/>
            <w:tcBorders>
              <w:tl2br w:val="nil"/>
              <w:tr2bl w:val="nil"/>
            </w:tcBorders>
            <w:vAlign w:val="top"/>
          </w:tcPr>
          <w:p>
            <w:pPr>
              <w:adjustRightInd w:val="0"/>
              <w:snapToGrid w:val="0"/>
              <w:spacing w:line="360" w:lineRule="auto"/>
              <w:rPr>
                <w:b/>
                <w:bCs/>
                <w:sz w:val="24"/>
                <w:highlight w:val="none"/>
              </w:rPr>
            </w:pPr>
            <w:r>
              <w:rPr>
                <w:b/>
                <w:bCs/>
                <w:sz w:val="24"/>
                <w:highlight w:val="none"/>
              </w:rPr>
              <w:t>原辅材料消耗</w:t>
            </w:r>
          </w:p>
          <w:p>
            <w:pPr>
              <w:adjustRightInd w:val="0"/>
              <w:snapToGrid w:val="0"/>
              <w:spacing w:line="360" w:lineRule="auto"/>
              <w:ind w:firstLine="480" w:firstLineChars="200"/>
              <w:rPr>
                <w:sz w:val="24"/>
                <w:highlight w:val="none"/>
              </w:rPr>
            </w:pPr>
            <w:r>
              <w:rPr>
                <w:sz w:val="24"/>
                <w:highlight w:val="none"/>
              </w:rPr>
              <w:t>现根据环评报告表</w:t>
            </w:r>
            <w:r>
              <w:rPr>
                <w:rFonts w:hint="eastAsia"/>
                <w:sz w:val="24"/>
                <w:highlight w:val="none"/>
                <w:lang w:val="en-US" w:eastAsia="zh-CN"/>
              </w:rPr>
              <w:t>，</w:t>
            </w:r>
            <w:r>
              <w:rPr>
                <w:sz w:val="24"/>
                <w:highlight w:val="none"/>
              </w:rPr>
              <w:t>并结合监测期间现场勘察，公司的原辅材料、产品产能、设备情况如下：</w:t>
            </w:r>
          </w:p>
          <w:p>
            <w:pPr>
              <w:adjustRightInd w:val="0"/>
              <w:snapToGrid w:val="0"/>
              <w:spacing w:line="360" w:lineRule="auto"/>
              <w:rPr>
                <w:rFonts w:asciiTheme="majorEastAsia" w:hAnsiTheme="majorEastAsia" w:eastAsiaTheme="majorEastAsia"/>
                <w:b/>
                <w:bCs/>
                <w:sz w:val="24"/>
                <w:highlight w:val="none"/>
              </w:rPr>
            </w:pPr>
            <w:r>
              <w:rPr>
                <w:rFonts w:asciiTheme="majorEastAsia" w:hAnsiTheme="majorEastAsia" w:eastAsiaTheme="majorEastAsia"/>
                <w:b/>
                <w:bCs/>
                <w:sz w:val="24"/>
                <w:highlight w:val="none"/>
              </w:rPr>
              <w:t>1、原辅材料用量</w:t>
            </w:r>
          </w:p>
          <w:p>
            <w:pPr>
              <w:keepNext w:val="0"/>
              <w:keepLines w:val="0"/>
              <w:pageBreakBefore w:val="0"/>
              <w:widowControl w:val="0"/>
              <w:kinsoku/>
              <w:wordWrap/>
              <w:overflowPunct/>
              <w:topLinePunct w:val="0"/>
              <w:autoSpaceDE/>
              <w:autoSpaceDN/>
              <w:bidi w:val="0"/>
              <w:adjustRightInd/>
              <w:snapToGrid w:val="0"/>
              <w:spacing w:after="313" w:afterLines="100"/>
              <w:jc w:val="center"/>
              <w:textAlignment w:val="auto"/>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rPr>
              <w:t>表2-</w:t>
            </w:r>
            <w:r>
              <w:rPr>
                <w:rFonts w:hint="eastAsia" w:cs="Times New Roman"/>
                <w:b/>
                <w:bCs/>
                <w:highlight w:val="none"/>
                <w:lang w:val="en-US" w:eastAsia="zh-CN"/>
              </w:rPr>
              <w:t>1 本次验收</w:t>
            </w:r>
            <w:r>
              <w:rPr>
                <w:rFonts w:hint="default" w:ascii="Times New Roman" w:hAnsi="Times New Roman" w:eastAsia="宋体" w:cs="Times New Roman"/>
                <w:b/>
                <w:bCs/>
                <w:highlight w:val="none"/>
              </w:rPr>
              <w:t>主要原辅材料用量</w:t>
            </w:r>
          </w:p>
          <w:tbl>
            <w:tblPr>
              <w:tblStyle w:val="2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5"/>
              <w:gridCol w:w="2160"/>
              <w:gridCol w:w="2926"/>
              <w:gridCol w:w="1276"/>
              <w:gridCol w:w="1351"/>
              <w:gridCol w:w="13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9" w:hRule="atLeast"/>
                <w:tblHeader/>
                <w:jc w:val="center"/>
              </w:trPr>
              <w:tc>
                <w:tcPr>
                  <w:tcW w:w="59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313" w:beforeLines="100"/>
                    <w:jc w:val="center"/>
                    <w:textAlignment w:val="auto"/>
                    <w:rPr>
                      <w:rFonts w:hint="default"/>
                      <w:color w:val="auto"/>
                      <w:szCs w:val="21"/>
                    </w:rPr>
                  </w:pPr>
                  <w:r>
                    <w:rPr>
                      <w:rFonts w:hint="eastAsia"/>
                      <w:color w:val="auto"/>
                      <w:szCs w:val="21"/>
                    </w:rPr>
                    <w:t>序号</w:t>
                  </w:r>
                </w:p>
              </w:tc>
              <w:tc>
                <w:tcPr>
                  <w:tcW w:w="216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313" w:beforeLines="100"/>
                    <w:jc w:val="center"/>
                    <w:textAlignment w:val="auto"/>
                    <w:rPr>
                      <w:rFonts w:hint="default"/>
                      <w:color w:val="auto"/>
                      <w:szCs w:val="21"/>
                    </w:rPr>
                  </w:pPr>
                  <w:r>
                    <w:rPr>
                      <w:rFonts w:hint="eastAsia"/>
                      <w:color w:val="auto"/>
                      <w:szCs w:val="21"/>
                    </w:rPr>
                    <w:t>名称</w:t>
                  </w:r>
                </w:p>
              </w:tc>
              <w:tc>
                <w:tcPr>
                  <w:tcW w:w="292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313" w:beforeLines="100"/>
                    <w:jc w:val="center"/>
                    <w:textAlignment w:val="auto"/>
                    <w:rPr>
                      <w:rFonts w:hint="default"/>
                      <w:color w:val="auto"/>
                      <w:szCs w:val="21"/>
                    </w:rPr>
                  </w:pPr>
                  <w:r>
                    <w:rPr>
                      <w:rFonts w:hint="eastAsia"/>
                      <w:color w:val="auto"/>
                      <w:szCs w:val="21"/>
                    </w:rPr>
                    <w:t>重要组分、规格、指标</w:t>
                  </w:r>
                </w:p>
              </w:tc>
              <w:tc>
                <w:tcPr>
                  <w:tcW w:w="262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313" w:beforeLines="100"/>
                    <w:jc w:val="center"/>
                    <w:textAlignment w:val="auto"/>
                    <w:rPr>
                      <w:rFonts w:hint="eastAsia"/>
                      <w:color w:val="auto"/>
                      <w:szCs w:val="21"/>
                    </w:rPr>
                  </w:pPr>
                  <w:r>
                    <w:rPr>
                      <w:rFonts w:hint="eastAsia"/>
                      <w:color w:val="auto"/>
                      <w:szCs w:val="21"/>
                    </w:rPr>
                    <w:t>年耗量（吨）</w:t>
                  </w:r>
                </w:p>
              </w:tc>
              <w:tc>
                <w:tcPr>
                  <w:tcW w:w="135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313" w:beforeLines="100"/>
                    <w:jc w:val="center"/>
                    <w:textAlignment w:val="auto"/>
                    <w:rPr>
                      <w:rFonts w:hint="default"/>
                      <w:color w:val="auto"/>
                      <w:szCs w:val="21"/>
                    </w:rPr>
                  </w:pPr>
                  <w:r>
                    <w:rPr>
                      <w:rFonts w:hint="eastAsia"/>
                      <w:color w:val="auto"/>
                      <w:szCs w:val="21"/>
                      <w:lang w:val="en-US" w:eastAsia="zh-CN"/>
                    </w:rPr>
                    <w:t>变化情况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9" w:hRule="atLeast"/>
                <w:tblHeader/>
                <w:jc w:val="center"/>
              </w:trPr>
              <w:tc>
                <w:tcPr>
                  <w:tcW w:w="5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313" w:beforeLines="100"/>
                    <w:jc w:val="center"/>
                    <w:textAlignment w:val="auto"/>
                    <w:rPr>
                      <w:color w:val="auto"/>
                      <w:szCs w:val="21"/>
                    </w:rPr>
                  </w:pPr>
                </w:p>
              </w:tc>
              <w:tc>
                <w:tcPr>
                  <w:tcW w:w="216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313" w:beforeLines="100"/>
                    <w:jc w:val="center"/>
                    <w:textAlignment w:val="auto"/>
                    <w:rPr>
                      <w:rFonts w:hint="eastAsia"/>
                      <w:color w:val="auto"/>
                      <w:szCs w:val="21"/>
                    </w:rPr>
                  </w:pPr>
                </w:p>
              </w:tc>
              <w:tc>
                <w:tcPr>
                  <w:tcW w:w="292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313" w:beforeLines="100"/>
                    <w:jc w:val="center"/>
                    <w:textAlignment w:val="auto"/>
                    <w:rPr>
                      <w:rFonts w:hint="eastAsia"/>
                      <w:color w:val="auto"/>
                      <w:szCs w:val="21"/>
                    </w:rPr>
                  </w:pPr>
                </w:p>
              </w:tc>
              <w:tc>
                <w:tcPr>
                  <w:tcW w:w="12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313" w:beforeLines="100"/>
                    <w:jc w:val="center"/>
                    <w:textAlignment w:val="auto"/>
                    <w:rPr>
                      <w:rFonts w:hint="eastAsia"/>
                      <w:color w:val="auto"/>
                      <w:szCs w:val="21"/>
                    </w:rPr>
                  </w:pPr>
                  <w:r>
                    <w:rPr>
                      <w:rFonts w:hint="eastAsia"/>
                      <w:color w:val="auto"/>
                      <w:szCs w:val="21"/>
                      <w:lang w:val="en-US" w:eastAsia="zh-CN"/>
                    </w:rPr>
                    <w:t>环评设计量</w:t>
                  </w:r>
                </w:p>
              </w:tc>
              <w:tc>
                <w:tcPr>
                  <w:tcW w:w="13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313" w:beforeLines="100"/>
                    <w:jc w:val="center"/>
                    <w:textAlignment w:val="auto"/>
                    <w:rPr>
                      <w:rFonts w:hint="eastAsia"/>
                      <w:color w:val="auto"/>
                      <w:szCs w:val="21"/>
                    </w:rPr>
                  </w:pPr>
                  <w:r>
                    <w:rPr>
                      <w:rFonts w:hint="eastAsia"/>
                      <w:color w:val="auto"/>
                      <w:szCs w:val="21"/>
                      <w:lang w:val="en-US" w:eastAsia="zh-CN"/>
                    </w:rPr>
                    <w:t>实际用量</w:t>
                  </w:r>
                </w:p>
              </w:tc>
              <w:tc>
                <w:tcPr>
                  <w:tcW w:w="13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313" w:beforeLines="100"/>
                    <w:jc w:val="center"/>
                    <w:textAlignment w:val="auto"/>
                    <w:rPr>
                      <w:rFonts w:hint="eastAsia"/>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313" w:beforeLines="100"/>
                    <w:jc w:val="center"/>
                    <w:textAlignment w:val="auto"/>
                    <w:rPr>
                      <w:rFonts w:hint="eastAsia" w:eastAsia="宋体"/>
                      <w:color w:val="auto"/>
                      <w:szCs w:val="21"/>
                      <w:lang w:val="en-US" w:eastAsia="zh-CN"/>
                    </w:rPr>
                  </w:pPr>
                  <w:r>
                    <w:rPr>
                      <w:rFonts w:hint="eastAsia"/>
                      <w:color w:val="auto"/>
                      <w:szCs w:val="21"/>
                      <w:lang w:val="en-US" w:eastAsia="zh-CN"/>
                    </w:rPr>
                    <w:t>1</w:t>
                  </w: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313" w:beforeLines="100"/>
                    <w:jc w:val="center"/>
                    <w:textAlignment w:val="auto"/>
                    <w:rPr>
                      <w:rFonts w:hint="default"/>
                      <w:color w:val="auto"/>
                      <w:szCs w:val="21"/>
                    </w:rPr>
                  </w:pPr>
                  <w:r>
                    <w:rPr>
                      <w:rFonts w:hint="eastAsia"/>
                      <w:color w:val="auto"/>
                      <w:szCs w:val="21"/>
                    </w:rPr>
                    <w:t>玻璃</w:t>
                  </w:r>
                </w:p>
              </w:tc>
              <w:tc>
                <w:tcPr>
                  <w:tcW w:w="29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313" w:beforeLines="100"/>
                    <w:jc w:val="center"/>
                    <w:textAlignment w:val="auto"/>
                    <w:rPr>
                      <w:rFonts w:hint="default"/>
                      <w:color w:val="auto"/>
                      <w:szCs w:val="21"/>
                      <w:lang w:val="en-US" w:eastAsia="zh-CN"/>
                    </w:rPr>
                  </w:pPr>
                  <w:r>
                    <w:rPr>
                      <w:rFonts w:hint="eastAsia"/>
                      <w:color w:val="auto"/>
                      <w:szCs w:val="21"/>
                    </w:rPr>
                    <w:t>二氧化硅、不含铅</w:t>
                  </w:r>
                </w:p>
              </w:tc>
              <w:tc>
                <w:tcPr>
                  <w:tcW w:w="12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313" w:beforeLines="100"/>
                    <w:jc w:val="center"/>
                    <w:textAlignment w:val="auto"/>
                    <w:rPr>
                      <w:rFonts w:hint="default"/>
                      <w:color w:val="auto"/>
                      <w:szCs w:val="21"/>
                      <w:lang w:val="en-US" w:eastAsia="zh-CN"/>
                    </w:rPr>
                  </w:pPr>
                  <w:r>
                    <w:rPr>
                      <w:rFonts w:hint="eastAsia"/>
                      <w:color w:val="auto"/>
                      <w:szCs w:val="21"/>
                    </w:rPr>
                    <w:t>2400万m</w:t>
                  </w:r>
                  <w:r>
                    <w:rPr>
                      <w:rFonts w:hint="eastAsia"/>
                      <w:color w:val="auto"/>
                      <w:szCs w:val="21"/>
                      <w:vertAlign w:val="superscript"/>
                    </w:rPr>
                    <w:t>2</w:t>
                  </w:r>
                </w:p>
              </w:tc>
              <w:tc>
                <w:tcPr>
                  <w:tcW w:w="13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313" w:beforeLines="10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2400万m</w:t>
                  </w:r>
                  <w:r>
                    <w:rPr>
                      <w:rFonts w:hint="eastAsia"/>
                      <w:color w:val="auto"/>
                      <w:szCs w:val="21"/>
                      <w:vertAlign w:val="superscript"/>
                    </w:rPr>
                    <w:t>2</w:t>
                  </w:r>
                </w:p>
              </w:tc>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313" w:beforeLines="100"/>
                    <w:jc w:val="center"/>
                    <w:textAlignment w:val="auto"/>
                    <w:rPr>
                      <w:rFonts w:hint="default"/>
                      <w:color w:val="auto"/>
                      <w:szCs w:val="21"/>
                    </w:rPr>
                  </w:pPr>
                  <w:r>
                    <w:rPr>
                      <w:rFonts w:hint="eastAsia"/>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313" w:beforeLines="100"/>
                    <w:jc w:val="center"/>
                    <w:textAlignment w:val="auto"/>
                    <w:rPr>
                      <w:rFonts w:hint="default"/>
                      <w:color w:val="auto"/>
                      <w:szCs w:val="21"/>
                      <w:lang w:val="en-US" w:eastAsia="zh-CN"/>
                    </w:rPr>
                  </w:pPr>
                  <w:r>
                    <w:rPr>
                      <w:rFonts w:hint="eastAsia"/>
                      <w:color w:val="auto"/>
                      <w:szCs w:val="21"/>
                      <w:lang w:val="en-US" w:eastAsia="zh-CN"/>
                    </w:rPr>
                    <w:t>2</w:t>
                  </w: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313" w:beforeLines="100"/>
                    <w:jc w:val="center"/>
                    <w:textAlignment w:val="auto"/>
                    <w:rPr>
                      <w:rFonts w:hint="eastAsia"/>
                      <w:color w:val="auto"/>
                      <w:szCs w:val="21"/>
                    </w:rPr>
                  </w:pPr>
                  <w:r>
                    <w:rPr>
                      <w:rFonts w:hint="eastAsia"/>
                      <w:color w:val="auto"/>
                      <w:szCs w:val="21"/>
                    </w:rPr>
                    <w:t>镀膜液</w:t>
                  </w:r>
                </w:p>
              </w:tc>
              <w:tc>
                <w:tcPr>
                  <w:tcW w:w="29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313" w:beforeLines="100"/>
                    <w:jc w:val="center"/>
                    <w:textAlignment w:val="auto"/>
                    <w:rPr>
                      <w:rFonts w:hint="eastAsia"/>
                      <w:color w:val="auto"/>
                      <w:szCs w:val="21"/>
                      <w:lang w:val="en-US" w:eastAsia="zh-CN"/>
                    </w:rPr>
                  </w:pPr>
                  <w:r>
                    <w:rPr>
                      <w:rFonts w:hint="eastAsia"/>
                      <w:color w:val="auto"/>
                      <w:szCs w:val="21"/>
                    </w:rPr>
                    <w:t>水80%、硅溶胶14%、异丙醇3%、乙醇3%等</w:t>
                  </w:r>
                </w:p>
              </w:tc>
              <w:tc>
                <w:tcPr>
                  <w:tcW w:w="12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313" w:beforeLines="100"/>
                    <w:jc w:val="center"/>
                    <w:textAlignment w:val="auto"/>
                    <w:rPr>
                      <w:rFonts w:hint="eastAsia"/>
                      <w:color w:val="auto"/>
                      <w:szCs w:val="21"/>
                      <w:lang w:val="en-US" w:eastAsia="zh-CN"/>
                    </w:rPr>
                  </w:pPr>
                  <w:r>
                    <w:rPr>
                      <w:rFonts w:hint="eastAsia"/>
                      <w:color w:val="auto"/>
                      <w:szCs w:val="21"/>
                    </w:rPr>
                    <w:t>57.6t</w:t>
                  </w:r>
                </w:p>
              </w:tc>
              <w:tc>
                <w:tcPr>
                  <w:tcW w:w="13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313" w:beforeLines="10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57.6t</w:t>
                  </w:r>
                </w:p>
              </w:tc>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313" w:beforeLines="100"/>
                    <w:jc w:val="center"/>
                    <w:textAlignment w:val="auto"/>
                    <w:rPr>
                      <w:rFonts w:hint="eastAsia"/>
                      <w:color w:val="auto"/>
                      <w:szCs w:val="21"/>
                      <w:lang w:val="en-US" w:eastAsia="zh-CN"/>
                    </w:rPr>
                  </w:pPr>
                  <w:r>
                    <w:rPr>
                      <w:rFonts w:hint="eastAsia"/>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313" w:beforeLines="100"/>
                    <w:jc w:val="center"/>
                    <w:textAlignment w:val="auto"/>
                    <w:rPr>
                      <w:rFonts w:hint="default"/>
                      <w:color w:val="auto"/>
                      <w:szCs w:val="21"/>
                      <w:lang w:val="en-US" w:eastAsia="zh-CN"/>
                    </w:rPr>
                  </w:pPr>
                  <w:r>
                    <w:rPr>
                      <w:rFonts w:hint="eastAsia"/>
                      <w:color w:val="auto"/>
                      <w:szCs w:val="21"/>
                      <w:lang w:val="en-US" w:eastAsia="zh-CN"/>
                    </w:rPr>
                    <w:t>3</w:t>
                  </w: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313" w:beforeLines="100"/>
                    <w:jc w:val="center"/>
                    <w:textAlignment w:val="auto"/>
                    <w:rPr>
                      <w:rFonts w:hint="eastAsia"/>
                      <w:color w:val="auto"/>
                      <w:szCs w:val="21"/>
                    </w:rPr>
                  </w:pPr>
                  <w:r>
                    <w:rPr>
                      <w:rFonts w:hint="eastAsia"/>
                      <w:color w:val="auto"/>
                      <w:szCs w:val="21"/>
                    </w:rPr>
                    <w:t>高反射玻璃丝印油墨</w:t>
                  </w:r>
                </w:p>
              </w:tc>
              <w:tc>
                <w:tcPr>
                  <w:tcW w:w="29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313" w:beforeLines="100"/>
                    <w:jc w:val="center"/>
                    <w:textAlignment w:val="auto"/>
                    <w:rPr>
                      <w:rFonts w:hint="eastAsia"/>
                      <w:color w:val="auto"/>
                      <w:szCs w:val="21"/>
                      <w:lang w:val="en-US" w:eastAsia="zh-CN"/>
                    </w:rPr>
                  </w:pPr>
                  <w:r>
                    <w:rPr>
                      <w:rFonts w:hint="eastAsia"/>
                      <w:color w:val="auto"/>
                      <w:szCs w:val="21"/>
                    </w:rPr>
                    <w:t>玻璃粉40%、钛白粉30%、水20%、丙烯酸树脂2%、慢干溶剂8%</w:t>
                  </w:r>
                </w:p>
              </w:tc>
              <w:tc>
                <w:tcPr>
                  <w:tcW w:w="12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313" w:beforeLines="100"/>
                    <w:jc w:val="center"/>
                    <w:textAlignment w:val="auto"/>
                    <w:rPr>
                      <w:rFonts w:hint="eastAsia"/>
                      <w:color w:val="auto"/>
                      <w:szCs w:val="21"/>
                      <w:lang w:val="en-US" w:eastAsia="zh-CN"/>
                    </w:rPr>
                  </w:pPr>
                  <w:r>
                    <w:rPr>
                      <w:rFonts w:hint="eastAsia"/>
                      <w:color w:val="auto"/>
                      <w:szCs w:val="21"/>
                    </w:rPr>
                    <w:t>384t</w:t>
                  </w:r>
                </w:p>
              </w:tc>
              <w:tc>
                <w:tcPr>
                  <w:tcW w:w="13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313" w:beforeLines="10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384t</w:t>
                  </w:r>
                </w:p>
              </w:tc>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313" w:beforeLines="100"/>
                    <w:jc w:val="center"/>
                    <w:textAlignment w:val="auto"/>
                    <w:rPr>
                      <w:rFonts w:hint="eastAsia"/>
                      <w:color w:val="auto"/>
                      <w:szCs w:val="21"/>
                      <w:lang w:val="en-US" w:eastAsia="zh-CN"/>
                    </w:rPr>
                  </w:pPr>
                  <w:r>
                    <w:rPr>
                      <w:rFonts w:hint="eastAsia"/>
                      <w:color w:val="auto"/>
                      <w:szCs w:val="21"/>
                      <w:lang w:val="en-US" w:eastAsia="zh-CN"/>
                    </w:rPr>
                    <w:t>与环评一致</w:t>
                  </w:r>
                </w:p>
              </w:tc>
            </w:tr>
          </w:tbl>
          <w:p>
            <w:pPr>
              <w:adjustRightInd w:val="0"/>
              <w:snapToGrid w:val="0"/>
              <w:spacing w:line="360" w:lineRule="auto"/>
              <w:rPr>
                <w:rFonts w:hint="default" w:ascii="Times New Roman" w:hAnsi="Times New Roman" w:eastAsia="宋体" w:cs="Times New Roman"/>
                <w:b/>
                <w:bCs/>
                <w:sz w:val="24"/>
              </w:rPr>
            </w:pPr>
            <w:r>
              <w:rPr>
                <w:rFonts w:hint="eastAsia" w:asciiTheme="majorEastAsia" w:hAnsiTheme="majorEastAsia" w:eastAsiaTheme="majorEastAsia"/>
                <w:b/>
                <w:bCs/>
                <w:sz w:val="24"/>
              </w:rPr>
              <w:t>2</w:t>
            </w:r>
            <w:r>
              <w:rPr>
                <w:rFonts w:asciiTheme="majorEastAsia" w:hAnsiTheme="majorEastAsia" w:eastAsiaTheme="majorEastAsia"/>
                <w:b/>
                <w:bCs/>
                <w:sz w:val="24"/>
              </w:rPr>
              <w:t>、产品产量</w:t>
            </w:r>
          </w:p>
          <w:p>
            <w:pPr>
              <w:jc w:val="center"/>
              <w:rPr>
                <w:rFonts w:hint="default" w:ascii="Times New Roman" w:hAnsi="Times New Roman" w:eastAsia="宋体" w:cs="Times New Roman"/>
                <w:b/>
                <w:bCs/>
              </w:rPr>
            </w:pPr>
            <w:r>
              <w:rPr>
                <w:rFonts w:hint="default" w:ascii="Times New Roman" w:hAnsi="Times New Roman" w:eastAsia="宋体" w:cs="Times New Roman"/>
                <w:b/>
                <w:bCs/>
              </w:rPr>
              <w:t>表2-</w:t>
            </w:r>
            <w:r>
              <w:rPr>
                <w:rFonts w:hint="eastAsia" w:cs="Times New Roman"/>
                <w:b/>
                <w:bCs/>
                <w:lang w:val="en-US" w:eastAsia="zh-CN"/>
              </w:rPr>
              <w:t xml:space="preserve">2 </w:t>
            </w:r>
            <w:r>
              <w:rPr>
                <w:rFonts w:hint="eastAsia" w:cs="Times New Roman"/>
                <w:b/>
                <w:bCs/>
                <w:highlight w:val="none"/>
                <w:lang w:val="en-US" w:eastAsia="zh-CN"/>
              </w:rPr>
              <w:t>本次验收</w:t>
            </w:r>
            <w:r>
              <w:rPr>
                <w:rFonts w:hint="default" w:ascii="Times New Roman" w:hAnsi="Times New Roman" w:eastAsia="宋体" w:cs="Times New Roman"/>
                <w:b/>
                <w:bCs/>
              </w:rPr>
              <w:t>产品实际产量</w:t>
            </w:r>
          </w:p>
          <w:tbl>
            <w:tblPr>
              <w:tblStyle w:val="29"/>
              <w:tblW w:w="4883" w:type="pct"/>
              <w:jc w:val="center"/>
              <w:tblBorders>
                <w:top w:val="single" w:color="000000" w:sz="12" w:space="0"/>
                <w:left w:val="none" w:color="auto" w:sz="0" w:space="0"/>
                <w:bottom w:val="single" w:color="000000"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51"/>
              <w:gridCol w:w="2020"/>
              <w:gridCol w:w="1133"/>
              <w:gridCol w:w="2080"/>
              <w:gridCol w:w="1440"/>
              <w:gridCol w:w="1294"/>
              <w:gridCol w:w="1339"/>
            </w:tblGrid>
            <w:tr>
              <w:tblPrEx>
                <w:tblBorders>
                  <w:top w:val="single" w:color="000000" w:sz="12" w:space="0"/>
                  <w:left w:val="none" w:color="auto" w:sz="0" w:space="0"/>
                  <w:bottom w:val="single" w:color="000000"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857" w:hRule="atLeast"/>
                <w:jc w:val="center"/>
              </w:trPr>
              <w:tc>
                <w:tcPr>
                  <w:tcW w:w="231" w:type="pct"/>
                  <w:tcBorders>
                    <w:tl2br w:val="nil"/>
                    <w:tr2bl w:val="nil"/>
                  </w:tcBorders>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序号</w:t>
                  </w:r>
                </w:p>
              </w:tc>
              <w:tc>
                <w:tcPr>
                  <w:tcW w:w="1035" w:type="pct"/>
                  <w:tcBorders>
                    <w:tl2br w:val="nil"/>
                    <w:tr2bl w:val="nil"/>
                  </w:tcBorders>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工程名称（车间、生产装置或生产线）</w:t>
                  </w:r>
                </w:p>
              </w:tc>
              <w:tc>
                <w:tcPr>
                  <w:tcW w:w="580" w:type="pct"/>
                  <w:tcBorders>
                    <w:tl2br w:val="nil"/>
                    <w:tr2bl w:val="nil"/>
                  </w:tcBorders>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产品名称</w:t>
                  </w:r>
                </w:p>
              </w:tc>
              <w:tc>
                <w:tcPr>
                  <w:tcW w:w="1065" w:type="pct"/>
                  <w:tcBorders>
                    <w:tl2br w:val="nil"/>
                    <w:tr2bl w:val="nil"/>
                  </w:tcBorders>
                  <w:vAlign w:val="center"/>
                </w:tcPr>
                <w:p>
                  <w:pPr>
                    <w:pStyle w:val="21"/>
                    <w:adjustRightInd w:val="0"/>
                    <w:snapToGrid w:val="0"/>
                    <w:spacing w:before="0" w:after="0" w:line="240" w:lineRule="auto"/>
                    <w:jc w:val="center"/>
                    <w:rPr>
                      <w:rFonts w:hint="eastAsia" w:ascii="Times New Roman" w:eastAsia="宋体"/>
                      <w:color w:val="000000" w:themeColor="text1"/>
                      <w:kern w:val="0"/>
                      <w:sz w:val="21"/>
                      <w:szCs w:val="21"/>
                      <w:lang w:eastAsia="zh-CN"/>
                      <w14:textFill>
                        <w14:solidFill>
                          <w14:schemeClr w14:val="tx1"/>
                        </w14:solidFill>
                      </w14:textFill>
                    </w:rPr>
                  </w:pPr>
                  <w:r>
                    <w:rPr>
                      <w:rFonts w:hint="eastAsia" w:ascii="Times New Roman" w:eastAsia="宋体"/>
                      <w:color w:val="000000" w:themeColor="text1"/>
                      <w:kern w:val="0"/>
                      <w:sz w:val="21"/>
                      <w:szCs w:val="21"/>
                      <w:lang w:val="en-US" w:eastAsia="zh-CN"/>
                      <w14:textFill>
                        <w14:solidFill>
                          <w14:schemeClr w14:val="tx1"/>
                        </w14:solidFill>
                      </w14:textFill>
                    </w:rPr>
                    <w:t>环评</w:t>
                  </w:r>
                  <w:r>
                    <w:rPr>
                      <w:rFonts w:ascii="Times New Roman" w:eastAsia="宋体"/>
                      <w:color w:val="000000" w:themeColor="text1"/>
                      <w:kern w:val="0"/>
                      <w:sz w:val="21"/>
                      <w:szCs w:val="21"/>
                      <w14:textFill>
                        <w14:solidFill>
                          <w14:schemeClr w14:val="tx1"/>
                        </w14:solidFill>
                      </w14:textFill>
                    </w:rPr>
                    <w:t>设计能力</w:t>
                  </w:r>
                  <w:r>
                    <w:rPr>
                      <w:rFonts w:hint="eastAsia" w:ascii="Times New Roman" w:eastAsia="宋体"/>
                      <w:color w:val="000000" w:themeColor="text1"/>
                      <w:kern w:val="0"/>
                      <w:sz w:val="21"/>
                      <w:szCs w:val="21"/>
                      <w:lang w:eastAsia="zh-CN"/>
                      <w14:textFill>
                        <w14:solidFill>
                          <w14:schemeClr w14:val="tx1"/>
                        </w14:solidFill>
                      </w14:textFill>
                    </w:rPr>
                    <w:t>（m</w:t>
                  </w:r>
                  <w:r>
                    <w:rPr>
                      <w:rFonts w:hint="eastAsia" w:ascii="Times New Roman" w:eastAsia="宋体"/>
                      <w:color w:val="000000" w:themeColor="text1"/>
                      <w:kern w:val="0"/>
                      <w:sz w:val="21"/>
                      <w:szCs w:val="21"/>
                      <w:vertAlign w:val="superscript"/>
                      <w:lang w:eastAsia="zh-CN"/>
                      <w14:textFill>
                        <w14:solidFill>
                          <w14:schemeClr w14:val="tx1"/>
                        </w14:solidFill>
                      </w14:textFill>
                    </w:rPr>
                    <w:t>2</w:t>
                  </w:r>
                  <w:r>
                    <w:rPr>
                      <w:rFonts w:hint="eastAsia" w:ascii="Times New Roman" w:eastAsia="宋体"/>
                      <w:color w:val="000000" w:themeColor="text1"/>
                      <w:kern w:val="0"/>
                      <w:sz w:val="21"/>
                      <w:szCs w:val="21"/>
                      <w:lang w:eastAsia="zh-CN"/>
                      <w14:textFill>
                        <w14:solidFill>
                          <w14:schemeClr w14:val="tx1"/>
                        </w14:solidFill>
                      </w14:textFill>
                    </w:rPr>
                    <w:t>/a）</w:t>
                  </w:r>
                </w:p>
              </w:tc>
              <w:tc>
                <w:tcPr>
                  <w:tcW w:w="737" w:type="pct"/>
                  <w:tcBorders>
                    <w:tl2br w:val="nil"/>
                    <w:tr2bl w:val="nil"/>
                  </w:tcBorders>
                  <w:vAlign w:val="center"/>
                </w:tcPr>
                <w:p>
                  <w:pPr>
                    <w:pStyle w:val="21"/>
                    <w:spacing w:line="240" w:lineRule="auto"/>
                    <w:jc w:val="center"/>
                    <w:rPr>
                      <w:color w:val="000000" w:themeColor="text1"/>
                      <w:kern w:val="0"/>
                      <w:sz w:val="21"/>
                      <w:szCs w:val="21"/>
                      <w14:textFill>
                        <w14:solidFill>
                          <w14:schemeClr w14:val="tx1"/>
                        </w14:solidFill>
                      </w14:textFill>
                    </w:rPr>
                  </w:pPr>
                  <w:r>
                    <w:rPr>
                      <w:rFonts w:hint="eastAsia" w:ascii="Times New Roman" w:eastAsiaTheme="minorEastAsia"/>
                      <w:sz w:val="21"/>
                      <w:szCs w:val="21"/>
                      <w:lang w:val="en-US" w:eastAsia="zh-CN"/>
                    </w:rPr>
                    <w:t>实际</w:t>
                  </w:r>
                  <w:r>
                    <w:rPr>
                      <w:rFonts w:hint="eastAsia" w:ascii="Times New Roman" w:eastAsiaTheme="minorEastAsia"/>
                      <w:sz w:val="21"/>
                      <w:szCs w:val="21"/>
                    </w:rPr>
                    <w:t>建设内容</w:t>
                  </w:r>
                  <w:r>
                    <w:rPr>
                      <w:rFonts w:hint="eastAsia" w:ascii="Times New Roman" w:eastAsia="宋体"/>
                      <w:color w:val="000000" w:themeColor="text1"/>
                      <w:kern w:val="0"/>
                      <w:sz w:val="21"/>
                      <w:szCs w:val="21"/>
                      <w:lang w:eastAsia="zh-CN"/>
                      <w14:textFill>
                        <w14:solidFill>
                          <w14:schemeClr w14:val="tx1"/>
                        </w14:solidFill>
                      </w14:textFill>
                    </w:rPr>
                    <w:t>（m</w:t>
                  </w:r>
                  <w:r>
                    <w:rPr>
                      <w:rFonts w:hint="eastAsia" w:ascii="Times New Roman" w:eastAsia="宋体"/>
                      <w:color w:val="000000" w:themeColor="text1"/>
                      <w:kern w:val="0"/>
                      <w:sz w:val="21"/>
                      <w:szCs w:val="21"/>
                      <w:vertAlign w:val="superscript"/>
                      <w:lang w:eastAsia="zh-CN"/>
                      <w14:textFill>
                        <w14:solidFill>
                          <w14:schemeClr w14:val="tx1"/>
                        </w14:solidFill>
                      </w14:textFill>
                    </w:rPr>
                    <w:t>2</w:t>
                  </w:r>
                  <w:r>
                    <w:rPr>
                      <w:rFonts w:hint="eastAsia" w:ascii="Times New Roman" w:eastAsia="宋体"/>
                      <w:color w:val="000000" w:themeColor="text1"/>
                      <w:kern w:val="0"/>
                      <w:sz w:val="21"/>
                      <w:szCs w:val="21"/>
                      <w:lang w:eastAsia="zh-CN"/>
                      <w14:textFill>
                        <w14:solidFill>
                          <w14:schemeClr w14:val="tx1"/>
                        </w14:solidFill>
                      </w14:textFill>
                    </w:rPr>
                    <w:t>/a）</w:t>
                  </w:r>
                </w:p>
              </w:tc>
              <w:tc>
                <w:tcPr>
                  <w:tcW w:w="663" w:type="pct"/>
                  <w:tcBorders>
                    <w:tl2br w:val="nil"/>
                    <w:tr2bl w:val="nil"/>
                  </w:tcBorders>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年运行时数h</w:t>
                  </w:r>
                </w:p>
              </w:tc>
              <w:tc>
                <w:tcPr>
                  <w:tcW w:w="686" w:type="pct"/>
                  <w:tcBorders>
                    <w:tl2br w:val="nil"/>
                    <w:tr2bl w:val="nil"/>
                  </w:tcBorders>
                  <w:vAlign w:val="center"/>
                </w:tcPr>
                <w:p>
                  <w:pPr>
                    <w:jc w:val="center"/>
                    <w:rPr>
                      <w:color w:val="000000" w:themeColor="text1"/>
                      <w:kern w:val="0"/>
                      <w:sz w:val="21"/>
                      <w:szCs w:val="21"/>
                      <w14:textFill>
                        <w14:solidFill>
                          <w14:schemeClr w14:val="tx1"/>
                        </w14:solidFill>
                      </w14:textFill>
                    </w:rPr>
                  </w:pPr>
                  <w:r>
                    <w:rPr>
                      <w:rFonts w:hint="eastAsia"/>
                      <w:sz w:val="21"/>
                      <w:szCs w:val="21"/>
                      <w:lang w:val="en-US" w:eastAsia="zh-CN"/>
                    </w:rPr>
                    <w:t>变化情况</w:t>
                  </w:r>
                </w:p>
              </w:tc>
            </w:tr>
            <w:tr>
              <w:tblPrEx>
                <w:tblBorders>
                  <w:top w:val="single" w:color="000000" w:sz="12" w:space="0"/>
                  <w:left w:val="none" w:color="auto" w:sz="0" w:space="0"/>
                  <w:bottom w:val="single" w:color="000000"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766" w:hRule="atLeast"/>
                <w:jc w:val="center"/>
              </w:trPr>
              <w:tc>
                <w:tcPr>
                  <w:tcW w:w="231" w:type="pct"/>
                  <w:tcBorders>
                    <w:tl2br w:val="nil"/>
                    <w:tr2bl w:val="nil"/>
                  </w:tcBorders>
                  <w:vAlign w:val="center"/>
                </w:tcPr>
                <w:p>
                  <w:pPr>
                    <w:widowControl/>
                    <w:jc w:val="center"/>
                    <w:rPr>
                      <w:rFonts w:hint="default"/>
                      <w:kern w:val="0"/>
                      <w:sz w:val="21"/>
                      <w:szCs w:val="21"/>
                      <w:lang w:val="en-US" w:eastAsia="zh-CN"/>
                    </w:rPr>
                  </w:pPr>
                  <w:r>
                    <w:rPr>
                      <w:rFonts w:hint="default"/>
                      <w:kern w:val="0"/>
                      <w:sz w:val="21"/>
                      <w:szCs w:val="21"/>
                    </w:rPr>
                    <w:t>1</w:t>
                  </w:r>
                </w:p>
              </w:tc>
              <w:tc>
                <w:tcPr>
                  <w:tcW w:w="1035" w:type="pct"/>
                  <w:tcBorders>
                    <w:tl2br w:val="nil"/>
                    <w:tr2bl w:val="nil"/>
                  </w:tcBorders>
                  <w:vAlign w:val="center"/>
                </w:tcPr>
                <w:p>
                  <w:pPr>
                    <w:adjustRightInd w:val="0"/>
                    <w:snapToGrid w:val="0"/>
                    <w:spacing w:line="240" w:lineRule="auto"/>
                    <w:jc w:val="center"/>
                    <w:rPr>
                      <w:rFonts w:hint="eastAsia"/>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光伏玻璃</w:t>
                  </w:r>
                  <w:r>
                    <w:rPr>
                      <w:color w:val="000000" w:themeColor="text1"/>
                      <w:kern w:val="0"/>
                      <w:sz w:val="21"/>
                      <w:szCs w:val="21"/>
                      <w14:textFill>
                        <w14:solidFill>
                          <w14:schemeClr w14:val="tx1"/>
                        </w14:solidFill>
                      </w14:textFill>
                    </w:rPr>
                    <w:t>生产线</w:t>
                  </w:r>
                </w:p>
              </w:tc>
              <w:tc>
                <w:tcPr>
                  <w:tcW w:w="580" w:type="pct"/>
                  <w:tcBorders>
                    <w:tl2br w:val="nil"/>
                    <w:tr2bl w:val="nil"/>
                  </w:tcBorders>
                  <w:vAlign w:val="center"/>
                </w:tcPr>
                <w:p>
                  <w:pPr>
                    <w:adjustRightInd w:val="0"/>
                    <w:snapToGrid w:val="0"/>
                    <w:spacing w:line="240" w:lineRule="auto"/>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光伏玻璃</w:t>
                  </w:r>
                </w:p>
              </w:tc>
              <w:tc>
                <w:tcPr>
                  <w:tcW w:w="1065" w:type="pct"/>
                  <w:tcBorders>
                    <w:tl2br w:val="nil"/>
                    <w:tr2bl w:val="nil"/>
                  </w:tcBorders>
                  <w:vAlign w:val="center"/>
                </w:tcPr>
                <w:p>
                  <w:pPr>
                    <w:adjustRightInd w:val="0"/>
                    <w:snapToGrid w:val="0"/>
                    <w:ind w:right="105" w:rightChars="50"/>
                    <w:jc w:val="center"/>
                    <w:rPr>
                      <w:rFonts w:hint="default"/>
                      <w:sz w:val="24"/>
                      <w:lang w:val="en-US" w:eastAsia="zh-CN"/>
                    </w:rPr>
                  </w:pPr>
                  <w:r>
                    <w:rPr>
                      <w:rFonts w:hint="eastAsia"/>
                      <w:sz w:val="24"/>
                      <w:lang w:eastAsia="zh-CN"/>
                    </w:rPr>
                    <w:t>2400万</w:t>
                  </w:r>
                </w:p>
              </w:tc>
              <w:tc>
                <w:tcPr>
                  <w:tcW w:w="737" w:type="pct"/>
                  <w:tcBorders>
                    <w:tl2br w:val="nil"/>
                    <w:tr2bl w:val="nil"/>
                  </w:tcBorders>
                  <w:vAlign w:val="center"/>
                </w:tcPr>
                <w:p>
                  <w:pPr>
                    <w:adjustRightInd w:val="0"/>
                    <w:snapToGrid w:val="0"/>
                    <w:ind w:right="105" w:rightChars="50"/>
                    <w:jc w:val="center"/>
                    <w:rPr>
                      <w:rFonts w:hint="default"/>
                      <w:sz w:val="24"/>
                      <w:lang w:val="en-US" w:eastAsia="zh-CN"/>
                    </w:rPr>
                  </w:pPr>
                  <w:r>
                    <w:rPr>
                      <w:rFonts w:hint="eastAsia"/>
                      <w:sz w:val="24"/>
                      <w:lang w:eastAsia="zh-CN"/>
                    </w:rPr>
                    <w:t>2400万</w:t>
                  </w:r>
                </w:p>
              </w:tc>
              <w:tc>
                <w:tcPr>
                  <w:tcW w:w="663" w:type="pct"/>
                  <w:tcBorders>
                    <w:tl2br w:val="nil"/>
                    <w:tr2bl w:val="nil"/>
                  </w:tcBorders>
                  <w:vAlign w:val="center"/>
                </w:tcPr>
                <w:p>
                  <w:pPr>
                    <w:adjustRightInd w:val="0"/>
                    <w:snapToGrid w:val="0"/>
                    <w:spacing w:line="240" w:lineRule="auto"/>
                    <w:jc w:val="center"/>
                    <w:rPr>
                      <w:rFonts w:hint="default"/>
                      <w:color w:val="000000" w:themeColor="text1"/>
                      <w:kern w:val="0"/>
                      <w:sz w:val="21"/>
                      <w:szCs w:val="21"/>
                      <w:lang w:val="en-US"/>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7920</w:t>
                  </w:r>
                </w:p>
              </w:tc>
              <w:tc>
                <w:tcPr>
                  <w:tcW w:w="686" w:type="pct"/>
                  <w:tcBorders>
                    <w:tl2br w:val="nil"/>
                    <w:tr2bl w:val="nil"/>
                  </w:tcBorders>
                  <w:vAlign w:val="center"/>
                </w:tcPr>
                <w:p>
                  <w:pPr>
                    <w:jc w:val="center"/>
                    <w:rPr>
                      <w:rFonts w:hint="eastAsia"/>
                      <w:color w:val="000000" w:themeColor="text1"/>
                      <w:kern w:val="0"/>
                      <w:sz w:val="21"/>
                      <w:szCs w:val="21"/>
                      <w:lang w:val="en-US" w:eastAsia="zh-CN"/>
                      <w14:textFill>
                        <w14:solidFill>
                          <w14:schemeClr w14:val="tx1"/>
                        </w14:solidFill>
                      </w14:textFill>
                    </w:rPr>
                  </w:pPr>
                  <w:r>
                    <w:rPr>
                      <w:rFonts w:hint="eastAsia"/>
                      <w:sz w:val="21"/>
                      <w:szCs w:val="21"/>
                      <w:lang w:val="en-US" w:eastAsia="zh-CN"/>
                    </w:rPr>
                    <w:t>与环评一致</w:t>
                  </w:r>
                </w:p>
              </w:tc>
            </w:tr>
          </w:tbl>
          <w:p>
            <w:pPr>
              <w:snapToGrid w:val="0"/>
              <w:spacing w:line="360" w:lineRule="auto"/>
              <w:rPr>
                <w:rFonts w:asciiTheme="majorEastAsia" w:hAnsiTheme="majorEastAsia" w:eastAsiaTheme="majorEastAsia"/>
                <w:b/>
                <w:bCs/>
                <w:sz w:val="24"/>
              </w:rPr>
            </w:pPr>
            <w:r>
              <w:rPr>
                <w:rFonts w:asciiTheme="majorEastAsia" w:hAnsiTheme="majorEastAsia" w:eastAsiaTheme="majorEastAsia"/>
                <w:b/>
                <w:bCs/>
                <w:sz w:val="24"/>
              </w:rPr>
              <w:t>3、</w:t>
            </w:r>
            <w:r>
              <w:rPr>
                <w:rFonts w:hint="eastAsia" w:asciiTheme="majorEastAsia" w:hAnsiTheme="majorEastAsia" w:eastAsiaTheme="majorEastAsia"/>
                <w:b/>
                <w:bCs/>
                <w:sz w:val="24"/>
              </w:rPr>
              <w:t>贮运</w:t>
            </w:r>
            <w:r>
              <w:rPr>
                <w:rFonts w:asciiTheme="majorEastAsia" w:hAnsiTheme="majorEastAsia" w:eastAsiaTheme="majorEastAsia"/>
                <w:b/>
                <w:bCs/>
                <w:sz w:val="24"/>
              </w:rPr>
              <w:t>、公用及环保工程</w:t>
            </w:r>
          </w:p>
          <w:p>
            <w:pPr>
              <w:jc w:val="center"/>
              <w:rPr>
                <w:rFonts w:hint="default" w:ascii="Times New Roman" w:hAnsi="Times New Roman" w:eastAsia="宋体" w:cs="Times New Roman"/>
                <w:b/>
                <w:bCs/>
              </w:rPr>
            </w:pPr>
            <w:r>
              <w:rPr>
                <w:rFonts w:hint="default" w:ascii="Times New Roman" w:hAnsi="Times New Roman" w:eastAsia="宋体" w:cs="Times New Roman"/>
                <w:b/>
                <w:bCs/>
              </w:rPr>
              <w:t>表2-</w:t>
            </w:r>
            <w:r>
              <w:rPr>
                <w:rFonts w:hint="eastAsia" w:ascii="Times New Roman" w:hAnsi="Times New Roman" w:eastAsia="宋体" w:cs="Times New Roman"/>
                <w:b/>
                <w:bCs/>
                <w:lang w:val="en-US" w:eastAsia="zh-CN"/>
              </w:rPr>
              <w:t xml:space="preserve">3 </w:t>
            </w:r>
            <w:r>
              <w:rPr>
                <w:rFonts w:hint="default" w:ascii="Times New Roman" w:hAnsi="Times New Roman" w:eastAsia="宋体" w:cs="Times New Roman"/>
                <w:b/>
                <w:bCs/>
              </w:rPr>
              <w:t>贮运、公用及环保工程</w:t>
            </w:r>
          </w:p>
          <w:p>
            <w:pPr>
              <w:jc w:val="center"/>
              <w:rPr>
                <w:rFonts w:hint="default" w:ascii="Times New Roman" w:hAnsi="Times New Roman" w:eastAsia="宋体" w:cs="Times New Roman"/>
                <w:b/>
                <w:bCs/>
              </w:rPr>
            </w:pPr>
          </w:p>
          <w:tbl>
            <w:tblPr>
              <w:tblStyle w:val="29"/>
              <w:tblW w:w="933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35"/>
              <w:gridCol w:w="420"/>
              <w:gridCol w:w="272"/>
              <w:gridCol w:w="764"/>
              <w:gridCol w:w="2891"/>
              <w:gridCol w:w="2826"/>
              <w:gridCol w:w="133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835" w:type="dxa"/>
                  <w:vMerge w:val="restart"/>
                  <w:noWrap w:val="0"/>
                  <w:vAlign w:val="center"/>
                </w:tcPr>
                <w:p>
                  <w:pPr>
                    <w:jc w:val="center"/>
                    <w:rPr>
                      <w:szCs w:val="21"/>
                    </w:rPr>
                  </w:pPr>
                  <w:r>
                    <w:rPr>
                      <w:szCs w:val="21"/>
                    </w:rPr>
                    <w:t>类别</w:t>
                  </w:r>
                </w:p>
              </w:tc>
              <w:tc>
                <w:tcPr>
                  <w:tcW w:w="1456" w:type="dxa"/>
                  <w:gridSpan w:val="3"/>
                  <w:vMerge w:val="restart"/>
                  <w:noWrap w:val="0"/>
                  <w:vAlign w:val="center"/>
                </w:tcPr>
                <w:p>
                  <w:pPr>
                    <w:jc w:val="center"/>
                    <w:rPr>
                      <w:szCs w:val="21"/>
                    </w:rPr>
                  </w:pPr>
                  <w:r>
                    <w:rPr>
                      <w:szCs w:val="21"/>
                    </w:rPr>
                    <w:t>建设名称</w:t>
                  </w:r>
                </w:p>
              </w:tc>
              <w:tc>
                <w:tcPr>
                  <w:tcW w:w="5717" w:type="dxa"/>
                  <w:gridSpan w:val="2"/>
                  <w:noWrap w:val="0"/>
                  <w:vAlign w:val="center"/>
                </w:tcPr>
                <w:p>
                  <w:pPr>
                    <w:jc w:val="center"/>
                    <w:rPr>
                      <w:szCs w:val="21"/>
                    </w:rPr>
                  </w:pPr>
                  <w:r>
                    <w:rPr>
                      <w:rFonts w:hint="eastAsia" w:hAnsi="宋体"/>
                      <w:szCs w:val="21"/>
                      <w:lang w:val="en-US" w:eastAsia="zh-CN"/>
                    </w:rPr>
                    <w:t>建设内容</w:t>
                  </w:r>
                </w:p>
              </w:tc>
              <w:tc>
                <w:tcPr>
                  <w:tcW w:w="1330" w:type="dxa"/>
                  <w:vMerge w:val="restart"/>
                  <w:noWrap w:val="0"/>
                  <w:vAlign w:val="center"/>
                </w:tcPr>
                <w:p>
                  <w:pPr>
                    <w:jc w:val="center"/>
                    <w:rPr>
                      <w:rFonts w:hint="default" w:hAnsi="宋体"/>
                      <w:szCs w:val="21"/>
                      <w:lang w:val="en-US" w:eastAsia="zh-CN"/>
                    </w:rPr>
                  </w:pPr>
                  <w:r>
                    <w:rPr>
                      <w:rFonts w:hint="eastAsia" w:hAnsi="宋体"/>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835" w:type="dxa"/>
                  <w:vMerge w:val="continue"/>
                  <w:noWrap w:val="0"/>
                  <w:vAlign w:val="center"/>
                </w:tcPr>
                <w:p>
                  <w:pPr>
                    <w:jc w:val="center"/>
                    <w:rPr>
                      <w:szCs w:val="21"/>
                    </w:rPr>
                  </w:pPr>
                </w:p>
              </w:tc>
              <w:tc>
                <w:tcPr>
                  <w:tcW w:w="1456" w:type="dxa"/>
                  <w:gridSpan w:val="3"/>
                  <w:vMerge w:val="continue"/>
                  <w:noWrap w:val="0"/>
                  <w:vAlign w:val="center"/>
                </w:tcPr>
                <w:p>
                  <w:pPr>
                    <w:jc w:val="center"/>
                    <w:rPr>
                      <w:szCs w:val="21"/>
                    </w:rPr>
                  </w:pPr>
                </w:p>
              </w:tc>
              <w:tc>
                <w:tcPr>
                  <w:tcW w:w="2891" w:type="dxa"/>
                  <w:noWrap w:val="0"/>
                  <w:vAlign w:val="center"/>
                </w:tcPr>
                <w:p>
                  <w:pPr>
                    <w:jc w:val="center"/>
                    <w:rPr>
                      <w:szCs w:val="21"/>
                    </w:rPr>
                  </w:pPr>
                  <w:r>
                    <w:rPr>
                      <w:rFonts w:hint="eastAsia" w:hAnsi="宋体"/>
                      <w:szCs w:val="21"/>
                      <w:lang w:val="en-US" w:eastAsia="zh-CN"/>
                    </w:rPr>
                    <w:t>环评设计能力</w:t>
                  </w:r>
                </w:p>
              </w:tc>
              <w:tc>
                <w:tcPr>
                  <w:tcW w:w="2826" w:type="dxa"/>
                  <w:noWrap w:val="0"/>
                  <w:vAlign w:val="center"/>
                </w:tcPr>
                <w:p>
                  <w:pPr>
                    <w:jc w:val="center"/>
                    <w:rPr>
                      <w:szCs w:val="21"/>
                    </w:rPr>
                  </w:pPr>
                  <w:r>
                    <w:rPr>
                      <w:rFonts w:hint="eastAsia" w:hAnsi="宋体"/>
                      <w:szCs w:val="21"/>
                      <w:lang w:val="en-US" w:eastAsia="zh-CN"/>
                    </w:rPr>
                    <w:t>本次验收实际情况</w:t>
                  </w:r>
                </w:p>
              </w:tc>
              <w:tc>
                <w:tcPr>
                  <w:tcW w:w="1330" w:type="dxa"/>
                  <w:vMerge w:val="continue"/>
                  <w:noWrap w:val="0"/>
                  <w:vAlign w:val="center"/>
                </w:tcPr>
                <w:p>
                  <w:pPr>
                    <w:jc w:val="center"/>
                    <w:rPr>
                      <w:rFonts w:hint="eastAsia" w:hAnsi="宋体"/>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2" w:hRule="atLeast"/>
                <w:jc w:val="center"/>
              </w:trPr>
              <w:tc>
                <w:tcPr>
                  <w:tcW w:w="835" w:type="dxa"/>
                  <w:noWrap w:val="0"/>
                  <w:vAlign w:val="center"/>
                </w:tcPr>
                <w:p>
                  <w:pPr>
                    <w:jc w:val="center"/>
                    <w:rPr>
                      <w:szCs w:val="21"/>
                    </w:rPr>
                  </w:pPr>
                  <w:r>
                    <w:rPr>
                      <w:rFonts w:hint="eastAsia" w:hAnsi="宋体"/>
                      <w:szCs w:val="21"/>
                    </w:rPr>
                    <w:t>主体工程</w:t>
                  </w:r>
                </w:p>
              </w:tc>
              <w:tc>
                <w:tcPr>
                  <w:tcW w:w="1456" w:type="dxa"/>
                  <w:gridSpan w:val="3"/>
                  <w:noWrap w:val="0"/>
                  <w:vAlign w:val="center"/>
                </w:tcPr>
                <w:p>
                  <w:pPr>
                    <w:jc w:val="center"/>
                    <w:rPr>
                      <w:szCs w:val="21"/>
                    </w:rPr>
                  </w:pPr>
                  <w:r>
                    <w:rPr>
                      <w:rFonts w:hint="eastAsia" w:hAnsi="宋体"/>
                      <w:szCs w:val="21"/>
                    </w:rPr>
                    <w:t>生产车间</w:t>
                  </w:r>
                </w:p>
              </w:tc>
              <w:tc>
                <w:tcPr>
                  <w:tcW w:w="2891" w:type="dxa"/>
                  <w:noWrap w:val="0"/>
                  <w:vAlign w:val="center"/>
                </w:tcPr>
                <w:p>
                  <w:pPr>
                    <w:jc w:val="center"/>
                    <w:rPr>
                      <w:rFonts w:hint="eastAsia" w:hAnsi="宋体"/>
                      <w:szCs w:val="21"/>
                      <w:lang w:val="en-US" w:eastAsia="zh-CN"/>
                    </w:rPr>
                  </w:pPr>
                  <w:r>
                    <w:rPr>
                      <w:rFonts w:hint="eastAsia" w:hAnsi="宋体"/>
                      <w:szCs w:val="21"/>
                      <w:lang w:val="en-US" w:eastAsia="zh-CN"/>
                    </w:rPr>
                    <w:t>22097.8m</w:t>
                  </w:r>
                  <w:r>
                    <w:rPr>
                      <w:rFonts w:hint="eastAsia" w:hAnsi="宋体"/>
                      <w:szCs w:val="21"/>
                      <w:vertAlign w:val="superscript"/>
                      <w:lang w:val="en-US" w:eastAsia="zh-CN"/>
                    </w:rPr>
                    <w:t>2</w:t>
                  </w:r>
                </w:p>
              </w:tc>
              <w:tc>
                <w:tcPr>
                  <w:tcW w:w="2826" w:type="dxa"/>
                  <w:noWrap w:val="0"/>
                  <w:vAlign w:val="center"/>
                </w:tcPr>
                <w:p>
                  <w:pPr>
                    <w:jc w:val="center"/>
                    <w:rPr>
                      <w:rFonts w:hint="eastAsia" w:ascii="Times New Roman" w:hAnsi="宋体" w:eastAsia="宋体" w:cs="Times New Roman"/>
                      <w:kern w:val="2"/>
                      <w:sz w:val="21"/>
                      <w:szCs w:val="21"/>
                      <w:lang w:val="en-US" w:eastAsia="zh-CN" w:bidi="ar-SA"/>
                    </w:rPr>
                  </w:pPr>
                  <w:r>
                    <w:rPr>
                      <w:rFonts w:hint="eastAsia" w:hAnsi="宋体"/>
                      <w:szCs w:val="21"/>
                      <w:lang w:val="en-US" w:eastAsia="zh-CN"/>
                    </w:rPr>
                    <w:t>24429.64m</w:t>
                  </w:r>
                  <w:r>
                    <w:rPr>
                      <w:rFonts w:hint="eastAsia" w:hAnsi="宋体"/>
                      <w:szCs w:val="21"/>
                      <w:vertAlign w:val="superscript"/>
                      <w:lang w:val="en-US" w:eastAsia="zh-CN"/>
                    </w:rPr>
                    <w:t>2</w:t>
                  </w:r>
                </w:p>
              </w:tc>
              <w:tc>
                <w:tcPr>
                  <w:tcW w:w="1330" w:type="dxa"/>
                  <w:noWrap w:val="0"/>
                  <w:vAlign w:val="center"/>
                </w:tcPr>
                <w:p>
                  <w:pPr>
                    <w:jc w:val="center"/>
                    <w:rPr>
                      <w:rFonts w:hint="default"/>
                      <w:kern w:val="0"/>
                      <w:szCs w:val="21"/>
                      <w:lang w:val="en-US"/>
                    </w:rPr>
                  </w:pPr>
                  <w:r>
                    <w:rPr>
                      <w:rFonts w:hint="eastAsia" w:ascii="宋体" w:hAnsi="宋体" w:cs="宋体"/>
                      <w:color w:val="000000"/>
                      <w:kern w:val="0"/>
                      <w:sz w:val="20"/>
                      <w:szCs w:val="20"/>
                      <w:lang w:val="en-US" w:eastAsia="zh-CN" w:bidi="ar"/>
                    </w:rPr>
                    <w:t>增加10%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835" w:type="dxa"/>
                  <w:vMerge w:val="restart"/>
                  <w:noWrap w:val="0"/>
                  <w:vAlign w:val="center"/>
                </w:tcPr>
                <w:p>
                  <w:pPr>
                    <w:jc w:val="center"/>
                    <w:rPr>
                      <w:szCs w:val="21"/>
                    </w:rPr>
                  </w:pPr>
                  <w:r>
                    <w:rPr>
                      <w:szCs w:val="21"/>
                    </w:rPr>
                    <w:t>贮运工程</w:t>
                  </w:r>
                </w:p>
              </w:tc>
              <w:tc>
                <w:tcPr>
                  <w:tcW w:w="1456" w:type="dxa"/>
                  <w:gridSpan w:val="3"/>
                  <w:noWrap w:val="0"/>
                  <w:vAlign w:val="center"/>
                </w:tcPr>
                <w:p>
                  <w:pPr>
                    <w:jc w:val="center"/>
                    <w:rPr>
                      <w:rFonts w:ascii="Times New Roman" w:hAnsi="Times New Roman" w:eastAsia="宋体" w:cs="Times New Roman"/>
                      <w:kern w:val="2"/>
                      <w:sz w:val="21"/>
                      <w:szCs w:val="21"/>
                      <w:lang w:val="en-US" w:eastAsia="zh-CN" w:bidi="ar-SA"/>
                    </w:rPr>
                  </w:pPr>
                  <w:r>
                    <w:rPr>
                      <w:rFonts w:hint="eastAsia" w:hAnsi="宋体"/>
                      <w:szCs w:val="21"/>
                    </w:rPr>
                    <w:t>原料</w:t>
                  </w:r>
                  <w:r>
                    <w:rPr>
                      <w:rFonts w:hAnsi="宋体"/>
                      <w:szCs w:val="21"/>
                    </w:rPr>
                    <w:t>仓库</w:t>
                  </w:r>
                </w:p>
              </w:tc>
              <w:tc>
                <w:tcPr>
                  <w:tcW w:w="2891" w:type="dxa"/>
                  <w:noWrap w:val="0"/>
                  <w:vAlign w:val="center"/>
                </w:tcPr>
                <w:p>
                  <w:pPr>
                    <w:jc w:val="center"/>
                    <w:rPr>
                      <w:rFonts w:hint="eastAsia" w:hAnsi="宋体"/>
                      <w:szCs w:val="21"/>
                      <w:lang w:val="en-US" w:eastAsia="zh-CN"/>
                    </w:rPr>
                  </w:pPr>
                  <w:r>
                    <w:rPr>
                      <w:rFonts w:hint="eastAsia" w:hAnsi="宋体"/>
                      <w:szCs w:val="21"/>
                      <w:lang w:val="en-US" w:eastAsia="zh-CN"/>
                    </w:rPr>
                    <w:t>3640m</w:t>
                  </w:r>
                  <w:r>
                    <w:rPr>
                      <w:rFonts w:hint="eastAsia" w:hAnsi="宋体"/>
                      <w:szCs w:val="21"/>
                      <w:vertAlign w:val="superscript"/>
                      <w:lang w:val="en-US" w:eastAsia="zh-CN"/>
                    </w:rPr>
                    <w:t>2</w:t>
                  </w:r>
                </w:p>
              </w:tc>
              <w:tc>
                <w:tcPr>
                  <w:tcW w:w="2826" w:type="dxa"/>
                  <w:noWrap w:val="0"/>
                  <w:vAlign w:val="center"/>
                </w:tcPr>
                <w:p>
                  <w:pPr>
                    <w:jc w:val="center"/>
                    <w:rPr>
                      <w:rFonts w:hint="eastAsia" w:hAnsi="宋体"/>
                      <w:szCs w:val="21"/>
                      <w:lang w:val="en-US" w:eastAsia="zh-CN"/>
                    </w:rPr>
                  </w:pPr>
                  <w:r>
                    <w:rPr>
                      <w:rFonts w:hint="eastAsia" w:hAnsi="宋体"/>
                      <w:szCs w:val="21"/>
                      <w:lang w:val="en-US" w:eastAsia="zh-CN"/>
                    </w:rPr>
                    <w:t>3640m</w:t>
                  </w:r>
                  <w:r>
                    <w:rPr>
                      <w:rFonts w:hint="eastAsia" w:hAnsi="宋体"/>
                      <w:szCs w:val="21"/>
                      <w:vertAlign w:val="superscript"/>
                      <w:lang w:val="en-US" w:eastAsia="zh-CN"/>
                    </w:rPr>
                    <w:t>2</w:t>
                  </w:r>
                </w:p>
              </w:tc>
              <w:tc>
                <w:tcPr>
                  <w:tcW w:w="1330" w:type="dxa"/>
                  <w:noWrap w:val="0"/>
                  <w:vAlign w:val="center"/>
                </w:tcPr>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与环评一致</w:t>
                  </w:r>
                </w:p>
                <w:p>
                  <w:pPr>
                    <w:jc w:val="center"/>
                    <w:rPr>
                      <w:rFonts w:hint="eastAsi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35" w:type="dxa"/>
                  <w:vMerge w:val="continue"/>
                  <w:noWrap w:val="0"/>
                  <w:vAlign w:val="center"/>
                </w:tcPr>
                <w:p>
                  <w:pPr>
                    <w:jc w:val="center"/>
                    <w:rPr>
                      <w:szCs w:val="21"/>
                    </w:rPr>
                  </w:pPr>
                </w:p>
              </w:tc>
              <w:tc>
                <w:tcPr>
                  <w:tcW w:w="1456" w:type="dxa"/>
                  <w:gridSpan w:val="3"/>
                  <w:noWrap w:val="0"/>
                  <w:vAlign w:val="center"/>
                </w:tcPr>
                <w:p>
                  <w:pPr>
                    <w:jc w:val="center"/>
                    <w:rPr>
                      <w:rFonts w:ascii="Times New Roman" w:hAnsi="Times New Roman" w:eastAsia="宋体" w:cs="Times New Roman"/>
                      <w:kern w:val="2"/>
                      <w:sz w:val="21"/>
                      <w:szCs w:val="21"/>
                      <w:lang w:val="en-US" w:eastAsia="zh-CN" w:bidi="ar-SA"/>
                    </w:rPr>
                  </w:pPr>
                  <w:r>
                    <w:rPr>
                      <w:rFonts w:hint="eastAsia" w:hAnsi="宋体"/>
                      <w:szCs w:val="21"/>
                    </w:rPr>
                    <w:t>成品</w:t>
                  </w:r>
                  <w:r>
                    <w:rPr>
                      <w:rFonts w:hAnsi="宋体"/>
                      <w:szCs w:val="21"/>
                    </w:rPr>
                    <w:t>仓库</w:t>
                  </w:r>
                </w:p>
              </w:tc>
              <w:tc>
                <w:tcPr>
                  <w:tcW w:w="2891" w:type="dxa"/>
                  <w:noWrap w:val="0"/>
                  <w:vAlign w:val="center"/>
                </w:tcPr>
                <w:p>
                  <w:pPr>
                    <w:jc w:val="center"/>
                    <w:rPr>
                      <w:rFonts w:hint="eastAsia" w:hAnsi="宋体"/>
                      <w:szCs w:val="21"/>
                      <w:lang w:val="en-US" w:eastAsia="zh-CN"/>
                    </w:rPr>
                  </w:pPr>
                  <w:r>
                    <w:rPr>
                      <w:rFonts w:hint="eastAsia" w:hAnsi="宋体"/>
                      <w:szCs w:val="21"/>
                      <w:lang w:val="en-US" w:eastAsia="zh-CN"/>
                    </w:rPr>
                    <w:t>4480m</w:t>
                  </w:r>
                  <w:r>
                    <w:rPr>
                      <w:rFonts w:hint="eastAsia" w:hAnsi="宋体"/>
                      <w:szCs w:val="21"/>
                      <w:vertAlign w:val="superscript"/>
                      <w:lang w:val="en-US" w:eastAsia="zh-CN"/>
                    </w:rPr>
                    <w:t>2</w:t>
                  </w:r>
                </w:p>
              </w:tc>
              <w:tc>
                <w:tcPr>
                  <w:tcW w:w="2826" w:type="dxa"/>
                  <w:noWrap w:val="0"/>
                  <w:vAlign w:val="center"/>
                </w:tcPr>
                <w:p>
                  <w:pPr>
                    <w:jc w:val="center"/>
                    <w:rPr>
                      <w:rFonts w:hint="eastAsia" w:hAnsi="宋体"/>
                      <w:szCs w:val="21"/>
                      <w:lang w:val="en-US" w:eastAsia="zh-CN"/>
                    </w:rPr>
                  </w:pPr>
                  <w:r>
                    <w:rPr>
                      <w:rFonts w:hint="eastAsia" w:hAnsi="宋体"/>
                      <w:szCs w:val="21"/>
                      <w:lang w:val="en-US" w:eastAsia="zh-CN"/>
                    </w:rPr>
                    <w:t>4480m</w:t>
                  </w:r>
                  <w:r>
                    <w:rPr>
                      <w:rFonts w:hint="eastAsia" w:hAnsi="宋体"/>
                      <w:szCs w:val="21"/>
                      <w:vertAlign w:val="superscript"/>
                      <w:lang w:val="en-US" w:eastAsia="zh-CN"/>
                    </w:rPr>
                    <w:t>2</w:t>
                  </w:r>
                </w:p>
              </w:tc>
              <w:tc>
                <w:tcPr>
                  <w:tcW w:w="1330" w:type="dxa"/>
                  <w:noWrap w:val="0"/>
                  <w:vAlign w:val="center"/>
                </w:tcPr>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与环评一致</w:t>
                  </w:r>
                </w:p>
                <w:p>
                  <w:pPr>
                    <w:jc w:val="center"/>
                    <w:rPr>
                      <w:rFonts w:hint="eastAsia"/>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835" w:type="dxa"/>
                  <w:vMerge w:val="restart"/>
                  <w:noWrap w:val="0"/>
                  <w:vAlign w:val="center"/>
                </w:tcPr>
                <w:p>
                  <w:pPr>
                    <w:jc w:val="center"/>
                    <w:rPr>
                      <w:szCs w:val="21"/>
                    </w:rPr>
                  </w:pPr>
                  <w:r>
                    <w:rPr>
                      <w:szCs w:val="21"/>
                    </w:rPr>
                    <w:t>公辅工程</w:t>
                  </w:r>
                </w:p>
              </w:tc>
              <w:tc>
                <w:tcPr>
                  <w:tcW w:w="1456" w:type="dxa"/>
                  <w:gridSpan w:val="3"/>
                  <w:noWrap w:val="0"/>
                  <w:vAlign w:val="center"/>
                </w:tcPr>
                <w:p>
                  <w:pPr>
                    <w:jc w:val="center"/>
                    <w:rPr>
                      <w:szCs w:val="21"/>
                    </w:rPr>
                  </w:pPr>
                  <w:r>
                    <w:rPr>
                      <w:szCs w:val="21"/>
                    </w:rPr>
                    <w:t>给水工程</w:t>
                  </w:r>
                </w:p>
              </w:tc>
              <w:tc>
                <w:tcPr>
                  <w:tcW w:w="2891" w:type="dxa"/>
                  <w:noWrap w:val="0"/>
                  <w:vAlign w:val="center"/>
                </w:tcPr>
                <w:p>
                  <w:pPr>
                    <w:jc w:val="center"/>
                    <w:rPr>
                      <w:rFonts w:hint="eastAsia" w:hAnsi="宋体"/>
                      <w:szCs w:val="21"/>
                      <w:lang w:val="en-US" w:eastAsia="zh-CN"/>
                    </w:rPr>
                  </w:pPr>
                  <w:r>
                    <w:rPr>
                      <w:rFonts w:hint="eastAsia" w:hAnsi="宋体"/>
                      <w:szCs w:val="21"/>
                      <w:lang w:val="en-US" w:eastAsia="zh-CN"/>
                    </w:rPr>
                    <w:t>663.03t/d（218799.9</w:t>
                  </w:r>
                  <w:r>
                    <w:rPr>
                      <w:rFonts w:hint="eastAsia"/>
                      <w:szCs w:val="21"/>
                      <w:lang w:eastAsia="zh-CN"/>
                    </w:rPr>
                    <w:t>t/a</w:t>
                  </w:r>
                  <w:r>
                    <w:rPr>
                      <w:rFonts w:hint="eastAsia" w:hAnsi="宋体"/>
                      <w:szCs w:val="21"/>
                      <w:lang w:val="en-US" w:eastAsia="zh-CN"/>
                    </w:rPr>
                    <w:t>）</w:t>
                  </w:r>
                </w:p>
              </w:tc>
              <w:tc>
                <w:tcPr>
                  <w:tcW w:w="2826" w:type="dxa"/>
                  <w:noWrap w:val="0"/>
                  <w:vAlign w:val="center"/>
                </w:tcPr>
                <w:p>
                  <w:pPr>
                    <w:jc w:val="center"/>
                    <w:rPr>
                      <w:rFonts w:hint="eastAsia" w:hAnsi="宋体"/>
                      <w:szCs w:val="21"/>
                      <w:lang w:val="en-US" w:eastAsia="zh-CN"/>
                    </w:rPr>
                  </w:pPr>
                  <w:r>
                    <w:rPr>
                      <w:rFonts w:hint="eastAsia" w:hAnsi="宋体"/>
                      <w:szCs w:val="21"/>
                      <w:lang w:val="en-US" w:eastAsia="zh-CN"/>
                    </w:rPr>
                    <w:t>663.03t/d（218799.9</w:t>
                  </w:r>
                  <w:r>
                    <w:rPr>
                      <w:rFonts w:hint="eastAsia"/>
                      <w:szCs w:val="21"/>
                      <w:lang w:eastAsia="zh-CN"/>
                    </w:rPr>
                    <w:t>t/a</w:t>
                  </w:r>
                  <w:r>
                    <w:rPr>
                      <w:rFonts w:hint="eastAsia" w:hAnsi="宋体"/>
                      <w:szCs w:val="21"/>
                      <w:lang w:val="en-US" w:eastAsia="zh-CN"/>
                    </w:rPr>
                    <w:t>）</w:t>
                  </w:r>
                </w:p>
              </w:tc>
              <w:tc>
                <w:tcPr>
                  <w:tcW w:w="1330" w:type="dxa"/>
                  <w:noWrap w:val="0"/>
                  <w:vAlign w:val="center"/>
                </w:tcPr>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与环评一致</w:t>
                  </w:r>
                </w:p>
                <w:p>
                  <w:pPr>
                    <w:jc w:val="center"/>
                    <w:rPr>
                      <w:rFonts w:hint="eastAsia"/>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5" w:type="dxa"/>
                  <w:vMerge w:val="continue"/>
                  <w:noWrap w:val="0"/>
                  <w:vAlign w:val="center"/>
                </w:tcPr>
                <w:p>
                  <w:pPr>
                    <w:jc w:val="center"/>
                    <w:rPr>
                      <w:szCs w:val="21"/>
                    </w:rPr>
                  </w:pPr>
                </w:p>
              </w:tc>
              <w:tc>
                <w:tcPr>
                  <w:tcW w:w="692" w:type="dxa"/>
                  <w:gridSpan w:val="2"/>
                  <w:vMerge w:val="restart"/>
                  <w:noWrap w:val="0"/>
                  <w:vAlign w:val="center"/>
                </w:tcPr>
                <w:p>
                  <w:pPr>
                    <w:jc w:val="center"/>
                    <w:rPr>
                      <w:szCs w:val="21"/>
                    </w:rPr>
                  </w:pPr>
                  <w:r>
                    <w:rPr>
                      <w:szCs w:val="21"/>
                    </w:rPr>
                    <w:t>排水工程</w:t>
                  </w:r>
                </w:p>
              </w:tc>
              <w:tc>
                <w:tcPr>
                  <w:tcW w:w="764" w:type="dxa"/>
                  <w:noWrap w:val="0"/>
                  <w:vAlign w:val="center"/>
                </w:tcPr>
                <w:p>
                  <w:pPr>
                    <w:jc w:val="center"/>
                    <w:rPr>
                      <w:szCs w:val="21"/>
                    </w:rPr>
                  </w:pPr>
                  <w:r>
                    <w:rPr>
                      <w:rFonts w:hint="eastAsia"/>
                      <w:szCs w:val="21"/>
                      <w:lang w:val="en-US" w:eastAsia="zh-CN"/>
                    </w:rPr>
                    <w:t>生活污水</w:t>
                  </w:r>
                </w:p>
              </w:tc>
              <w:tc>
                <w:tcPr>
                  <w:tcW w:w="2891" w:type="dxa"/>
                  <w:noWrap w:val="0"/>
                  <w:vAlign w:val="center"/>
                </w:tcPr>
                <w:p>
                  <w:pPr>
                    <w:jc w:val="center"/>
                    <w:rPr>
                      <w:rFonts w:hint="eastAsia" w:eastAsia="宋体"/>
                      <w:szCs w:val="21"/>
                      <w:lang w:eastAsia="zh-CN"/>
                    </w:rPr>
                  </w:pPr>
                  <w:r>
                    <w:rPr>
                      <w:rFonts w:hint="eastAsia"/>
                      <w:szCs w:val="21"/>
                      <w:lang w:eastAsia="zh-CN"/>
                    </w:rPr>
                    <w:t>5049t/a</w:t>
                  </w:r>
                </w:p>
              </w:tc>
              <w:tc>
                <w:tcPr>
                  <w:tcW w:w="2826"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szCs w:val="21"/>
                      <w:lang w:eastAsia="zh-CN"/>
                    </w:rPr>
                    <w:t>5049t/a</w:t>
                  </w:r>
                </w:p>
              </w:tc>
              <w:tc>
                <w:tcPr>
                  <w:tcW w:w="1330" w:type="dxa"/>
                  <w:noWrap w:val="0"/>
                  <w:vAlign w:val="center"/>
                </w:tcPr>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与环评一致</w:t>
                  </w:r>
                </w:p>
                <w:p>
                  <w:pPr>
                    <w:jc w:val="center"/>
                    <w:rPr>
                      <w:rFonts w:hint="eastAsi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1" w:hRule="atLeast"/>
                <w:jc w:val="center"/>
              </w:trPr>
              <w:tc>
                <w:tcPr>
                  <w:tcW w:w="835" w:type="dxa"/>
                  <w:vMerge w:val="continue"/>
                  <w:noWrap w:val="0"/>
                  <w:vAlign w:val="center"/>
                </w:tcPr>
                <w:p>
                  <w:pPr>
                    <w:jc w:val="center"/>
                    <w:rPr>
                      <w:szCs w:val="21"/>
                    </w:rPr>
                  </w:pPr>
                </w:p>
              </w:tc>
              <w:tc>
                <w:tcPr>
                  <w:tcW w:w="692" w:type="dxa"/>
                  <w:gridSpan w:val="2"/>
                  <w:vMerge w:val="continue"/>
                  <w:noWrap w:val="0"/>
                  <w:vAlign w:val="center"/>
                </w:tcPr>
                <w:p>
                  <w:pPr>
                    <w:jc w:val="center"/>
                    <w:rPr>
                      <w:rFonts w:hint="eastAsia" w:eastAsia="宋体"/>
                      <w:szCs w:val="21"/>
                      <w:lang w:val="en-US" w:eastAsia="zh-CN"/>
                    </w:rPr>
                  </w:pPr>
                </w:p>
              </w:tc>
              <w:tc>
                <w:tcPr>
                  <w:tcW w:w="764" w:type="dxa"/>
                  <w:noWrap w:val="0"/>
                  <w:vAlign w:val="center"/>
                </w:tcPr>
                <w:p>
                  <w:pPr>
                    <w:jc w:val="center"/>
                    <w:rPr>
                      <w:rFonts w:hint="eastAsia" w:eastAsia="宋体"/>
                      <w:szCs w:val="21"/>
                      <w:lang w:val="en-US" w:eastAsia="zh-CN"/>
                    </w:rPr>
                  </w:pPr>
                  <w:r>
                    <w:rPr>
                      <w:rFonts w:hint="eastAsia"/>
                      <w:szCs w:val="21"/>
                      <w:lang w:val="en-US" w:eastAsia="zh-CN"/>
                    </w:rPr>
                    <w:t>清下水</w:t>
                  </w:r>
                </w:p>
              </w:tc>
              <w:tc>
                <w:tcPr>
                  <w:tcW w:w="2891" w:type="dxa"/>
                  <w:noWrap w:val="0"/>
                  <w:vAlign w:val="center"/>
                </w:tcPr>
                <w:p>
                  <w:pPr>
                    <w:jc w:val="center"/>
                    <w:rPr>
                      <w:rFonts w:hint="eastAsia"/>
                      <w:szCs w:val="21"/>
                      <w:lang w:eastAsia="zh-CN"/>
                    </w:rPr>
                  </w:pPr>
                  <w:r>
                    <w:rPr>
                      <w:rFonts w:hint="eastAsia"/>
                      <w:szCs w:val="21"/>
                      <w:lang w:eastAsia="zh-CN"/>
                    </w:rPr>
                    <w:t>158700t/a</w:t>
                  </w:r>
                </w:p>
              </w:tc>
              <w:tc>
                <w:tcPr>
                  <w:tcW w:w="2826"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szCs w:val="21"/>
                      <w:lang w:eastAsia="zh-CN"/>
                    </w:rPr>
                    <w:t>158700t/a</w:t>
                  </w:r>
                </w:p>
              </w:tc>
              <w:tc>
                <w:tcPr>
                  <w:tcW w:w="1330" w:type="dxa"/>
                  <w:noWrap w:val="0"/>
                  <w:vAlign w:val="center"/>
                </w:tcPr>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与环评一致</w:t>
                  </w:r>
                </w:p>
                <w:p>
                  <w:pPr>
                    <w:jc w:val="center"/>
                    <w:rPr>
                      <w:rFonts w:hint="eastAsi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835" w:type="dxa"/>
                  <w:vMerge w:val="continue"/>
                  <w:noWrap w:val="0"/>
                  <w:vAlign w:val="center"/>
                </w:tcPr>
                <w:p>
                  <w:pPr>
                    <w:jc w:val="center"/>
                    <w:rPr>
                      <w:szCs w:val="21"/>
                    </w:rPr>
                  </w:pPr>
                </w:p>
              </w:tc>
              <w:tc>
                <w:tcPr>
                  <w:tcW w:w="1456" w:type="dxa"/>
                  <w:gridSpan w:val="3"/>
                  <w:noWrap w:val="0"/>
                  <w:vAlign w:val="center"/>
                </w:tcPr>
                <w:p>
                  <w:pPr>
                    <w:jc w:val="center"/>
                    <w:rPr>
                      <w:szCs w:val="21"/>
                    </w:rPr>
                  </w:pPr>
                  <w:r>
                    <w:rPr>
                      <w:szCs w:val="21"/>
                    </w:rPr>
                    <w:t>供电工程</w:t>
                  </w:r>
                </w:p>
              </w:tc>
              <w:tc>
                <w:tcPr>
                  <w:tcW w:w="2891" w:type="dxa"/>
                  <w:noWrap w:val="0"/>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3944.17万</w:t>
                  </w:r>
                  <w:r>
                    <w:rPr>
                      <w:rFonts w:hint="eastAsia" w:cs="Times New Roman"/>
                      <w:kern w:val="2"/>
                      <w:sz w:val="21"/>
                      <w:szCs w:val="21"/>
                      <w:lang w:val="en-US" w:eastAsia="zh-CN" w:bidi="ar-SA"/>
                    </w:rPr>
                    <w:t>kwh</w:t>
                  </w:r>
                  <w:r>
                    <w:rPr>
                      <w:rFonts w:hint="eastAsia" w:ascii="Times New Roman" w:hAnsi="Times New Roman" w:eastAsia="宋体" w:cs="Times New Roman"/>
                      <w:kern w:val="2"/>
                      <w:sz w:val="21"/>
                      <w:szCs w:val="21"/>
                      <w:lang w:val="en-US" w:eastAsia="zh-CN" w:bidi="ar-SA"/>
                    </w:rPr>
                    <w:t>/a</w:t>
                  </w:r>
                </w:p>
              </w:tc>
              <w:tc>
                <w:tcPr>
                  <w:tcW w:w="2826" w:type="dxa"/>
                  <w:noWrap w:val="0"/>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3944.17万</w:t>
                  </w:r>
                  <w:r>
                    <w:rPr>
                      <w:rFonts w:hint="eastAsia" w:cs="Times New Roman"/>
                      <w:kern w:val="2"/>
                      <w:sz w:val="21"/>
                      <w:szCs w:val="21"/>
                      <w:lang w:val="en-US" w:eastAsia="zh-CN" w:bidi="ar-SA"/>
                    </w:rPr>
                    <w:t>kwh</w:t>
                  </w:r>
                  <w:r>
                    <w:rPr>
                      <w:rFonts w:hint="eastAsia" w:ascii="Times New Roman" w:hAnsi="Times New Roman" w:eastAsia="宋体" w:cs="Times New Roman"/>
                      <w:kern w:val="2"/>
                      <w:sz w:val="21"/>
                      <w:szCs w:val="21"/>
                      <w:lang w:val="en-US" w:eastAsia="zh-CN" w:bidi="ar-SA"/>
                    </w:rPr>
                    <w:t>/a</w:t>
                  </w:r>
                </w:p>
              </w:tc>
              <w:tc>
                <w:tcPr>
                  <w:tcW w:w="1330" w:type="dxa"/>
                  <w:noWrap w:val="0"/>
                  <w:vAlign w:val="center"/>
                </w:tcPr>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与环评一致</w:t>
                  </w:r>
                </w:p>
                <w:p>
                  <w:pPr>
                    <w:jc w:val="center"/>
                    <w:rPr>
                      <w:rFonts w:hint="eastAsi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835" w:type="dxa"/>
                  <w:vMerge w:val="continue"/>
                  <w:noWrap w:val="0"/>
                  <w:vAlign w:val="center"/>
                </w:tcPr>
                <w:p>
                  <w:pPr>
                    <w:jc w:val="center"/>
                    <w:rPr>
                      <w:szCs w:val="21"/>
                    </w:rPr>
                  </w:pPr>
                </w:p>
              </w:tc>
              <w:tc>
                <w:tcPr>
                  <w:tcW w:w="1456" w:type="dxa"/>
                  <w:gridSpan w:val="3"/>
                  <w:noWrap w:val="0"/>
                  <w:vAlign w:val="center"/>
                </w:tcPr>
                <w:p>
                  <w:pPr>
                    <w:jc w:val="center"/>
                    <w:rPr>
                      <w:rFonts w:ascii="Times New Roman" w:hAnsi="Times New Roman" w:eastAsia="宋体" w:cs="Times New Roman"/>
                      <w:bCs/>
                      <w:kern w:val="2"/>
                      <w:sz w:val="18"/>
                      <w:szCs w:val="18"/>
                      <w:lang w:val="en-US" w:eastAsia="zh-CN" w:bidi="ar-SA"/>
                    </w:rPr>
                  </w:pPr>
                  <w:r>
                    <w:rPr>
                      <w:rFonts w:hint="eastAsia"/>
                      <w:szCs w:val="21"/>
                    </w:rPr>
                    <w:t>空压机</w:t>
                  </w:r>
                </w:p>
              </w:tc>
              <w:tc>
                <w:tcPr>
                  <w:tcW w:w="2891" w:type="dxa"/>
                  <w:noWrap w:val="0"/>
                  <w:vAlign w:val="center"/>
                </w:tcPr>
                <w:p>
                  <w:pPr>
                    <w:jc w:val="center"/>
                    <w:rPr>
                      <w:rFonts w:hint="eastAsia" w:ascii="Times New Roman" w:hAnsi="Times New Roman" w:eastAsia="宋体" w:cs="Times New Roman"/>
                      <w:bCs/>
                      <w:kern w:val="2"/>
                      <w:sz w:val="18"/>
                      <w:szCs w:val="18"/>
                      <w:lang w:val="en-US" w:eastAsia="zh-CN" w:bidi="ar-SA"/>
                    </w:rPr>
                  </w:pPr>
                  <w:r>
                    <w:rPr>
                      <w:rFonts w:hint="eastAsia" w:ascii="Times New Roman" w:hAnsi="Times New Roman" w:eastAsia="宋体" w:cs="Times New Roman"/>
                      <w:kern w:val="2"/>
                      <w:sz w:val="21"/>
                      <w:szCs w:val="21"/>
                      <w:lang w:val="en-US" w:eastAsia="zh-CN" w:bidi="ar-SA"/>
                    </w:rPr>
                    <w:t>2台</w:t>
                  </w:r>
                </w:p>
              </w:tc>
              <w:tc>
                <w:tcPr>
                  <w:tcW w:w="2826" w:type="dxa"/>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1"/>
                      <w:lang w:val="en-US" w:eastAsia="zh-CN" w:bidi="ar-SA"/>
                    </w:rPr>
                    <w:t>2台</w:t>
                  </w:r>
                </w:p>
              </w:tc>
              <w:tc>
                <w:tcPr>
                  <w:tcW w:w="1330" w:type="dxa"/>
                  <w:noWrap w:val="0"/>
                  <w:vAlign w:val="center"/>
                </w:tcPr>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与环评一致</w:t>
                  </w:r>
                </w:p>
                <w:p>
                  <w:pPr>
                    <w:jc w:val="center"/>
                    <w:rPr>
                      <w:rFonts w:hint="eastAsi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835" w:type="dxa"/>
                  <w:vMerge w:val="restart"/>
                  <w:noWrap w:val="0"/>
                  <w:vAlign w:val="center"/>
                </w:tcPr>
                <w:p>
                  <w:pPr>
                    <w:jc w:val="center"/>
                    <w:rPr>
                      <w:szCs w:val="21"/>
                    </w:rPr>
                  </w:pPr>
                  <w:r>
                    <w:rPr>
                      <w:szCs w:val="21"/>
                    </w:rPr>
                    <w:t>环保工程</w:t>
                  </w:r>
                </w:p>
              </w:tc>
              <w:tc>
                <w:tcPr>
                  <w:tcW w:w="1456" w:type="dxa"/>
                  <w:gridSpan w:val="3"/>
                  <w:noWrap w:val="0"/>
                  <w:vAlign w:val="center"/>
                </w:tcPr>
                <w:p>
                  <w:pPr>
                    <w:jc w:val="center"/>
                    <w:rPr>
                      <w:szCs w:val="21"/>
                    </w:rPr>
                  </w:pPr>
                  <w:r>
                    <w:rPr>
                      <w:rFonts w:hint="eastAsia"/>
                      <w:szCs w:val="21"/>
                      <w:lang w:val="en-US" w:eastAsia="zh-CN"/>
                    </w:rPr>
                    <w:t>工业</w:t>
                  </w:r>
                  <w:r>
                    <w:rPr>
                      <w:szCs w:val="21"/>
                    </w:rPr>
                    <w:t>废气</w:t>
                  </w:r>
                </w:p>
              </w:tc>
              <w:tc>
                <w:tcPr>
                  <w:tcW w:w="2891" w:type="dxa"/>
                  <w:noWrap w:val="0"/>
                  <w:vAlign w:val="center"/>
                </w:tcPr>
                <w:p>
                  <w:pPr>
                    <w:pStyle w:val="10"/>
                    <w:jc w:val="center"/>
                    <w:rPr>
                      <w:rFonts w:ascii="Times New Roman" w:hAnsi="Times New Roman"/>
                    </w:rPr>
                  </w:pPr>
                  <w:r>
                    <w:rPr>
                      <w:rFonts w:hint="eastAsia" w:ascii="Times New Roman" w:hAnsi="Times New Roman"/>
                    </w:rPr>
                    <w:t>沸石分子筛转轮吸附浓缩+CO催化氧化+水喷淋</w:t>
                  </w:r>
                </w:p>
              </w:tc>
              <w:tc>
                <w:tcPr>
                  <w:tcW w:w="2826" w:type="dxa"/>
                  <w:noWrap w:val="0"/>
                  <w:vAlign w:val="center"/>
                </w:tcPr>
                <w:p>
                  <w:pPr>
                    <w:pStyle w:val="10"/>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沸石分子筛转轮吸附浓缩+CO催化氧化+水喷淋</w:t>
                  </w:r>
                </w:p>
              </w:tc>
              <w:tc>
                <w:tcPr>
                  <w:tcW w:w="1330" w:type="dxa"/>
                  <w:noWrap w:val="0"/>
                  <w:vAlign w:val="center"/>
                </w:tcPr>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与环评一致</w:t>
                  </w:r>
                </w:p>
                <w:p>
                  <w:pPr>
                    <w:pStyle w:val="10"/>
                    <w:jc w:val="center"/>
                    <w:rPr>
                      <w:rFonts w:hint="eastAsi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60" w:hRule="atLeast"/>
                <w:jc w:val="center"/>
              </w:trPr>
              <w:tc>
                <w:tcPr>
                  <w:tcW w:w="835" w:type="dxa"/>
                  <w:vMerge w:val="continue"/>
                  <w:noWrap w:val="0"/>
                  <w:vAlign w:val="center"/>
                </w:tcPr>
                <w:p>
                  <w:pPr>
                    <w:jc w:val="center"/>
                    <w:rPr>
                      <w:szCs w:val="21"/>
                    </w:rPr>
                  </w:pPr>
                </w:p>
              </w:tc>
              <w:tc>
                <w:tcPr>
                  <w:tcW w:w="692" w:type="dxa"/>
                  <w:gridSpan w:val="2"/>
                  <w:vMerge w:val="restart"/>
                  <w:noWrap w:val="0"/>
                  <w:vAlign w:val="center"/>
                </w:tcPr>
                <w:p>
                  <w:pPr>
                    <w:jc w:val="both"/>
                    <w:rPr>
                      <w:rFonts w:hint="default" w:eastAsia="宋体"/>
                      <w:szCs w:val="21"/>
                      <w:highlight w:val="none"/>
                      <w:lang w:val="en-US" w:eastAsia="zh-CN"/>
                    </w:rPr>
                  </w:pPr>
                  <w:r>
                    <w:rPr>
                      <w:rFonts w:hint="eastAsia"/>
                      <w:szCs w:val="21"/>
                      <w:highlight w:val="none"/>
                      <w:lang w:val="en-US" w:eastAsia="zh-CN"/>
                    </w:rPr>
                    <w:t>废水治理设施</w:t>
                  </w:r>
                </w:p>
              </w:tc>
              <w:tc>
                <w:tcPr>
                  <w:tcW w:w="764" w:type="dxa"/>
                  <w:noWrap w:val="0"/>
                  <w:vAlign w:val="center"/>
                </w:tcPr>
                <w:p>
                  <w:pPr>
                    <w:jc w:val="both"/>
                    <w:rPr>
                      <w:rFonts w:hint="eastAsia"/>
                      <w:szCs w:val="21"/>
                      <w:highlight w:val="none"/>
                      <w:lang w:val="en-US" w:eastAsia="zh-CN"/>
                    </w:rPr>
                  </w:pPr>
                  <w:r>
                    <w:rPr>
                      <w:rFonts w:hint="eastAsia"/>
                      <w:szCs w:val="21"/>
                      <w:highlight w:val="none"/>
                      <w:lang w:val="en-US" w:eastAsia="zh-CN"/>
                    </w:rPr>
                    <w:t>生活</w:t>
                  </w:r>
                  <w:r>
                    <w:rPr>
                      <w:szCs w:val="21"/>
                      <w:highlight w:val="none"/>
                    </w:rPr>
                    <w:t>废水</w:t>
                  </w:r>
                </w:p>
              </w:tc>
              <w:tc>
                <w:tcPr>
                  <w:tcW w:w="2891" w:type="dxa"/>
                  <w:tcBorders>
                    <w:right w:val="single" w:color="auto" w:sz="4" w:space="0"/>
                  </w:tcBorders>
                  <w:noWrap w:val="0"/>
                  <w:vAlign w:val="center"/>
                </w:tcPr>
                <w:p>
                  <w:pPr>
                    <w:jc w:val="center"/>
                    <w:rPr>
                      <w:rFonts w:hint="eastAsia" w:eastAsia="宋体"/>
                      <w:szCs w:val="21"/>
                      <w:highlight w:val="none"/>
                      <w:lang w:eastAsia="zh-CN"/>
                    </w:rPr>
                  </w:pPr>
                  <w:r>
                    <w:rPr>
                      <w:rFonts w:hint="eastAsia" w:eastAsia="宋体"/>
                      <w:szCs w:val="21"/>
                      <w:highlight w:val="none"/>
                      <w:lang w:eastAsia="zh-CN"/>
                    </w:rPr>
                    <w:t>接入区域污水管网</w:t>
                  </w:r>
                </w:p>
              </w:tc>
              <w:tc>
                <w:tcPr>
                  <w:tcW w:w="2826" w:type="dxa"/>
                  <w:tcBorders>
                    <w:left w:val="single" w:color="auto" w:sz="4" w:space="0"/>
                  </w:tcBorders>
                  <w:noWrap w:val="0"/>
                  <w:vAlign w:val="center"/>
                </w:tcPr>
                <w:p>
                  <w:pPr>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接入区域污水管网</w:t>
                  </w:r>
                </w:p>
              </w:tc>
              <w:tc>
                <w:tcPr>
                  <w:tcW w:w="1330" w:type="dxa"/>
                  <w:tcBorders>
                    <w:left w:val="single" w:color="auto" w:sz="4" w:space="0"/>
                  </w:tcBorders>
                  <w:noWrap w:val="0"/>
                  <w:vAlign w:val="center"/>
                </w:tcPr>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与环评一致</w:t>
                  </w:r>
                </w:p>
                <w:p>
                  <w:pPr>
                    <w:jc w:val="center"/>
                    <w:rPr>
                      <w:rFonts w:hint="eastAsia"/>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71" w:hRule="atLeast"/>
                <w:jc w:val="center"/>
              </w:trPr>
              <w:tc>
                <w:tcPr>
                  <w:tcW w:w="835" w:type="dxa"/>
                  <w:vMerge w:val="continue"/>
                  <w:noWrap w:val="0"/>
                  <w:vAlign w:val="center"/>
                </w:tcPr>
                <w:p>
                  <w:pPr>
                    <w:jc w:val="center"/>
                    <w:rPr>
                      <w:szCs w:val="21"/>
                    </w:rPr>
                  </w:pPr>
                </w:p>
              </w:tc>
              <w:tc>
                <w:tcPr>
                  <w:tcW w:w="692" w:type="dxa"/>
                  <w:gridSpan w:val="2"/>
                  <w:vMerge w:val="continue"/>
                  <w:noWrap w:val="0"/>
                  <w:vAlign w:val="center"/>
                </w:tcPr>
                <w:p>
                  <w:pPr>
                    <w:ind w:firstLine="105" w:firstLineChars="50"/>
                    <w:jc w:val="center"/>
                    <w:rPr>
                      <w:rFonts w:hint="eastAsia"/>
                      <w:szCs w:val="21"/>
                      <w:highlight w:val="none"/>
                      <w:lang w:val="en-US" w:eastAsia="zh-CN"/>
                    </w:rPr>
                  </w:pPr>
                </w:p>
              </w:tc>
              <w:tc>
                <w:tcPr>
                  <w:tcW w:w="764" w:type="dxa"/>
                  <w:noWrap w:val="0"/>
                  <w:vAlign w:val="center"/>
                </w:tcPr>
                <w:p>
                  <w:pPr>
                    <w:jc w:val="both"/>
                    <w:rPr>
                      <w:rFonts w:hint="default"/>
                      <w:szCs w:val="21"/>
                      <w:highlight w:val="none"/>
                      <w:lang w:val="en-US" w:eastAsia="zh-CN"/>
                    </w:rPr>
                  </w:pPr>
                  <w:r>
                    <w:rPr>
                      <w:rFonts w:hint="eastAsia"/>
                      <w:szCs w:val="21"/>
                      <w:highlight w:val="none"/>
                      <w:lang w:val="en-US" w:eastAsia="zh-CN"/>
                    </w:rPr>
                    <w:t>生产废水</w:t>
                  </w:r>
                </w:p>
              </w:tc>
              <w:tc>
                <w:tcPr>
                  <w:tcW w:w="2891" w:type="dxa"/>
                  <w:tcBorders>
                    <w:right w:val="single" w:color="auto" w:sz="4" w:space="0"/>
                  </w:tcBorders>
                  <w:noWrap w:val="0"/>
                  <w:vAlign w:val="center"/>
                </w:tcPr>
                <w:p>
                  <w:pPr>
                    <w:jc w:val="center"/>
                    <w:rPr>
                      <w:rFonts w:hint="eastAsia"/>
                      <w:szCs w:val="21"/>
                      <w:highlight w:val="none"/>
                      <w:lang w:val="en-US" w:eastAsia="zh-CN"/>
                    </w:rPr>
                  </w:pPr>
                  <w:r>
                    <w:rPr>
                      <w:rFonts w:hint="eastAsia"/>
                      <w:szCs w:val="21"/>
                      <w:highlight w:val="none"/>
                      <w:lang w:val="en-US" w:eastAsia="zh-CN"/>
                    </w:rPr>
                    <w:t>依托厂内自建的污水处理设施（处理能力300t/h）处理后回用于生产。</w:t>
                  </w:r>
                </w:p>
              </w:tc>
              <w:tc>
                <w:tcPr>
                  <w:tcW w:w="2826" w:type="dxa"/>
                  <w:tcBorders>
                    <w:left w:val="single" w:color="auto" w:sz="4" w:space="0"/>
                  </w:tcBorders>
                  <w:noWrap w:val="0"/>
                  <w:vAlign w:val="center"/>
                </w:tcPr>
                <w:p>
                  <w:pPr>
                    <w:jc w:val="center"/>
                    <w:rPr>
                      <w:rFonts w:hint="eastAsia"/>
                      <w:szCs w:val="21"/>
                      <w:highlight w:val="none"/>
                      <w:lang w:val="en-US" w:eastAsia="zh-CN"/>
                    </w:rPr>
                  </w:pPr>
                  <w:r>
                    <w:rPr>
                      <w:rFonts w:hint="eastAsia"/>
                      <w:szCs w:val="21"/>
                      <w:highlight w:val="none"/>
                      <w:lang w:val="en-US" w:eastAsia="zh-CN"/>
                    </w:rPr>
                    <w:t>新建一套污水处理设施（处理能力300t/h）处理后回用于生产</w:t>
                  </w:r>
                </w:p>
              </w:tc>
              <w:tc>
                <w:tcPr>
                  <w:tcW w:w="1330" w:type="dxa"/>
                  <w:tcBorders>
                    <w:left w:val="single" w:color="auto" w:sz="4" w:space="0"/>
                  </w:tcBorders>
                  <w:noWrap w:val="0"/>
                  <w:vAlign w:val="center"/>
                </w:tcPr>
                <w:p>
                  <w:pPr>
                    <w:jc w:val="center"/>
                    <w:rPr>
                      <w:rFonts w:hint="default"/>
                      <w:szCs w:val="21"/>
                      <w:highlight w:val="none"/>
                      <w:lang w:val="en-US" w:eastAsia="zh-CN"/>
                    </w:rPr>
                  </w:pPr>
                  <w:r>
                    <w:rPr>
                      <w:rFonts w:hint="eastAsia"/>
                      <w:b/>
                      <w:bCs/>
                      <w:szCs w:val="21"/>
                      <w:highlight w:val="none"/>
                      <w:lang w:val="en-US" w:eastAsia="zh-CN"/>
                    </w:rPr>
                    <w:t>本次新建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835" w:type="dxa"/>
                  <w:vMerge w:val="continue"/>
                  <w:noWrap w:val="0"/>
                  <w:vAlign w:val="center"/>
                </w:tcPr>
                <w:p>
                  <w:pPr>
                    <w:jc w:val="center"/>
                    <w:rPr>
                      <w:szCs w:val="21"/>
                    </w:rPr>
                  </w:pPr>
                </w:p>
              </w:tc>
              <w:tc>
                <w:tcPr>
                  <w:tcW w:w="420" w:type="dxa"/>
                  <w:vMerge w:val="restart"/>
                  <w:noWrap w:val="0"/>
                  <w:vAlign w:val="center"/>
                </w:tcPr>
                <w:p>
                  <w:pPr>
                    <w:jc w:val="center"/>
                    <w:rPr>
                      <w:szCs w:val="21"/>
                    </w:rPr>
                  </w:pPr>
                  <w:r>
                    <w:rPr>
                      <w:szCs w:val="21"/>
                    </w:rPr>
                    <w:t>固废</w:t>
                  </w:r>
                </w:p>
              </w:tc>
              <w:tc>
                <w:tcPr>
                  <w:tcW w:w="1036" w:type="dxa"/>
                  <w:gridSpan w:val="2"/>
                  <w:tcBorders>
                    <w:bottom w:val="single" w:color="auto" w:sz="4" w:space="0"/>
                  </w:tcBorders>
                  <w:noWrap w:val="0"/>
                  <w:vAlign w:val="center"/>
                </w:tcPr>
                <w:p>
                  <w:pPr>
                    <w:jc w:val="center"/>
                    <w:rPr>
                      <w:szCs w:val="21"/>
                    </w:rPr>
                  </w:pPr>
                  <w:r>
                    <w:rPr>
                      <w:szCs w:val="21"/>
                    </w:rPr>
                    <w:t>一般固废堆场</w:t>
                  </w:r>
                </w:p>
              </w:tc>
              <w:tc>
                <w:tcPr>
                  <w:tcW w:w="2891" w:type="dxa"/>
                  <w:tcBorders>
                    <w:bottom w:val="single" w:color="auto" w:sz="4" w:space="0"/>
                    <w:right w:val="single" w:color="auto" w:sz="4" w:space="0"/>
                  </w:tcBorders>
                  <w:noWrap w:val="0"/>
                  <w:vAlign w:val="center"/>
                </w:tcPr>
                <w:p>
                  <w:pPr>
                    <w:jc w:val="center"/>
                    <w:rPr>
                      <w:rFonts w:hint="default"/>
                      <w:szCs w:val="21"/>
                      <w:vertAlign w:val="baseline"/>
                      <w:lang w:val="en-US" w:eastAsia="zh-CN"/>
                    </w:rPr>
                  </w:pPr>
                  <w:r>
                    <w:rPr>
                      <w:rFonts w:hint="eastAsia"/>
                      <w:szCs w:val="21"/>
                      <w:lang w:val="en-US" w:eastAsia="zh-CN"/>
                    </w:rPr>
                    <w:t>2000m</w:t>
                  </w:r>
                  <w:r>
                    <w:rPr>
                      <w:rFonts w:hint="eastAsia"/>
                      <w:szCs w:val="21"/>
                      <w:vertAlign w:val="superscript"/>
                      <w:lang w:val="en-US" w:eastAsia="zh-CN"/>
                    </w:rPr>
                    <w:t>2</w:t>
                  </w:r>
                  <w:r>
                    <w:rPr>
                      <w:rFonts w:hint="eastAsia"/>
                      <w:szCs w:val="21"/>
                      <w:vertAlign w:val="baseline"/>
                      <w:lang w:val="en-US" w:eastAsia="zh-CN"/>
                    </w:rPr>
                    <w:t>，依托原有项目</w:t>
                  </w:r>
                </w:p>
              </w:tc>
              <w:tc>
                <w:tcPr>
                  <w:tcW w:w="2826" w:type="dxa"/>
                  <w:tcBorders>
                    <w:left w:val="single" w:color="auto" w:sz="4" w:space="0"/>
                  </w:tcBorders>
                  <w:noWrap w:val="0"/>
                  <w:vAlign w:val="center"/>
                </w:tcPr>
                <w:p>
                  <w:pPr>
                    <w:jc w:val="center"/>
                    <w:rPr>
                      <w:rFonts w:hint="default" w:ascii="Times New Roman" w:hAnsi="Times New Roman" w:eastAsia="宋体" w:cs="Times New Roman"/>
                      <w:kern w:val="2"/>
                      <w:sz w:val="21"/>
                      <w:szCs w:val="21"/>
                      <w:vertAlign w:val="baseline"/>
                      <w:lang w:val="en-US" w:eastAsia="zh-CN" w:bidi="ar-SA"/>
                    </w:rPr>
                  </w:pPr>
                  <w:r>
                    <w:rPr>
                      <w:rFonts w:hint="eastAsia"/>
                      <w:szCs w:val="21"/>
                      <w:lang w:val="en-US" w:eastAsia="zh-CN"/>
                    </w:rPr>
                    <w:t>2000m</w:t>
                  </w:r>
                  <w:r>
                    <w:rPr>
                      <w:rFonts w:hint="eastAsia"/>
                      <w:szCs w:val="21"/>
                      <w:vertAlign w:val="superscript"/>
                      <w:lang w:val="en-US" w:eastAsia="zh-CN"/>
                    </w:rPr>
                    <w:t>2</w:t>
                  </w:r>
                  <w:r>
                    <w:rPr>
                      <w:rFonts w:hint="eastAsia"/>
                      <w:szCs w:val="21"/>
                      <w:vertAlign w:val="baseline"/>
                      <w:lang w:val="en-US" w:eastAsia="zh-CN"/>
                    </w:rPr>
                    <w:t>，依托原有项目</w:t>
                  </w:r>
                </w:p>
              </w:tc>
              <w:tc>
                <w:tcPr>
                  <w:tcW w:w="1330" w:type="dxa"/>
                  <w:tcBorders>
                    <w:left w:val="single" w:color="auto" w:sz="4" w:space="0"/>
                  </w:tcBorders>
                  <w:noWrap w:val="0"/>
                  <w:vAlign w:val="center"/>
                </w:tcPr>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与环评一致</w:t>
                  </w:r>
                </w:p>
                <w:p>
                  <w:pPr>
                    <w:jc w:val="center"/>
                    <w:rPr>
                      <w:rFonts w:hint="eastAsia"/>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35" w:type="dxa"/>
                  <w:vMerge w:val="continue"/>
                  <w:noWrap w:val="0"/>
                  <w:vAlign w:val="center"/>
                </w:tcPr>
                <w:p>
                  <w:pPr>
                    <w:jc w:val="center"/>
                    <w:rPr>
                      <w:szCs w:val="21"/>
                    </w:rPr>
                  </w:pPr>
                </w:p>
              </w:tc>
              <w:tc>
                <w:tcPr>
                  <w:tcW w:w="420" w:type="dxa"/>
                  <w:vMerge w:val="continue"/>
                  <w:noWrap w:val="0"/>
                  <w:vAlign w:val="center"/>
                </w:tcPr>
                <w:p>
                  <w:pPr>
                    <w:jc w:val="center"/>
                    <w:rPr>
                      <w:szCs w:val="21"/>
                    </w:rPr>
                  </w:pPr>
                </w:p>
              </w:tc>
              <w:tc>
                <w:tcPr>
                  <w:tcW w:w="1036" w:type="dxa"/>
                  <w:gridSpan w:val="2"/>
                  <w:tcBorders>
                    <w:top w:val="single" w:color="auto" w:sz="4" w:space="0"/>
                  </w:tcBorders>
                  <w:noWrap w:val="0"/>
                  <w:vAlign w:val="center"/>
                </w:tcPr>
                <w:p>
                  <w:pPr>
                    <w:jc w:val="center"/>
                    <w:rPr>
                      <w:szCs w:val="21"/>
                    </w:rPr>
                  </w:pPr>
                  <w:r>
                    <w:rPr>
                      <w:szCs w:val="21"/>
                    </w:rPr>
                    <w:t>危废堆场</w:t>
                  </w:r>
                </w:p>
              </w:tc>
              <w:tc>
                <w:tcPr>
                  <w:tcW w:w="2891" w:type="dxa"/>
                  <w:tcBorders>
                    <w:top w:val="single" w:color="auto" w:sz="4" w:space="0"/>
                    <w:right w:val="single" w:color="auto" w:sz="4" w:space="0"/>
                  </w:tcBorders>
                  <w:noWrap w:val="0"/>
                  <w:vAlign w:val="center"/>
                </w:tcPr>
                <w:p>
                  <w:pPr>
                    <w:jc w:val="center"/>
                    <w:rPr>
                      <w:rFonts w:hint="eastAsia"/>
                      <w:szCs w:val="21"/>
                      <w:lang w:val="en-US" w:eastAsia="zh-CN"/>
                    </w:rPr>
                  </w:pPr>
                  <w:r>
                    <w:rPr>
                      <w:rFonts w:hint="eastAsia"/>
                      <w:szCs w:val="21"/>
                      <w:lang w:val="en-US" w:eastAsia="zh-CN"/>
                    </w:rPr>
                    <w:t>95m</w:t>
                  </w:r>
                  <w:r>
                    <w:rPr>
                      <w:rFonts w:hint="eastAsia"/>
                      <w:szCs w:val="21"/>
                      <w:vertAlign w:val="superscript"/>
                      <w:lang w:val="en-US" w:eastAsia="zh-CN"/>
                    </w:rPr>
                    <w:t>2</w:t>
                  </w:r>
                  <w:r>
                    <w:rPr>
                      <w:rFonts w:hint="eastAsia"/>
                      <w:szCs w:val="21"/>
                      <w:vertAlign w:val="baseline"/>
                      <w:lang w:val="en-US" w:eastAsia="zh-CN"/>
                    </w:rPr>
                    <w:t>，依托原有项目</w:t>
                  </w:r>
                </w:p>
              </w:tc>
              <w:tc>
                <w:tcPr>
                  <w:tcW w:w="2826" w:type="dxa"/>
                  <w:tcBorders>
                    <w:left w:val="single" w:color="auto" w:sz="4" w:space="0"/>
                  </w:tcBorders>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95m</w:t>
                  </w:r>
                  <w:r>
                    <w:rPr>
                      <w:rFonts w:hint="eastAsia"/>
                      <w:szCs w:val="21"/>
                      <w:vertAlign w:val="superscript"/>
                      <w:lang w:val="en-US" w:eastAsia="zh-CN"/>
                    </w:rPr>
                    <w:t>2</w:t>
                  </w:r>
                  <w:r>
                    <w:rPr>
                      <w:rFonts w:hint="eastAsia"/>
                      <w:szCs w:val="21"/>
                      <w:vertAlign w:val="baseline"/>
                      <w:lang w:val="en-US" w:eastAsia="zh-CN"/>
                    </w:rPr>
                    <w:t>，依托原有项目</w:t>
                  </w:r>
                </w:p>
              </w:tc>
              <w:tc>
                <w:tcPr>
                  <w:tcW w:w="1330" w:type="dxa"/>
                  <w:tcBorders>
                    <w:left w:val="single" w:color="auto" w:sz="4" w:space="0"/>
                  </w:tcBorders>
                  <w:noWrap w:val="0"/>
                  <w:vAlign w:val="center"/>
                </w:tcPr>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与环评一致</w:t>
                  </w:r>
                </w:p>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9" w:hRule="atLeast"/>
                <w:jc w:val="center"/>
              </w:trPr>
              <w:tc>
                <w:tcPr>
                  <w:tcW w:w="835" w:type="dxa"/>
                  <w:vMerge w:val="continue"/>
                  <w:noWrap w:val="0"/>
                  <w:vAlign w:val="center"/>
                </w:tcPr>
                <w:p>
                  <w:pPr>
                    <w:jc w:val="center"/>
                    <w:rPr>
                      <w:szCs w:val="21"/>
                    </w:rPr>
                  </w:pPr>
                </w:p>
              </w:tc>
              <w:tc>
                <w:tcPr>
                  <w:tcW w:w="1456" w:type="dxa"/>
                  <w:gridSpan w:val="3"/>
                  <w:tcBorders>
                    <w:right w:val="single" w:color="auto" w:sz="4" w:space="0"/>
                  </w:tcBorders>
                  <w:noWrap w:val="0"/>
                  <w:vAlign w:val="center"/>
                </w:tcPr>
                <w:p>
                  <w:pPr>
                    <w:jc w:val="center"/>
                    <w:rPr>
                      <w:szCs w:val="21"/>
                    </w:rPr>
                  </w:pPr>
                  <w:r>
                    <w:rPr>
                      <w:szCs w:val="21"/>
                    </w:rPr>
                    <w:t>噪声</w:t>
                  </w:r>
                </w:p>
              </w:tc>
              <w:tc>
                <w:tcPr>
                  <w:tcW w:w="7047" w:type="dxa"/>
                  <w:gridSpan w:val="3"/>
                  <w:tcBorders>
                    <w:left w:val="single" w:color="auto" w:sz="4" w:space="0"/>
                  </w:tcBorders>
                  <w:noWrap w:val="0"/>
                  <w:vAlign w:val="center"/>
                </w:tcPr>
                <w:p>
                  <w:pPr>
                    <w:jc w:val="center"/>
                    <w:rPr>
                      <w:szCs w:val="21"/>
                    </w:rPr>
                  </w:pPr>
                  <w:r>
                    <w:rPr>
                      <w:szCs w:val="21"/>
                    </w:rPr>
                    <w:t>减振、隔声等措施</w:t>
                  </w:r>
                  <w:r>
                    <w:rPr>
                      <w:rFonts w:hint="eastAsia"/>
                      <w:szCs w:val="21"/>
                      <w:lang w:eastAsia="zh-CN"/>
                    </w:rPr>
                    <w:t>，</w:t>
                  </w:r>
                  <w:r>
                    <w:rPr>
                      <w:szCs w:val="21"/>
                    </w:rPr>
                    <w:t>达标排放</w:t>
                  </w:r>
                </w:p>
              </w:tc>
            </w:tr>
          </w:tbl>
          <w:p>
            <w:pPr>
              <w:numPr>
                <w:ilvl w:val="0"/>
                <w:numId w:val="5"/>
              </w:numPr>
              <w:adjustRightInd w:val="0"/>
              <w:snapToGrid w:val="0"/>
              <w:spacing w:line="360" w:lineRule="auto"/>
              <w:rPr>
                <w:b/>
                <w:bCs/>
              </w:rPr>
            </w:pPr>
            <w:r>
              <w:rPr>
                <w:rFonts w:hint="eastAsia" w:asciiTheme="majorEastAsia" w:hAnsiTheme="majorEastAsia" w:eastAsiaTheme="majorEastAsia"/>
                <w:b/>
                <w:bCs/>
                <w:sz w:val="24"/>
              </w:rPr>
              <w:t>设备清单</w:t>
            </w:r>
          </w:p>
          <w:p>
            <w:pPr>
              <w:spacing w:before="120" w:beforeLines="50"/>
              <w:jc w:val="center"/>
              <w:rPr>
                <w:b/>
                <w:bCs/>
              </w:rPr>
            </w:pPr>
            <w:r>
              <w:rPr>
                <w:rFonts w:hint="eastAsia"/>
                <w:b/>
                <w:bCs/>
              </w:rPr>
              <w:t>表</w:t>
            </w:r>
            <w:r>
              <w:rPr>
                <w:b/>
                <w:bCs/>
              </w:rPr>
              <w:t>2-</w:t>
            </w:r>
            <w:r>
              <w:rPr>
                <w:rFonts w:hint="eastAsia"/>
                <w:b/>
                <w:bCs/>
                <w:lang w:val="en-US" w:eastAsia="zh-CN"/>
              </w:rPr>
              <w:t>4 实际</w:t>
            </w:r>
            <w:r>
              <w:rPr>
                <w:b/>
                <w:bCs/>
              </w:rPr>
              <w:t>主要设备</w:t>
            </w:r>
          </w:p>
          <w:tbl>
            <w:tblPr>
              <w:tblStyle w:val="2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7"/>
              <w:gridCol w:w="2231"/>
              <w:gridCol w:w="1669"/>
              <w:gridCol w:w="1396"/>
              <w:gridCol w:w="1536"/>
              <w:gridCol w:w="16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77" w:type="dxa"/>
                  <w:vMerge w:val="restart"/>
                  <w:tcBorders>
                    <w:tl2br w:val="nil"/>
                    <w:tr2bl w:val="nil"/>
                  </w:tcBorders>
                  <w:noWrap w:val="0"/>
                  <w:vAlign w:val="center"/>
                </w:tcPr>
                <w:p>
                  <w:pPr>
                    <w:jc w:val="center"/>
                    <w:rPr>
                      <w:rFonts w:hint="default" w:eastAsia="宋体"/>
                      <w:szCs w:val="21"/>
                      <w:lang w:val="en-US" w:eastAsia="zh-CN"/>
                    </w:rPr>
                  </w:pPr>
                  <w:r>
                    <w:rPr>
                      <w:rFonts w:hint="eastAsia" w:eastAsia="宋体"/>
                      <w:szCs w:val="21"/>
                      <w:lang w:val="en-US" w:eastAsia="zh-CN"/>
                    </w:rPr>
                    <w:t>序号</w:t>
                  </w:r>
                </w:p>
              </w:tc>
              <w:tc>
                <w:tcPr>
                  <w:tcW w:w="2231" w:type="dxa"/>
                  <w:vMerge w:val="restart"/>
                  <w:tcBorders>
                    <w:tl2br w:val="nil"/>
                    <w:tr2bl w:val="nil"/>
                  </w:tcBorders>
                  <w:noWrap w:val="0"/>
                  <w:vAlign w:val="center"/>
                </w:tcPr>
                <w:p>
                  <w:pPr>
                    <w:jc w:val="center"/>
                    <w:rPr>
                      <w:rFonts w:hint="default" w:eastAsia="宋体"/>
                      <w:szCs w:val="21"/>
                      <w:lang w:val="en-US" w:eastAsia="zh-CN"/>
                    </w:rPr>
                  </w:pPr>
                  <w:r>
                    <w:rPr>
                      <w:rFonts w:hint="eastAsia" w:eastAsia="宋体"/>
                      <w:szCs w:val="21"/>
                      <w:lang w:val="en-US" w:eastAsia="zh-CN"/>
                    </w:rPr>
                    <w:t>名称</w:t>
                  </w:r>
                </w:p>
              </w:tc>
              <w:tc>
                <w:tcPr>
                  <w:tcW w:w="1669" w:type="dxa"/>
                  <w:vMerge w:val="restart"/>
                  <w:tcBorders>
                    <w:tl2br w:val="nil"/>
                    <w:tr2bl w:val="nil"/>
                  </w:tcBorders>
                  <w:noWrap w:val="0"/>
                  <w:vAlign w:val="center"/>
                </w:tcPr>
                <w:p>
                  <w:pPr>
                    <w:jc w:val="center"/>
                    <w:rPr>
                      <w:rFonts w:hint="default" w:eastAsia="宋体"/>
                      <w:szCs w:val="21"/>
                      <w:lang w:val="en-US" w:eastAsia="zh-CN"/>
                    </w:rPr>
                  </w:pPr>
                  <w:r>
                    <w:rPr>
                      <w:rFonts w:hint="eastAsia" w:eastAsia="宋体"/>
                      <w:szCs w:val="21"/>
                      <w:lang w:val="en-US" w:eastAsia="zh-CN"/>
                    </w:rPr>
                    <w:t>规格</w:t>
                  </w:r>
                  <w:r>
                    <w:rPr>
                      <w:rFonts w:hint="eastAsia"/>
                      <w:szCs w:val="21"/>
                      <w:lang w:val="en-US" w:eastAsia="zh-CN"/>
                    </w:rPr>
                    <w:t>/型号</w:t>
                  </w:r>
                </w:p>
              </w:tc>
              <w:tc>
                <w:tcPr>
                  <w:tcW w:w="2932" w:type="dxa"/>
                  <w:gridSpan w:val="2"/>
                  <w:tcBorders>
                    <w:tl2br w:val="nil"/>
                    <w:tr2bl w:val="nil"/>
                  </w:tcBorders>
                  <w:noWrap w:val="0"/>
                  <w:vAlign w:val="center"/>
                </w:tcPr>
                <w:p>
                  <w:pPr>
                    <w:jc w:val="center"/>
                    <w:rPr>
                      <w:rFonts w:hint="default" w:eastAsia="宋体"/>
                      <w:szCs w:val="21"/>
                      <w:lang w:val="en-US" w:eastAsia="zh-CN"/>
                    </w:rPr>
                  </w:pPr>
                  <w:r>
                    <w:rPr>
                      <w:rFonts w:hint="eastAsia" w:eastAsia="宋体"/>
                      <w:szCs w:val="21"/>
                      <w:lang w:val="en-US" w:eastAsia="zh-CN"/>
                    </w:rPr>
                    <w:t>数量（台/套）</w:t>
                  </w:r>
                </w:p>
              </w:tc>
              <w:tc>
                <w:tcPr>
                  <w:tcW w:w="1667" w:type="dxa"/>
                  <w:vMerge w:val="restart"/>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77" w:type="dxa"/>
                  <w:vMerge w:val="continue"/>
                  <w:tcBorders>
                    <w:tl2br w:val="nil"/>
                    <w:tr2bl w:val="nil"/>
                  </w:tcBorders>
                  <w:noWrap w:val="0"/>
                  <w:vAlign w:val="center"/>
                </w:tcPr>
                <w:p>
                  <w:pPr>
                    <w:jc w:val="center"/>
                    <w:rPr>
                      <w:rFonts w:hint="eastAsia" w:eastAsia="宋体"/>
                      <w:szCs w:val="21"/>
                      <w:lang w:val="en-US" w:eastAsia="zh-CN"/>
                    </w:rPr>
                  </w:pPr>
                </w:p>
              </w:tc>
              <w:tc>
                <w:tcPr>
                  <w:tcW w:w="2231" w:type="dxa"/>
                  <w:vMerge w:val="continue"/>
                  <w:tcBorders>
                    <w:tl2br w:val="nil"/>
                    <w:tr2bl w:val="nil"/>
                  </w:tcBorders>
                  <w:noWrap w:val="0"/>
                  <w:vAlign w:val="center"/>
                </w:tcPr>
                <w:p>
                  <w:pPr>
                    <w:jc w:val="center"/>
                    <w:rPr>
                      <w:rFonts w:hint="eastAsia" w:eastAsia="宋体"/>
                      <w:szCs w:val="21"/>
                      <w:lang w:val="en-US" w:eastAsia="zh-CN"/>
                    </w:rPr>
                  </w:pPr>
                </w:p>
              </w:tc>
              <w:tc>
                <w:tcPr>
                  <w:tcW w:w="1669" w:type="dxa"/>
                  <w:vMerge w:val="continue"/>
                  <w:tcBorders>
                    <w:tl2br w:val="nil"/>
                    <w:tr2bl w:val="nil"/>
                  </w:tcBorders>
                  <w:noWrap w:val="0"/>
                  <w:vAlign w:val="center"/>
                </w:tcPr>
                <w:p>
                  <w:pPr>
                    <w:jc w:val="center"/>
                    <w:rPr>
                      <w:rFonts w:hint="eastAsia" w:eastAsia="宋体"/>
                      <w:szCs w:val="21"/>
                      <w:lang w:val="en-US" w:eastAsia="zh-CN"/>
                    </w:rPr>
                  </w:pPr>
                </w:p>
              </w:tc>
              <w:tc>
                <w:tcPr>
                  <w:tcW w:w="1396"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环评数量</w:t>
                  </w:r>
                </w:p>
              </w:tc>
              <w:tc>
                <w:tcPr>
                  <w:tcW w:w="1536"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本次验收实际建设数量</w:t>
                  </w:r>
                </w:p>
              </w:tc>
              <w:tc>
                <w:tcPr>
                  <w:tcW w:w="1667" w:type="dxa"/>
                  <w:vMerge w:val="continue"/>
                  <w:tcBorders>
                    <w:tl2br w:val="nil"/>
                    <w:tr2bl w:val="nil"/>
                  </w:tcBorders>
                  <w:noWrap w:val="0"/>
                  <w:vAlign w:val="center"/>
                </w:tcPr>
                <w:p>
                  <w:pPr>
                    <w:jc w:val="center"/>
                    <w:rPr>
                      <w:rFonts w:hint="eastAsia" w:eastAsia="宋体"/>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77" w:type="dxa"/>
                  <w:tcBorders>
                    <w:tl2br w:val="nil"/>
                    <w:tr2bl w:val="nil"/>
                  </w:tcBorders>
                  <w:noWrap w:val="0"/>
                  <w:vAlign w:val="center"/>
                </w:tcPr>
                <w:p>
                  <w:pPr>
                    <w:jc w:val="center"/>
                    <w:rPr>
                      <w:rFonts w:hint="eastAsia" w:eastAsia="宋体"/>
                      <w:szCs w:val="21"/>
                      <w:lang w:val="en-US" w:eastAsia="zh-CN"/>
                    </w:rPr>
                  </w:pPr>
                  <w:r>
                    <w:rPr>
                      <w:rFonts w:hint="eastAsia"/>
                      <w:szCs w:val="21"/>
                      <w:lang w:val="en-US" w:eastAsia="zh-CN"/>
                    </w:rPr>
                    <w:t>1</w:t>
                  </w:r>
                </w:p>
              </w:tc>
              <w:tc>
                <w:tcPr>
                  <w:tcW w:w="2231" w:type="dxa"/>
                  <w:tcBorders>
                    <w:tl2br w:val="nil"/>
                    <w:tr2bl w:val="nil"/>
                  </w:tcBorders>
                  <w:noWrap w:val="0"/>
                  <w:vAlign w:val="center"/>
                </w:tcPr>
                <w:p>
                  <w:pPr>
                    <w:jc w:val="center"/>
                    <w:rPr>
                      <w:rFonts w:hint="default" w:eastAsia="宋体"/>
                      <w:szCs w:val="21"/>
                      <w:lang w:val="en-US" w:eastAsia="zh-CN"/>
                    </w:rPr>
                  </w:pPr>
                  <w:r>
                    <w:rPr>
                      <w:rFonts w:hint="eastAsia" w:eastAsia="宋体"/>
                      <w:szCs w:val="21"/>
                      <w:lang w:val="en-US" w:eastAsia="zh-CN"/>
                    </w:rPr>
                    <w:t>智能上片机</w:t>
                  </w:r>
                </w:p>
              </w:tc>
              <w:tc>
                <w:tcPr>
                  <w:tcW w:w="1669" w:type="dxa"/>
                  <w:tcBorders>
                    <w:tl2br w:val="nil"/>
                    <w:tr2bl w:val="nil"/>
                  </w:tcBorders>
                  <w:noWrap w:val="0"/>
                  <w:vAlign w:val="center"/>
                </w:tcPr>
                <w:p>
                  <w:pPr>
                    <w:jc w:val="center"/>
                    <w:rPr>
                      <w:rFonts w:hint="default" w:eastAsia="宋体"/>
                      <w:szCs w:val="21"/>
                      <w:lang w:val="en-US" w:eastAsia="zh-CN"/>
                    </w:rPr>
                  </w:pPr>
                  <w:r>
                    <w:rPr>
                      <w:rFonts w:hint="eastAsia" w:eastAsia="宋体"/>
                      <w:szCs w:val="21"/>
                      <w:lang w:val="en-US" w:eastAsia="zh-CN"/>
                    </w:rPr>
                    <w:t>RT-2513+LT-2513+DTT2513+ST2513</w:t>
                  </w:r>
                </w:p>
              </w:tc>
              <w:tc>
                <w:tcPr>
                  <w:tcW w:w="1396" w:type="dxa"/>
                  <w:tcBorders>
                    <w:tl2br w:val="nil"/>
                    <w:tr2bl w:val="nil"/>
                  </w:tcBorders>
                  <w:noWrap w:val="0"/>
                  <w:vAlign w:val="center"/>
                </w:tcPr>
                <w:p>
                  <w:pPr>
                    <w:jc w:val="center"/>
                    <w:rPr>
                      <w:rFonts w:hint="default" w:eastAsia="宋体"/>
                      <w:szCs w:val="21"/>
                      <w:lang w:val="en-US" w:eastAsia="zh-CN"/>
                    </w:rPr>
                  </w:pPr>
                  <w:r>
                    <w:rPr>
                      <w:rFonts w:hint="eastAsia" w:eastAsia="宋体"/>
                      <w:szCs w:val="21"/>
                      <w:lang w:val="en-US" w:eastAsia="zh-CN"/>
                    </w:rPr>
                    <w:t>6套</w:t>
                  </w:r>
                </w:p>
              </w:tc>
              <w:tc>
                <w:tcPr>
                  <w:tcW w:w="1536" w:type="dxa"/>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eastAsia="宋体"/>
                      <w:szCs w:val="21"/>
                      <w:lang w:val="en-US" w:eastAsia="zh-CN"/>
                    </w:rPr>
                    <w:t>6套</w:t>
                  </w:r>
                </w:p>
              </w:tc>
              <w:tc>
                <w:tcPr>
                  <w:tcW w:w="1667" w:type="dxa"/>
                  <w:tcBorders>
                    <w:tl2br w:val="nil"/>
                    <w:tr2bl w:val="nil"/>
                  </w:tcBorders>
                  <w:noWrap w:val="0"/>
                  <w:vAlign w:val="center"/>
                </w:tcPr>
                <w:p>
                  <w:pPr>
                    <w:jc w:val="center"/>
                    <w:rPr>
                      <w:rFonts w:hint="default" w:eastAsia="宋体"/>
                      <w:szCs w:val="21"/>
                      <w:lang w:val="en-US" w:eastAsia="zh-CN"/>
                    </w:rPr>
                  </w:pPr>
                  <w:r>
                    <w:rPr>
                      <w:rFonts w:hint="eastAsia" w:eastAsia="宋体"/>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tcBorders>
                    <w:tl2br w:val="nil"/>
                    <w:tr2bl w:val="nil"/>
                  </w:tcBorders>
                  <w:noWrap w:val="0"/>
                  <w:vAlign w:val="center"/>
                </w:tcPr>
                <w:p>
                  <w:pPr>
                    <w:jc w:val="center"/>
                    <w:rPr>
                      <w:rFonts w:hint="eastAsia" w:eastAsia="宋体"/>
                      <w:szCs w:val="21"/>
                      <w:lang w:val="en-US" w:eastAsia="zh-CN"/>
                    </w:rPr>
                  </w:pPr>
                  <w:r>
                    <w:rPr>
                      <w:rFonts w:hint="eastAsia"/>
                      <w:szCs w:val="21"/>
                      <w:lang w:val="en-US" w:eastAsia="zh-CN"/>
                    </w:rPr>
                    <w:t>2</w:t>
                  </w:r>
                </w:p>
              </w:tc>
              <w:tc>
                <w:tcPr>
                  <w:tcW w:w="2231" w:type="dxa"/>
                  <w:tcBorders>
                    <w:tl2br w:val="nil"/>
                    <w:tr2bl w:val="nil"/>
                  </w:tcBorders>
                  <w:noWrap w:val="0"/>
                  <w:vAlign w:val="center"/>
                </w:tcPr>
                <w:p>
                  <w:pPr>
                    <w:jc w:val="center"/>
                    <w:rPr>
                      <w:rFonts w:hint="default" w:eastAsia="宋体"/>
                      <w:szCs w:val="21"/>
                      <w:lang w:val="en-US" w:eastAsia="zh-CN"/>
                    </w:rPr>
                  </w:pPr>
                  <w:r>
                    <w:rPr>
                      <w:rFonts w:hint="eastAsia" w:eastAsia="宋体"/>
                      <w:szCs w:val="21"/>
                      <w:lang w:val="en-US" w:eastAsia="zh-CN"/>
                    </w:rPr>
                    <w:t>磨边机</w:t>
                  </w:r>
                </w:p>
              </w:tc>
              <w:tc>
                <w:tcPr>
                  <w:tcW w:w="1669" w:type="dxa"/>
                  <w:tcBorders>
                    <w:tl2br w:val="nil"/>
                    <w:tr2bl w:val="nil"/>
                  </w:tcBorders>
                  <w:noWrap w:val="0"/>
                  <w:vAlign w:val="center"/>
                </w:tcPr>
                <w:p>
                  <w:pPr>
                    <w:jc w:val="center"/>
                    <w:rPr>
                      <w:rFonts w:hint="default" w:eastAsia="宋体"/>
                      <w:szCs w:val="21"/>
                      <w:lang w:val="en-US" w:eastAsia="zh-CN"/>
                    </w:rPr>
                  </w:pPr>
                  <w:r>
                    <w:rPr>
                      <w:rFonts w:hint="eastAsia" w:eastAsia="宋体"/>
                      <w:szCs w:val="21"/>
                      <w:lang w:val="en-US" w:eastAsia="zh-CN"/>
                    </w:rPr>
                    <w:t>GSYM0825+GZX2616B+GSYM0816D-II</w:t>
                  </w:r>
                </w:p>
              </w:tc>
              <w:tc>
                <w:tcPr>
                  <w:tcW w:w="1396" w:type="dxa"/>
                  <w:tcBorders>
                    <w:tl2br w:val="nil"/>
                    <w:tr2bl w:val="nil"/>
                  </w:tcBorders>
                  <w:noWrap w:val="0"/>
                  <w:vAlign w:val="center"/>
                </w:tcPr>
                <w:p>
                  <w:pPr>
                    <w:jc w:val="center"/>
                    <w:rPr>
                      <w:rFonts w:hint="default" w:eastAsia="宋体"/>
                      <w:szCs w:val="21"/>
                      <w:lang w:val="en-US" w:eastAsia="zh-CN"/>
                    </w:rPr>
                  </w:pPr>
                  <w:r>
                    <w:rPr>
                      <w:rFonts w:hint="eastAsia" w:eastAsia="宋体"/>
                      <w:szCs w:val="21"/>
                      <w:lang w:val="en-US" w:eastAsia="zh-CN"/>
                    </w:rPr>
                    <w:t>6台</w:t>
                  </w:r>
                </w:p>
              </w:tc>
              <w:tc>
                <w:tcPr>
                  <w:tcW w:w="1536" w:type="dxa"/>
                  <w:tcBorders>
                    <w:tl2br w:val="nil"/>
                    <w:tr2bl w:val="nil"/>
                  </w:tcBorders>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eastAsia="宋体"/>
                      <w:szCs w:val="21"/>
                      <w:lang w:val="en-US" w:eastAsia="zh-CN"/>
                    </w:rPr>
                    <w:t>6台</w:t>
                  </w:r>
                </w:p>
              </w:tc>
              <w:tc>
                <w:tcPr>
                  <w:tcW w:w="1667" w:type="dxa"/>
                  <w:tcBorders>
                    <w:tl2br w:val="nil"/>
                    <w:tr2bl w:val="nil"/>
                  </w:tcBorders>
                  <w:noWrap w:val="0"/>
                  <w:vAlign w:val="center"/>
                </w:tcPr>
                <w:p>
                  <w:pPr>
                    <w:jc w:val="center"/>
                    <w:rPr>
                      <w:rFonts w:hint="default" w:eastAsia="宋体"/>
                      <w:szCs w:val="21"/>
                      <w:lang w:val="en-US" w:eastAsia="zh-CN"/>
                    </w:rPr>
                  </w:pPr>
                  <w:r>
                    <w:rPr>
                      <w:rFonts w:hint="eastAsia" w:eastAsia="宋体"/>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77" w:type="dxa"/>
                  <w:tcBorders>
                    <w:tl2br w:val="nil"/>
                    <w:tr2bl w:val="nil"/>
                  </w:tcBorders>
                  <w:noWrap w:val="0"/>
                  <w:vAlign w:val="center"/>
                </w:tcPr>
                <w:p>
                  <w:pPr>
                    <w:jc w:val="center"/>
                    <w:rPr>
                      <w:rFonts w:hint="default" w:eastAsia="宋体"/>
                      <w:szCs w:val="21"/>
                      <w:lang w:val="en-US" w:eastAsia="zh-CN"/>
                    </w:rPr>
                  </w:pPr>
                  <w:r>
                    <w:rPr>
                      <w:rFonts w:hint="eastAsia"/>
                      <w:szCs w:val="21"/>
                      <w:lang w:val="en-US" w:eastAsia="zh-CN"/>
                    </w:rPr>
                    <w:t>3</w:t>
                  </w:r>
                </w:p>
              </w:tc>
              <w:tc>
                <w:tcPr>
                  <w:tcW w:w="2231"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磨边清洗机</w:t>
                  </w:r>
                </w:p>
              </w:tc>
              <w:tc>
                <w:tcPr>
                  <w:tcW w:w="1669" w:type="dxa"/>
                  <w:tcBorders>
                    <w:tl2br w:val="nil"/>
                    <w:tr2bl w:val="nil"/>
                  </w:tcBorders>
                  <w:noWrap w:val="0"/>
                  <w:vAlign w:val="center"/>
                </w:tcPr>
                <w:p>
                  <w:pPr>
                    <w:jc w:val="center"/>
                    <w:rPr>
                      <w:rFonts w:hint="default" w:eastAsia="宋体"/>
                      <w:szCs w:val="21"/>
                      <w:lang w:val="en-US" w:eastAsia="zh-CN"/>
                    </w:rPr>
                  </w:pPr>
                  <w:r>
                    <w:rPr>
                      <w:rFonts w:hint="eastAsia" w:eastAsia="宋体"/>
                      <w:szCs w:val="21"/>
                      <w:lang w:val="en-US" w:eastAsia="zh-CN"/>
                    </w:rPr>
                    <w:t>GCM1400MB</w:t>
                  </w:r>
                </w:p>
              </w:tc>
              <w:tc>
                <w:tcPr>
                  <w:tcW w:w="1396" w:type="dxa"/>
                  <w:tcBorders>
                    <w:tl2br w:val="nil"/>
                    <w:tr2bl w:val="nil"/>
                  </w:tcBorders>
                  <w:noWrap w:val="0"/>
                  <w:vAlign w:val="center"/>
                </w:tcPr>
                <w:p>
                  <w:pPr>
                    <w:jc w:val="center"/>
                    <w:rPr>
                      <w:rFonts w:hint="default" w:eastAsia="宋体"/>
                      <w:szCs w:val="21"/>
                      <w:lang w:val="en-US" w:eastAsia="zh-CN"/>
                    </w:rPr>
                  </w:pPr>
                  <w:r>
                    <w:rPr>
                      <w:rFonts w:hint="eastAsia" w:eastAsia="宋体"/>
                      <w:szCs w:val="21"/>
                      <w:lang w:val="en-US" w:eastAsia="zh-CN"/>
                    </w:rPr>
                    <w:t>6台</w:t>
                  </w:r>
                </w:p>
              </w:tc>
              <w:tc>
                <w:tcPr>
                  <w:tcW w:w="1536" w:type="dxa"/>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eastAsia="宋体"/>
                      <w:szCs w:val="21"/>
                      <w:lang w:val="en-US" w:eastAsia="zh-CN"/>
                    </w:rPr>
                    <w:t>6台</w:t>
                  </w:r>
                </w:p>
              </w:tc>
              <w:tc>
                <w:tcPr>
                  <w:tcW w:w="1667"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77" w:type="dxa"/>
                  <w:tcBorders>
                    <w:tl2br w:val="nil"/>
                    <w:tr2bl w:val="nil"/>
                  </w:tcBorders>
                  <w:noWrap w:val="0"/>
                  <w:vAlign w:val="center"/>
                </w:tcPr>
                <w:p>
                  <w:pPr>
                    <w:jc w:val="center"/>
                    <w:rPr>
                      <w:rFonts w:hint="default"/>
                      <w:szCs w:val="21"/>
                      <w:lang w:val="en-US" w:eastAsia="zh-CN"/>
                    </w:rPr>
                  </w:pPr>
                  <w:r>
                    <w:rPr>
                      <w:rFonts w:hint="eastAsia"/>
                      <w:szCs w:val="21"/>
                      <w:lang w:val="en-US" w:eastAsia="zh-CN"/>
                    </w:rPr>
                    <w:t>4</w:t>
                  </w:r>
                </w:p>
              </w:tc>
              <w:tc>
                <w:tcPr>
                  <w:tcW w:w="2231"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智能连线系统</w:t>
                  </w:r>
                </w:p>
              </w:tc>
              <w:tc>
                <w:tcPr>
                  <w:tcW w:w="1669"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w:t>
                  </w:r>
                </w:p>
              </w:tc>
              <w:tc>
                <w:tcPr>
                  <w:tcW w:w="1396"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2套</w:t>
                  </w:r>
                </w:p>
              </w:tc>
              <w:tc>
                <w:tcPr>
                  <w:tcW w:w="1536" w:type="dxa"/>
                  <w:tcBorders>
                    <w:tl2br w:val="nil"/>
                    <w:tr2bl w:val="nil"/>
                  </w:tcBorders>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eastAsia="宋体"/>
                      <w:szCs w:val="21"/>
                      <w:lang w:val="en-US" w:eastAsia="zh-CN"/>
                    </w:rPr>
                    <w:t>2套</w:t>
                  </w:r>
                </w:p>
              </w:tc>
              <w:tc>
                <w:tcPr>
                  <w:tcW w:w="1667"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77" w:type="dxa"/>
                  <w:tcBorders>
                    <w:tl2br w:val="nil"/>
                    <w:tr2bl w:val="nil"/>
                  </w:tcBorders>
                  <w:noWrap w:val="0"/>
                  <w:vAlign w:val="center"/>
                </w:tcPr>
                <w:p>
                  <w:pPr>
                    <w:jc w:val="center"/>
                    <w:rPr>
                      <w:rFonts w:hint="default"/>
                      <w:szCs w:val="21"/>
                      <w:lang w:val="en-US" w:eastAsia="zh-CN"/>
                    </w:rPr>
                  </w:pPr>
                  <w:r>
                    <w:rPr>
                      <w:rFonts w:hint="eastAsia"/>
                      <w:szCs w:val="21"/>
                      <w:lang w:val="en-US" w:eastAsia="zh-CN"/>
                    </w:rPr>
                    <w:t>5</w:t>
                  </w:r>
                </w:p>
              </w:tc>
              <w:tc>
                <w:tcPr>
                  <w:tcW w:w="2231"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激光钻孔机</w:t>
                  </w:r>
                </w:p>
              </w:tc>
              <w:tc>
                <w:tcPr>
                  <w:tcW w:w="1669"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DSI-G-LGCD500-F</w:t>
                  </w:r>
                </w:p>
              </w:tc>
              <w:tc>
                <w:tcPr>
                  <w:tcW w:w="1396"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6台</w:t>
                  </w:r>
                </w:p>
              </w:tc>
              <w:tc>
                <w:tcPr>
                  <w:tcW w:w="1536" w:type="dxa"/>
                  <w:tcBorders>
                    <w:tl2br w:val="nil"/>
                    <w:tr2bl w:val="nil"/>
                  </w:tcBorders>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eastAsia="宋体"/>
                      <w:szCs w:val="21"/>
                      <w:lang w:val="en-US" w:eastAsia="zh-CN"/>
                    </w:rPr>
                    <w:t>6台</w:t>
                  </w:r>
                </w:p>
              </w:tc>
              <w:tc>
                <w:tcPr>
                  <w:tcW w:w="1667"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77" w:type="dxa"/>
                  <w:tcBorders>
                    <w:tl2br w:val="nil"/>
                    <w:tr2bl w:val="nil"/>
                  </w:tcBorders>
                  <w:noWrap w:val="0"/>
                  <w:vAlign w:val="center"/>
                </w:tcPr>
                <w:p>
                  <w:pPr>
                    <w:jc w:val="center"/>
                    <w:rPr>
                      <w:rFonts w:hint="default"/>
                      <w:szCs w:val="21"/>
                      <w:lang w:val="en-US" w:eastAsia="zh-CN"/>
                    </w:rPr>
                  </w:pPr>
                  <w:r>
                    <w:rPr>
                      <w:rFonts w:hint="eastAsia"/>
                      <w:szCs w:val="21"/>
                      <w:lang w:val="en-US" w:eastAsia="zh-CN"/>
                    </w:rPr>
                    <w:t>6</w:t>
                  </w:r>
                </w:p>
              </w:tc>
              <w:tc>
                <w:tcPr>
                  <w:tcW w:w="2231"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镀膜清洗机</w:t>
                  </w:r>
                </w:p>
              </w:tc>
              <w:tc>
                <w:tcPr>
                  <w:tcW w:w="1669"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GCM1400DM</w:t>
                  </w:r>
                </w:p>
              </w:tc>
              <w:tc>
                <w:tcPr>
                  <w:tcW w:w="1396"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6台</w:t>
                  </w:r>
                </w:p>
              </w:tc>
              <w:tc>
                <w:tcPr>
                  <w:tcW w:w="1536" w:type="dxa"/>
                  <w:tcBorders>
                    <w:tl2br w:val="nil"/>
                    <w:tr2bl w:val="nil"/>
                  </w:tcBorders>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eastAsia="宋体"/>
                      <w:szCs w:val="21"/>
                      <w:lang w:val="en-US" w:eastAsia="zh-CN"/>
                    </w:rPr>
                    <w:t>6台</w:t>
                  </w:r>
                </w:p>
              </w:tc>
              <w:tc>
                <w:tcPr>
                  <w:tcW w:w="1667"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77" w:type="dxa"/>
                  <w:tcBorders>
                    <w:tl2br w:val="nil"/>
                    <w:tr2bl w:val="nil"/>
                  </w:tcBorders>
                  <w:noWrap w:val="0"/>
                  <w:vAlign w:val="center"/>
                </w:tcPr>
                <w:p>
                  <w:pPr>
                    <w:jc w:val="center"/>
                    <w:rPr>
                      <w:rFonts w:hint="default"/>
                      <w:szCs w:val="21"/>
                      <w:lang w:val="en-US" w:eastAsia="zh-CN"/>
                    </w:rPr>
                  </w:pPr>
                  <w:r>
                    <w:rPr>
                      <w:rFonts w:hint="eastAsia"/>
                      <w:szCs w:val="21"/>
                      <w:lang w:val="en-US" w:eastAsia="zh-CN"/>
                    </w:rPr>
                    <w:t>7</w:t>
                  </w:r>
                </w:p>
              </w:tc>
              <w:tc>
                <w:tcPr>
                  <w:tcW w:w="2231"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镀膜机</w:t>
                  </w:r>
                </w:p>
              </w:tc>
              <w:tc>
                <w:tcPr>
                  <w:tcW w:w="1669"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光伏玻璃AR膜镀膜</w:t>
                  </w:r>
                </w:p>
              </w:tc>
              <w:tc>
                <w:tcPr>
                  <w:tcW w:w="1396"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11台</w:t>
                  </w:r>
                </w:p>
              </w:tc>
              <w:tc>
                <w:tcPr>
                  <w:tcW w:w="1536" w:type="dxa"/>
                  <w:tcBorders>
                    <w:tl2br w:val="nil"/>
                    <w:tr2bl w:val="nil"/>
                  </w:tcBorders>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11</w:t>
                  </w:r>
                  <w:r>
                    <w:rPr>
                      <w:rFonts w:hint="eastAsia" w:eastAsia="宋体"/>
                      <w:szCs w:val="21"/>
                      <w:lang w:val="en-US" w:eastAsia="zh-CN"/>
                    </w:rPr>
                    <w:t>台</w:t>
                  </w:r>
                </w:p>
              </w:tc>
              <w:tc>
                <w:tcPr>
                  <w:tcW w:w="1667" w:type="dxa"/>
                  <w:tcBorders>
                    <w:tl2br w:val="nil"/>
                    <w:tr2bl w:val="nil"/>
                  </w:tcBorders>
                  <w:noWrap w:val="0"/>
                  <w:vAlign w:val="center"/>
                </w:tcPr>
                <w:p>
                  <w:pPr>
                    <w:jc w:val="center"/>
                    <w:rPr>
                      <w:rFonts w:hint="default" w:eastAsia="宋体"/>
                      <w:szCs w:val="21"/>
                      <w:lang w:val="en-US" w:eastAsia="zh-CN"/>
                    </w:rPr>
                  </w:pPr>
                  <w:r>
                    <w:rPr>
                      <w:rFonts w:hint="eastAsia" w:eastAsia="宋体"/>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77" w:type="dxa"/>
                  <w:tcBorders>
                    <w:tl2br w:val="nil"/>
                    <w:tr2bl w:val="nil"/>
                  </w:tcBorders>
                  <w:noWrap w:val="0"/>
                  <w:vAlign w:val="center"/>
                </w:tcPr>
                <w:p>
                  <w:pPr>
                    <w:jc w:val="center"/>
                    <w:rPr>
                      <w:rFonts w:hint="default"/>
                      <w:szCs w:val="21"/>
                      <w:lang w:val="en-US" w:eastAsia="zh-CN"/>
                    </w:rPr>
                  </w:pPr>
                  <w:r>
                    <w:rPr>
                      <w:rFonts w:hint="eastAsia"/>
                      <w:szCs w:val="21"/>
                      <w:lang w:val="en-US" w:eastAsia="zh-CN"/>
                    </w:rPr>
                    <w:t>8</w:t>
                  </w:r>
                </w:p>
              </w:tc>
              <w:tc>
                <w:tcPr>
                  <w:tcW w:w="2231"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丝印机</w:t>
                  </w:r>
                </w:p>
              </w:tc>
              <w:tc>
                <w:tcPr>
                  <w:tcW w:w="1669"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XY-1425CSJ</w:t>
                  </w:r>
                </w:p>
              </w:tc>
              <w:tc>
                <w:tcPr>
                  <w:tcW w:w="1396"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6台</w:t>
                  </w:r>
                </w:p>
              </w:tc>
              <w:tc>
                <w:tcPr>
                  <w:tcW w:w="1536" w:type="dxa"/>
                  <w:tcBorders>
                    <w:tl2br w:val="nil"/>
                    <w:tr2bl w:val="nil"/>
                  </w:tcBorders>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eastAsia="宋体"/>
                      <w:szCs w:val="21"/>
                      <w:lang w:val="en-US" w:eastAsia="zh-CN"/>
                    </w:rPr>
                    <w:t>6台</w:t>
                  </w:r>
                </w:p>
              </w:tc>
              <w:tc>
                <w:tcPr>
                  <w:tcW w:w="1667"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77" w:type="dxa"/>
                  <w:tcBorders>
                    <w:tl2br w:val="nil"/>
                    <w:tr2bl w:val="nil"/>
                  </w:tcBorders>
                  <w:noWrap w:val="0"/>
                  <w:vAlign w:val="center"/>
                </w:tcPr>
                <w:p>
                  <w:pPr>
                    <w:jc w:val="center"/>
                    <w:rPr>
                      <w:rFonts w:hint="default"/>
                      <w:szCs w:val="21"/>
                      <w:lang w:val="en-US" w:eastAsia="zh-CN"/>
                    </w:rPr>
                  </w:pPr>
                  <w:r>
                    <w:rPr>
                      <w:rFonts w:hint="eastAsia"/>
                      <w:szCs w:val="21"/>
                      <w:lang w:val="en-US" w:eastAsia="zh-CN"/>
                    </w:rPr>
                    <w:t>9</w:t>
                  </w:r>
                </w:p>
              </w:tc>
              <w:tc>
                <w:tcPr>
                  <w:tcW w:w="2231"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固化炉</w:t>
                  </w:r>
                </w:p>
              </w:tc>
              <w:tc>
                <w:tcPr>
                  <w:tcW w:w="1669"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XY-1414IR</w:t>
                  </w:r>
                </w:p>
              </w:tc>
              <w:tc>
                <w:tcPr>
                  <w:tcW w:w="1396"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6台</w:t>
                  </w:r>
                </w:p>
              </w:tc>
              <w:tc>
                <w:tcPr>
                  <w:tcW w:w="1536" w:type="dxa"/>
                  <w:tcBorders>
                    <w:tl2br w:val="nil"/>
                    <w:tr2bl w:val="nil"/>
                  </w:tcBorders>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eastAsia="宋体"/>
                      <w:szCs w:val="21"/>
                      <w:lang w:val="en-US" w:eastAsia="zh-CN"/>
                    </w:rPr>
                    <w:t>6台</w:t>
                  </w:r>
                </w:p>
              </w:tc>
              <w:tc>
                <w:tcPr>
                  <w:tcW w:w="1667"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77" w:type="dxa"/>
                  <w:tcBorders>
                    <w:tl2br w:val="nil"/>
                    <w:tr2bl w:val="nil"/>
                  </w:tcBorders>
                  <w:noWrap w:val="0"/>
                  <w:vAlign w:val="center"/>
                </w:tcPr>
                <w:p>
                  <w:pPr>
                    <w:jc w:val="center"/>
                    <w:rPr>
                      <w:rFonts w:hint="default"/>
                      <w:szCs w:val="21"/>
                      <w:lang w:val="en-US" w:eastAsia="zh-CN"/>
                    </w:rPr>
                  </w:pPr>
                  <w:r>
                    <w:rPr>
                      <w:rFonts w:hint="eastAsia"/>
                      <w:szCs w:val="21"/>
                      <w:lang w:val="en-US" w:eastAsia="zh-CN"/>
                    </w:rPr>
                    <w:t>10</w:t>
                  </w:r>
                </w:p>
              </w:tc>
              <w:tc>
                <w:tcPr>
                  <w:tcW w:w="2231"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钢化炉</w:t>
                  </w:r>
                </w:p>
              </w:tc>
              <w:tc>
                <w:tcPr>
                  <w:tcW w:w="1669"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MT-GPL1425-54</w:t>
                  </w:r>
                </w:p>
              </w:tc>
              <w:tc>
                <w:tcPr>
                  <w:tcW w:w="1396"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2台</w:t>
                  </w:r>
                </w:p>
              </w:tc>
              <w:tc>
                <w:tcPr>
                  <w:tcW w:w="1536" w:type="dxa"/>
                  <w:tcBorders>
                    <w:tl2br w:val="nil"/>
                    <w:tr2bl w:val="nil"/>
                  </w:tcBorders>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eastAsia="宋体"/>
                      <w:szCs w:val="21"/>
                      <w:lang w:val="en-US" w:eastAsia="zh-CN"/>
                    </w:rPr>
                    <w:t>2台</w:t>
                  </w:r>
                </w:p>
              </w:tc>
              <w:tc>
                <w:tcPr>
                  <w:tcW w:w="1667"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77" w:type="dxa"/>
                  <w:tcBorders>
                    <w:tl2br w:val="nil"/>
                    <w:tr2bl w:val="nil"/>
                  </w:tcBorders>
                  <w:noWrap w:val="0"/>
                  <w:vAlign w:val="center"/>
                </w:tcPr>
                <w:p>
                  <w:pPr>
                    <w:jc w:val="center"/>
                    <w:rPr>
                      <w:rFonts w:hint="default"/>
                      <w:szCs w:val="21"/>
                      <w:lang w:val="en-US" w:eastAsia="zh-CN"/>
                    </w:rPr>
                  </w:pPr>
                  <w:r>
                    <w:rPr>
                      <w:rFonts w:hint="eastAsia"/>
                      <w:szCs w:val="21"/>
                      <w:lang w:val="en-US" w:eastAsia="zh-CN"/>
                    </w:rPr>
                    <w:t>11</w:t>
                  </w:r>
                </w:p>
              </w:tc>
              <w:tc>
                <w:tcPr>
                  <w:tcW w:w="2231"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包装清洗线</w:t>
                  </w:r>
                </w:p>
              </w:tc>
              <w:tc>
                <w:tcPr>
                  <w:tcW w:w="1669"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GCM1400BZ</w:t>
                  </w:r>
                </w:p>
              </w:tc>
              <w:tc>
                <w:tcPr>
                  <w:tcW w:w="1396"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4套</w:t>
                  </w:r>
                </w:p>
              </w:tc>
              <w:tc>
                <w:tcPr>
                  <w:tcW w:w="1536" w:type="dxa"/>
                  <w:tcBorders>
                    <w:tl2br w:val="nil"/>
                    <w:tr2bl w:val="nil"/>
                  </w:tcBorders>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eastAsia="宋体"/>
                      <w:szCs w:val="21"/>
                      <w:lang w:val="en-US" w:eastAsia="zh-CN"/>
                    </w:rPr>
                    <w:t>4套</w:t>
                  </w:r>
                </w:p>
              </w:tc>
              <w:tc>
                <w:tcPr>
                  <w:tcW w:w="1667"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77" w:type="dxa"/>
                  <w:tcBorders>
                    <w:tl2br w:val="nil"/>
                    <w:tr2bl w:val="nil"/>
                  </w:tcBorders>
                  <w:noWrap w:val="0"/>
                  <w:vAlign w:val="center"/>
                </w:tcPr>
                <w:p>
                  <w:pPr>
                    <w:jc w:val="center"/>
                    <w:rPr>
                      <w:rFonts w:hint="default"/>
                      <w:szCs w:val="21"/>
                      <w:lang w:val="en-US" w:eastAsia="zh-CN"/>
                    </w:rPr>
                  </w:pPr>
                  <w:r>
                    <w:rPr>
                      <w:rFonts w:hint="eastAsia"/>
                      <w:szCs w:val="21"/>
                      <w:lang w:val="en-US" w:eastAsia="zh-CN"/>
                    </w:rPr>
                    <w:t>12</w:t>
                  </w:r>
                </w:p>
              </w:tc>
              <w:tc>
                <w:tcPr>
                  <w:tcW w:w="2231"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智能下片系统</w:t>
                  </w:r>
                </w:p>
              </w:tc>
              <w:tc>
                <w:tcPr>
                  <w:tcW w:w="1669"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w:t>
                  </w:r>
                </w:p>
              </w:tc>
              <w:tc>
                <w:tcPr>
                  <w:tcW w:w="1396"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2套</w:t>
                  </w:r>
                </w:p>
              </w:tc>
              <w:tc>
                <w:tcPr>
                  <w:tcW w:w="1536" w:type="dxa"/>
                  <w:tcBorders>
                    <w:tl2br w:val="nil"/>
                    <w:tr2bl w:val="nil"/>
                  </w:tcBorders>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eastAsia="宋体"/>
                      <w:szCs w:val="21"/>
                      <w:lang w:val="en-US" w:eastAsia="zh-CN"/>
                    </w:rPr>
                    <w:t>2套</w:t>
                  </w:r>
                </w:p>
              </w:tc>
              <w:tc>
                <w:tcPr>
                  <w:tcW w:w="1667"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77" w:type="dxa"/>
                  <w:tcBorders>
                    <w:tl2br w:val="nil"/>
                    <w:tr2bl w:val="nil"/>
                  </w:tcBorders>
                  <w:noWrap w:val="0"/>
                  <w:vAlign w:val="center"/>
                </w:tcPr>
                <w:p>
                  <w:pPr>
                    <w:jc w:val="center"/>
                    <w:rPr>
                      <w:rFonts w:hint="default"/>
                      <w:szCs w:val="21"/>
                      <w:lang w:val="en-US" w:eastAsia="zh-CN"/>
                    </w:rPr>
                  </w:pPr>
                  <w:r>
                    <w:rPr>
                      <w:rFonts w:hint="eastAsia"/>
                      <w:szCs w:val="21"/>
                      <w:lang w:val="en-US" w:eastAsia="zh-CN"/>
                    </w:rPr>
                    <w:t>13</w:t>
                  </w:r>
                </w:p>
              </w:tc>
              <w:tc>
                <w:tcPr>
                  <w:tcW w:w="2231"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电动叉车</w:t>
                  </w:r>
                </w:p>
              </w:tc>
              <w:tc>
                <w:tcPr>
                  <w:tcW w:w="1669"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w:t>
                  </w:r>
                </w:p>
              </w:tc>
              <w:tc>
                <w:tcPr>
                  <w:tcW w:w="1396"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5台</w:t>
                  </w:r>
                </w:p>
              </w:tc>
              <w:tc>
                <w:tcPr>
                  <w:tcW w:w="1536" w:type="dxa"/>
                  <w:tcBorders>
                    <w:tl2br w:val="nil"/>
                    <w:tr2bl w:val="nil"/>
                  </w:tcBorders>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eastAsia="宋体"/>
                      <w:szCs w:val="21"/>
                      <w:lang w:val="en-US" w:eastAsia="zh-CN"/>
                    </w:rPr>
                    <w:t>5台</w:t>
                  </w:r>
                </w:p>
              </w:tc>
              <w:tc>
                <w:tcPr>
                  <w:tcW w:w="1667"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77" w:type="dxa"/>
                  <w:tcBorders>
                    <w:tl2br w:val="nil"/>
                    <w:tr2bl w:val="nil"/>
                  </w:tcBorders>
                  <w:noWrap w:val="0"/>
                  <w:vAlign w:val="center"/>
                </w:tcPr>
                <w:p>
                  <w:pPr>
                    <w:jc w:val="center"/>
                    <w:rPr>
                      <w:rFonts w:hint="default"/>
                      <w:szCs w:val="21"/>
                      <w:lang w:val="en-US" w:eastAsia="zh-CN"/>
                    </w:rPr>
                  </w:pPr>
                  <w:r>
                    <w:rPr>
                      <w:rFonts w:hint="eastAsia"/>
                      <w:szCs w:val="21"/>
                      <w:lang w:val="en-US" w:eastAsia="zh-CN"/>
                    </w:rPr>
                    <w:t>14</w:t>
                  </w:r>
                </w:p>
              </w:tc>
              <w:tc>
                <w:tcPr>
                  <w:tcW w:w="2231"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集中打包系统</w:t>
                  </w:r>
                </w:p>
              </w:tc>
              <w:tc>
                <w:tcPr>
                  <w:tcW w:w="1669"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w:t>
                  </w:r>
                </w:p>
              </w:tc>
              <w:tc>
                <w:tcPr>
                  <w:tcW w:w="1396"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1套</w:t>
                  </w:r>
                </w:p>
              </w:tc>
              <w:tc>
                <w:tcPr>
                  <w:tcW w:w="1536" w:type="dxa"/>
                  <w:tcBorders>
                    <w:tl2br w:val="nil"/>
                    <w:tr2bl w:val="nil"/>
                  </w:tcBorders>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eastAsia="宋体"/>
                      <w:szCs w:val="21"/>
                      <w:lang w:val="en-US" w:eastAsia="zh-CN"/>
                    </w:rPr>
                    <w:t>1套</w:t>
                  </w:r>
                </w:p>
              </w:tc>
              <w:tc>
                <w:tcPr>
                  <w:tcW w:w="1667"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77" w:type="dxa"/>
                  <w:tcBorders>
                    <w:tl2br w:val="nil"/>
                    <w:tr2bl w:val="nil"/>
                  </w:tcBorders>
                  <w:noWrap w:val="0"/>
                  <w:vAlign w:val="center"/>
                </w:tcPr>
                <w:p>
                  <w:pPr>
                    <w:jc w:val="center"/>
                    <w:rPr>
                      <w:rFonts w:hint="default"/>
                      <w:szCs w:val="21"/>
                      <w:lang w:val="en-US" w:eastAsia="zh-CN"/>
                    </w:rPr>
                  </w:pPr>
                  <w:r>
                    <w:rPr>
                      <w:rFonts w:hint="eastAsia"/>
                      <w:szCs w:val="21"/>
                      <w:lang w:val="en-US" w:eastAsia="zh-CN"/>
                    </w:rPr>
                    <w:t>15</w:t>
                  </w:r>
                </w:p>
              </w:tc>
              <w:tc>
                <w:tcPr>
                  <w:tcW w:w="2231"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螺杆空压机</w:t>
                  </w:r>
                </w:p>
              </w:tc>
              <w:tc>
                <w:tcPr>
                  <w:tcW w:w="1669"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w:t>
                  </w:r>
                </w:p>
              </w:tc>
              <w:tc>
                <w:tcPr>
                  <w:tcW w:w="1396"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2组</w:t>
                  </w:r>
                </w:p>
              </w:tc>
              <w:tc>
                <w:tcPr>
                  <w:tcW w:w="1536" w:type="dxa"/>
                  <w:tcBorders>
                    <w:tl2br w:val="nil"/>
                    <w:tr2bl w:val="nil"/>
                  </w:tcBorders>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eastAsia="宋体"/>
                      <w:szCs w:val="21"/>
                      <w:lang w:val="en-US" w:eastAsia="zh-CN"/>
                    </w:rPr>
                    <w:t>2组</w:t>
                  </w:r>
                </w:p>
              </w:tc>
              <w:tc>
                <w:tcPr>
                  <w:tcW w:w="1667"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77" w:type="dxa"/>
                  <w:tcBorders>
                    <w:tl2br w:val="nil"/>
                    <w:tr2bl w:val="nil"/>
                  </w:tcBorders>
                  <w:noWrap w:val="0"/>
                  <w:vAlign w:val="center"/>
                </w:tcPr>
                <w:p>
                  <w:pPr>
                    <w:jc w:val="center"/>
                    <w:rPr>
                      <w:rFonts w:hint="default"/>
                      <w:szCs w:val="21"/>
                      <w:lang w:val="en-US" w:eastAsia="zh-CN"/>
                    </w:rPr>
                  </w:pPr>
                  <w:r>
                    <w:rPr>
                      <w:rFonts w:hint="eastAsia"/>
                      <w:szCs w:val="21"/>
                      <w:lang w:val="en-US" w:eastAsia="zh-CN"/>
                    </w:rPr>
                    <w:t>16</w:t>
                  </w:r>
                </w:p>
              </w:tc>
              <w:tc>
                <w:tcPr>
                  <w:tcW w:w="2231"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自动上片叉车</w:t>
                  </w:r>
                </w:p>
              </w:tc>
              <w:tc>
                <w:tcPr>
                  <w:tcW w:w="1669"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3T-AGV小车</w:t>
                  </w:r>
                </w:p>
              </w:tc>
              <w:tc>
                <w:tcPr>
                  <w:tcW w:w="1396"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1套</w:t>
                  </w:r>
                </w:p>
              </w:tc>
              <w:tc>
                <w:tcPr>
                  <w:tcW w:w="1536" w:type="dxa"/>
                  <w:tcBorders>
                    <w:tl2br w:val="nil"/>
                    <w:tr2bl w:val="nil"/>
                  </w:tcBorders>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eastAsia="宋体"/>
                      <w:szCs w:val="21"/>
                      <w:lang w:val="en-US" w:eastAsia="zh-CN"/>
                    </w:rPr>
                    <w:t>1套</w:t>
                  </w:r>
                </w:p>
              </w:tc>
              <w:tc>
                <w:tcPr>
                  <w:tcW w:w="1667"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77" w:type="dxa"/>
                  <w:tcBorders>
                    <w:tl2br w:val="nil"/>
                    <w:tr2bl w:val="nil"/>
                  </w:tcBorders>
                  <w:noWrap w:val="0"/>
                  <w:vAlign w:val="center"/>
                </w:tcPr>
                <w:p>
                  <w:pPr>
                    <w:jc w:val="center"/>
                    <w:rPr>
                      <w:rFonts w:hint="default"/>
                      <w:szCs w:val="21"/>
                      <w:lang w:val="en-US" w:eastAsia="zh-CN"/>
                    </w:rPr>
                  </w:pPr>
                  <w:r>
                    <w:rPr>
                      <w:rFonts w:hint="eastAsia"/>
                      <w:szCs w:val="21"/>
                      <w:lang w:val="en-US" w:eastAsia="zh-CN"/>
                    </w:rPr>
                    <w:t>17</w:t>
                  </w:r>
                </w:p>
              </w:tc>
              <w:tc>
                <w:tcPr>
                  <w:tcW w:w="2231"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废气处理设施</w:t>
                  </w:r>
                </w:p>
              </w:tc>
              <w:tc>
                <w:tcPr>
                  <w:tcW w:w="1669"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w:t>
                  </w:r>
                </w:p>
              </w:tc>
              <w:tc>
                <w:tcPr>
                  <w:tcW w:w="1396"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1套</w:t>
                  </w:r>
                </w:p>
              </w:tc>
              <w:tc>
                <w:tcPr>
                  <w:tcW w:w="1536" w:type="dxa"/>
                  <w:tcBorders>
                    <w:tl2br w:val="nil"/>
                    <w:tr2bl w:val="nil"/>
                  </w:tcBorders>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eastAsia="宋体"/>
                      <w:szCs w:val="21"/>
                      <w:lang w:val="en-US" w:eastAsia="zh-CN"/>
                    </w:rPr>
                    <w:t>1套</w:t>
                  </w:r>
                </w:p>
              </w:tc>
              <w:tc>
                <w:tcPr>
                  <w:tcW w:w="1667"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77" w:type="dxa"/>
                  <w:tcBorders>
                    <w:tl2br w:val="nil"/>
                    <w:tr2bl w:val="nil"/>
                  </w:tcBorders>
                  <w:noWrap w:val="0"/>
                  <w:vAlign w:val="center"/>
                </w:tcPr>
                <w:p>
                  <w:pPr>
                    <w:jc w:val="center"/>
                    <w:rPr>
                      <w:rFonts w:hint="default"/>
                      <w:szCs w:val="21"/>
                      <w:lang w:val="en-US" w:eastAsia="zh-CN"/>
                    </w:rPr>
                  </w:pPr>
                  <w:r>
                    <w:rPr>
                      <w:rFonts w:hint="eastAsia"/>
                      <w:szCs w:val="21"/>
                      <w:lang w:val="en-US" w:eastAsia="zh-CN"/>
                    </w:rPr>
                    <w:t>18</w:t>
                  </w:r>
                </w:p>
              </w:tc>
              <w:tc>
                <w:tcPr>
                  <w:tcW w:w="2231"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循环水系统与纯水处理系统</w:t>
                  </w:r>
                </w:p>
              </w:tc>
              <w:tc>
                <w:tcPr>
                  <w:tcW w:w="1669"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w:t>
                  </w:r>
                </w:p>
              </w:tc>
              <w:tc>
                <w:tcPr>
                  <w:tcW w:w="1396"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1套</w:t>
                  </w:r>
                </w:p>
              </w:tc>
              <w:tc>
                <w:tcPr>
                  <w:tcW w:w="1536" w:type="dxa"/>
                  <w:tcBorders>
                    <w:tl2br w:val="nil"/>
                    <w:tr2bl w:val="nil"/>
                  </w:tcBorders>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w:t>
                  </w:r>
                  <w:r>
                    <w:rPr>
                      <w:rFonts w:hint="eastAsia" w:eastAsia="宋体"/>
                      <w:szCs w:val="21"/>
                      <w:lang w:val="en-US" w:eastAsia="zh-CN"/>
                    </w:rPr>
                    <w:t>套</w:t>
                  </w:r>
                </w:p>
              </w:tc>
              <w:tc>
                <w:tcPr>
                  <w:tcW w:w="1667" w:type="dxa"/>
                  <w:tcBorders>
                    <w:tl2br w:val="nil"/>
                    <w:tr2bl w:val="nil"/>
                  </w:tcBorders>
                  <w:noWrap w:val="0"/>
                  <w:vAlign w:val="center"/>
                </w:tcPr>
                <w:p>
                  <w:pPr>
                    <w:jc w:val="center"/>
                    <w:rPr>
                      <w:rFonts w:hint="eastAsia" w:eastAsia="宋体"/>
                      <w:szCs w:val="21"/>
                      <w:lang w:val="en-US" w:eastAsia="zh-CN"/>
                    </w:rPr>
                  </w:pPr>
                  <w:r>
                    <w:rPr>
                      <w:rFonts w:hint="eastAsia"/>
                      <w:b/>
                      <w:bCs/>
                      <w:szCs w:val="21"/>
                      <w:lang w:val="en-US" w:eastAsia="zh-CN"/>
                    </w:rPr>
                    <w:t>增加一套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77" w:type="dxa"/>
                  <w:tcBorders>
                    <w:tl2br w:val="nil"/>
                    <w:tr2bl w:val="nil"/>
                  </w:tcBorders>
                  <w:noWrap w:val="0"/>
                  <w:vAlign w:val="center"/>
                </w:tcPr>
                <w:p>
                  <w:pPr>
                    <w:jc w:val="center"/>
                    <w:rPr>
                      <w:rFonts w:hint="default"/>
                      <w:szCs w:val="21"/>
                      <w:lang w:val="en-US" w:eastAsia="zh-CN"/>
                    </w:rPr>
                  </w:pPr>
                  <w:r>
                    <w:rPr>
                      <w:rFonts w:hint="eastAsia"/>
                      <w:szCs w:val="21"/>
                      <w:lang w:val="en-US" w:eastAsia="zh-CN"/>
                    </w:rPr>
                    <w:t>19</w:t>
                  </w:r>
                </w:p>
              </w:tc>
              <w:tc>
                <w:tcPr>
                  <w:tcW w:w="2231"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检测仪</w:t>
                  </w:r>
                </w:p>
              </w:tc>
              <w:tc>
                <w:tcPr>
                  <w:tcW w:w="1669"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V2.0/CGD-B4</w:t>
                  </w:r>
                </w:p>
              </w:tc>
              <w:tc>
                <w:tcPr>
                  <w:tcW w:w="1396"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1套</w:t>
                  </w:r>
                </w:p>
              </w:tc>
              <w:tc>
                <w:tcPr>
                  <w:tcW w:w="1536" w:type="dxa"/>
                  <w:tcBorders>
                    <w:tl2br w:val="nil"/>
                    <w:tr2bl w:val="nil"/>
                  </w:tcBorders>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eastAsia="宋体"/>
                      <w:szCs w:val="21"/>
                      <w:lang w:val="en-US" w:eastAsia="zh-CN"/>
                    </w:rPr>
                    <w:t>1套</w:t>
                  </w:r>
                </w:p>
              </w:tc>
              <w:tc>
                <w:tcPr>
                  <w:tcW w:w="1667" w:type="dxa"/>
                  <w:tcBorders>
                    <w:tl2br w:val="nil"/>
                    <w:tr2bl w:val="nil"/>
                  </w:tcBorders>
                  <w:noWrap w:val="0"/>
                  <w:vAlign w:val="center"/>
                </w:tcPr>
                <w:p>
                  <w:pPr>
                    <w:jc w:val="center"/>
                    <w:rPr>
                      <w:rFonts w:hint="eastAsia" w:eastAsia="宋体"/>
                      <w:szCs w:val="21"/>
                      <w:lang w:val="en-US" w:eastAsia="zh-CN"/>
                    </w:rPr>
                  </w:pPr>
                  <w:r>
                    <w:rPr>
                      <w:rFonts w:hint="eastAsia" w:eastAsia="宋体"/>
                      <w:szCs w:val="21"/>
                      <w:lang w:val="en-US" w:eastAsia="zh-CN"/>
                    </w:rPr>
                    <w:t>与环评一致</w:t>
                  </w:r>
                </w:p>
              </w:tc>
            </w:tr>
          </w:tbl>
          <w:p>
            <w:pPr>
              <w:adjustRightInd w:val="0"/>
              <w:snapToGrid w:val="0"/>
              <w:spacing w:line="360" w:lineRule="auto"/>
              <w:ind w:firstLine="480" w:firstLineChars="200"/>
              <w:rPr>
                <w:sz w:val="24"/>
                <w:highlight w:val="none"/>
              </w:rPr>
            </w:pPr>
            <w:r>
              <w:rPr>
                <w:rFonts w:hint="eastAsia"/>
                <w:sz w:val="24"/>
                <w:highlight w:val="none"/>
                <w:lang w:val="en-US" w:eastAsia="zh-CN"/>
              </w:rPr>
              <w:t xml:space="preserve">项目到位设备与整体项目申报设备种类一致，项目产能及原辅料使用情况与整体项目产能比 </w:t>
            </w:r>
          </w:p>
          <w:p>
            <w:pPr>
              <w:adjustRightInd w:val="0"/>
              <w:snapToGrid w:val="0"/>
              <w:spacing w:line="360" w:lineRule="auto"/>
              <w:rPr>
                <w:sz w:val="24"/>
                <w:highlight w:val="none"/>
              </w:rPr>
            </w:pPr>
            <w:r>
              <w:rPr>
                <w:rFonts w:hint="eastAsia"/>
                <w:sz w:val="24"/>
                <w:highlight w:val="none"/>
                <w:lang w:val="en-US" w:eastAsia="zh-CN"/>
              </w:rPr>
              <w:t xml:space="preserve">例相符。 </w:t>
            </w:r>
          </w:p>
          <w:p>
            <w:pPr>
              <w:adjustRightInd w:val="0"/>
              <w:snapToGrid w:val="0"/>
              <w:spacing w:line="360" w:lineRule="auto"/>
              <w:ind w:firstLine="480" w:firstLineChars="200"/>
              <w:rPr>
                <w:sz w:val="24"/>
                <w:highlight w:val="none"/>
              </w:rPr>
            </w:pPr>
            <w:r>
              <w:rPr>
                <w:rFonts w:hint="eastAsia"/>
                <w:sz w:val="24"/>
                <w:highlight w:val="none"/>
                <w:lang w:val="en-US" w:eastAsia="zh-CN"/>
              </w:rPr>
              <w:t>项目新增一套循环水系统与纯水处理系统，生产废水处理后达标回用于生产。</w:t>
            </w:r>
          </w:p>
          <w:p>
            <w:pPr>
              <w:spacing w:before="120" w:beforeLines="50"/>
              <w:jc w:val="center"/>
              <w:rPr>
                <w:rFonts w:hint="default"/>
                <w:b/>
                <w:bCs/>
              </w:rPr>
            </w:pPr>
            <w:r>
              <w:rPr>
                <w:rFonts w:hint="eastAsia"/>
                <w:b/>
                <w:bCs/>
              </w:rPr>
              <w:t>表</w:t>
            </w:r>
            <w:r>
              <w:rPr>
                <w:rFonts w:hint="eastAsia"/>
                <w:b/>
                <w:bCs/>
                <w:lang w:val="en-US" w:eastAsia="zh-CN"/>
              </w:rPr>
              <w:t>2</w:t>
            </w:r>
            <w:r>
              <w:rPr>
                <w:rFonts w:hint="eastAsia"/>
                <w:b/>
                <w:bCs/>
              </w:rPr>
              <w:t>-</w:t>
            </w:r>
            <w:r>
              <w:rPr>
                <w:rFonts w:hint="eastAsia"/>
                <w:b/>
                <w:bCs/>
                <w:lang w:val="en-US" w:eastAsia="zh-CN"/>
              </w:rPr>
              <w:t>5</w:t>
            </w:r>
            <w:r>
              <w:rPr>
                <w:rFonts w:hint="eastAsia"/>
                <w:b/>
                <w:bCs/>
              </w:rPr>
              <w:t xml:space="preserve">  水及能源消耗一览表</w:t>
            </w:r>
          </w:p>
          <w:tbl>
            <w:tblPr>
              <w:tblStyle w:val="2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24"/>
              <w:gridCol w:w="1969"/>
              <w:gridCol w:w="2990"/>
              <w:gridCol w:w="18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424" w:type="dxa"/>
                  <w:tcBorders>
                    <w:tl2br w:val="nil"/>
                    <w:tr2bl w:val="nil"/>
                  </w:tcBorders>
                  <w:noWrap w:val="0"/>
                  <w:vAlign w:val="center"/>
                </w:tcPr>
                <w:p>
                  <w:pPr>
                    <w:jc w:val="center"/>
                    <w:rPr>
                      <w:rFonts w:hint="default"/>
                      <w:szCs w:val="21"/>
                    </w:rPr>
                  </w:pPr>
                  <w:r>
                    <w:rPr>
                      <w:rFonts w:hint="eastAsia"/>
                      <w:szCs w:val="21"/>
                    </w:rPr>
                    <w:t>名称</w:t>
                  </w:r>
                </w:p>
              </w:tc>
              <w:tc>
                <w:tcPr>
                  <w:tcW w:w="1969" w:type="dxa"/>
                  <w:tcBorders>
                    <w:tl2br w:val="nil"/>
                    <w:tr2bl w:val="nil"/>
                  </w:tcBorders>
                  <w:noWrap w:val="0"/>
                  <w:vAlign w:val="center"/>
                </w:tcPr>
                <w:p>
                  <w:pPr>
                    <w:jc w:val="center"/>
                    <w:rPr>
                      <w:rFonts w:hint="default"/>
                      <w:szCs w:val="21"/>
                    </w:rPr>
                  </w:pPr>
                  <w:r>
                    <w:rPr>
                      <w:rFonts w:hint="eastAsia"/>
                      <w:szCs w:val="21"/>
                    </w:rPr>
                    <w:t>消耗量</w:t>
                  </w:r>
                </w:p>
              </w:tc>
              <w:tc>
                <w:tcPr>
                  <w:tcW w:w="2990" w:type="dxa"/>
                  <w:tcBorders>
                    <w:tl2br w:val="nil"/>
                    <w:tr2bl w:val="nil"/>
                  </w:tcBorders>
                  <w:noWrap w:val="0"/>
                  <w:vAlign w:val="center"/>
                </w:tcPr>
                <w:p>
                  <w:pPr>
                    <w:jc w:val="center"/>
                    <w:rPr>
                      <w:rFonts w:hint="default"/>
                      <w:szCs w:val="21"/>
                    </w:rPr>
                  </w:pPr>
                  <w:r>
                    <w:rPr>
                      <w:rFonts w:hint="eastAsia"/>
                      <w:szCs w:val="21"/>
                    </w:rPr>
                    <w:t>名称</w:t>
                  </w:r>
                </w:p>
              </w:tc>
              <w:tc>
                <w:tcPr>
                  <w:tcW w:w="1895" w:type="dxa"/>
                  <w:tcBorders>
                    <w:tl2br w:val="nil"/>
                    <w:tr2bl w:val="nil"/>
                  </w:tcBorders>
                  <w:noWrap w:val="0"/>
                  <w:vAlign w:val="center"/>
                </w:tcPr>
                <w:p>
                  <w:pPr>
                    <w:jc w:val="center"/>
                    <w:rPr>
                      <w:rFonts w:hint="default"/>
                      <w:szCs w:val="21"/>
                    </w:rPr>
                  </w:pPr>
                  <w:r>
                    <w:rPr>
                      <w:rFonts w:hint="eastAsia"/>
                      <w:szCs w:val="21"/>
                    </w:rPr>
                    <w:t>消耗量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424" w:type="dxa"/>
                  <w:tcBorders>
                    <w:tl2br w:val="nil"/>
                    <w:tr2bl w:val="nil"/>
                  </w:tcBorders>
                  <w:noWrap w:val="0"/>
                  <w:vAlign w:val="center"/>
                </w:tcPr>
                <w:p>
                  <w:pPr>
                    <w:jc w:val="center"/>
                    <w:rPr>
                      <w:rFonts w:hint="default"/>
                      <w:szCs w:val="21"/>
                    </w:rPr>
                  </w:pPr>
                  <w:r>
                    <w:rPr>
                      <w:rFonts w:hint="eastAsia"/>
                      <w:szCs w:val="21"/>
                    </w:rPr>
                    <w:t>水（吨/年）</w:t>
                  </w:r>
                </w:p>
              </w:tc>
              <w:tc>
                <w:tcPr>
                  <w:tcW w:w="1969" w:type="dxa"/>
                  <w:tcBorders>
                    <w:tl2br w:val="nil"/>
                    <w:tr2bl w:val="nil"/>
                  </w:tcBorders>
                  <w:noWrap w:val="0"/>
                  <w:vAlign w:val="center"/>
                </w:tcPr>
                <w:p>
                  <w:pPr>
                    <w:spacing w:line="240" w:lineRule="atLeast"/>
                    <w:ind w:left="113" w:leftChars="0" w:right="105" w:rightChars="50"/>
                    <w:jc w:val="center"/>
                    <w:rPr>
                      <w:rFonts w:hint="default" w:eastAsia="宋体"/>
                      <w:szCs w:val="21"/>
                      <w:lang w:val="en-US" w:eastAsia="zh-CN"/>
                    </w:rPr>
                  </w:pPr>
                  <w:r>
                    <w:rPr>
                      <w:rFonts w:hint="eastAsia"/>
                      <w:szCs w:val="21"/>
                      <w:lang w:val="en-US" w:eastAsia="zh-CN"/>
                    </w:rPr>
                    <w:t>218799.9</w:t>
                  </w:r>
                </w:p>
              </w:tc>
              <w:tc>
                <w:tcPr>
                  <w:tcW w:w="2990" w:type="dxa"/>
                  <w:tcBorders>
                    <w:tl2br w:val="nil"/>
                    <w:tr2bl w:val="nil"/>
                  </w:tcBorders>
                  <w:noWrap w:val="0"/>
                  <w:vAlign w:val="center"/>
                </w:tcPr>
                <w:p>
                  <w:pPr>
                    <w:jc w:val="center"/>
                    <w:rPr>
                      <w:rFonts w:hint="default"/>
                      <w:szCs w:val="21"/>
                    </w:rPr>
                  </w:pPr>
                  <w:r>
                    <w:rPr>
                      <w:rFonts w:hint="eastAsia"/>
                      <w:szCs w:val="21"/>
                    </w:rPr>
                    <w:t>燃油（吨/年）</w:t>
                  </w:r>
                </w:p>
              </w:tc>
              <w:tc>
                <w:tcPr>
                  <w:tcW w:w="1895" w:type="dxa"/>
                  <w:tcBorders>
                    <w:tl2br w:val="nil"/>
                    <w:tr2bl w:val="nil"/>
                  </w:tcBorders>
                  <w:noWrap w:val="0"/>
                  <w:vAlign w:val="center"/>
                </w:tcPr>
                <w:p>
                  <w:pPr>
                    <w:jc w:val="center"/>
                    <w:rPr>
                      <w:rFonts w:hint="default"/>
                      <w:szCs w:val="21"/>
                    </w:rPr>
                  </w:pPr>
                  <w:r>
                    <w:rPr>
                      <w:rFonts w:hint="default"/>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424" w:type="dxa"/>
                  <w:tcBorders>
                    <w:tl2br w:val="nil"/>
                    <w:tr2bl w:val="nil"/>
                  </w:tcBorders>
                  <w:noWrap w:val="0"/>
                  <w:vAlign w:val="center"/>
                </w:tcPr>
                <w:p>
                  <w:pPr>
                    <w:jc w:val="center"/>
                    <w:rPr>
                      <w:rFonts w:hint="default"/>
                      <w:szCs w:val="21"/>
                    </w:rPr>
                  </w:pPr>
                  <w:r>
                    <w:rPr>
                      <w:rFonts w:hint="eastAsia"/>
                      <w:szCs w:val="21"/>
                    </w:rPr>
                    <w:t>电（千瓦时/年）</w:t>
                  </w:r>
                </w:p>
              </w:tc>
              <w:tc>
                <w:tcPr>
                  <w:tcW w:w="1969" w:type="dxa"/>
                  <w:tcBorders>
                    <w:tl2br w:val="nil"/>
                    <w:tr2bl w:val="nil"/>
                  </w:tcBorders>
                  <w:noWrap w:val="0"/>
                  <w:vAlign w:val="center"/>
                </w:tcPr>
                <w:p>
                  <w:pPr>
                    <w:spacing w:line="240" w:lineRule="atLeast"/>
                    <w:ind w:left="113" w:leftChars="0" w:right="105" w:rightChars="50"/>
                    <w:jc w:val="center"/>
                    <w:rPr>
                      <w:rFonts w:hint="default"/>
                      <w:szCs w:val="21"/>
                    </w:rPr>
                  </w:pPr>
                  <w:r>
                    <w:rPr>
                      <w:rFonts w:hint="default"/>
                      <w:szCs w:val="21"/>
                    </w:rPr>
                    <w:t>3944.17万</w:t>
                  </w:r>
                </w:p>
              </w:tc>
              <w:tc>
                <w:tcPr>
                  <w:tcW w:w="2990" w:type="dxa"/>
                  <w:tcBorders>
                    <w:tl2br w:val="nil"/>
                    <w:tr2bl w:val="nil"/>
                  </w:tcBorders>
                  <w:noWrap w:val="0"/>
                  <w:vAlign w:val="center"/>
                </w:tcPr>
                <w:p>
                  <w:pPr>
                    <w:jc w:val="center"/>
                    <w:rPr>
                      <w:rFonts w:hint="default"/>
                      <w:szCs w:val="21"/>
                    </w:rPr>
                  </w:pPr>
                  <w:r>
                    <w:rPr>
                      <w:rFonts w:hint="eastAsia"/>
                      <w:szCs w:val="21"/>
                    </w:rPr>
                    <w:t>燃气（标立方米/年）</w:t>
                  </w:r>
                </w:p>
              </w:tc>
              <w:tc>
                <w:tcPr>
                  <w:tcW w:w="1895" w:type="dxa"/>
                  <w:tcBorders>
                    <w:tl2br w:val="nil"/>
                    <w:tr2bl w:val="nil"/>
                  </w:tcBorders>
                  <w:noWrap w:val="0"/>
                  <w:vAlign w:val="center"/>
                </w:tcPr>
                <w:p>
                  <w:pPr>
                    <w:jc w:val="center"/>
                    <w:rPr>
                      <w:rFonts w:hint="default"/>
                      <w:szCs w:val="21"/>
                    </w:rPr>
                  </w:pPr>
                  <w:r>
                    <w:rPr>
                      <w:rFonts w:hint="default"/>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7" w:hRule="atLeast"/>
                <w:jc w:val="center"/>
              </w:trPr>
              <w:tc>
                <w:tcPr>
                  <w:tcW w:w="2424" w:type="dxa"/>
                  <w:tcBorders>
                    <w:tl2br w:val="nil"/>
                    <w:tr2bl w:val="nil"/>
                  </w:tcBorders>
                  <w:noWrap w:val="0"/>
                  <w:vAlign w:val="center"/>
                </w:tcPr>
                <w:p>
                  <w:pPr>
                    <w:jc w:val="center"/>
                    <w:rPr>
                      <w:rFonts w:hint="default"/>
                      <w:szCs w:val="21"/>
                    </w:rPr>
                  </w:pPr>
                  <w:r>
                    <w:rPr>
                      <w:rFonts w:hint="eastAsia"/>
                      <w:szCs w:val="21"/>
                    </w:rPr>
                    <w:t>燃煤（吨/年）</w:t>
                  </w:r>
                </w:p>
              </w:tc>
              <w:tc>
                <w:tcPr>
                  <w:tcW w:w="1969" w:type="dxa"/>
                  <w:tcBorders>
                    <w:tl2br w:val="nil"/>
                    <w:tr2bl w:val="nil"/>
                  </w:tcBorders>
                  <w:noWrap w:val="0"/>
                  <w:vAlign w:val="center"/>
                </w:tcPr>
                <w:p>
                  <w:pPr>
                    <w:jc w:val="center"/>
                    <w:rPr>
                      <w:rFonts w:hint="default"/>
                      <w:szCs w:val="21"/>
                    </w:rPr>
                  </w:pPr>
                  <w:r>
                    <w:rPr>
                      <w:rFonts w:hint="default"/>
                      <w:szCs w:val="21"/>
                    </w:rPr>
                    <w:t>/</w:t>
                  </w:r>
                </w:p>
              </w:tc>
              <w:tc>
                <w:tcPr>
                  <w:tcW w:w="2990" w:type="dxa"/>
                  <w:tcBorders>
                    <w:tl2br w:val="nil"/>
                    <w:tr2bl w:val="nil"/>
                  </w:tcBorders>
                  <w:noWrap w:val="0"/>
                  <w:vAlign w:val="center"/>
                </w:tcPr>
                <w:p>
                  <w:pPr>
                    <w:jc w:val="center"/>
                    <w:rPr>
                      <w:rFonts w:hint="default"/>
                      <w:szCs w:val="21"/>
                    </w:rPr>
                  </w:pPr>
                  <w:r>
                    <w:rPr>
                      <w:rFonts w:hint="eastAsia"/>
                      <w:szCs w:val="21"/>
                    </w:rPr>
                    <w:t>其它</w:t>
                  </w:r>
                </w:p>
              </w:tc>
              <w:tc>
                <w:tcPr>
                  <w:tcW w:w="1895" w:type="dxa"/>
                  <w:tcBorders>
                    <w:tl2br w:val="nil"/>
                    <w:tr2bl w:val="nil"/>
                  </w:tcBorders>
                  <w:noWrap w:val="0"/>
                  <w:vAlign w:val="center"/>
                </w:tcPr>
                <w:p>
                  <w:pPr>
                    <w:jc w:val="center"/>
                    <w:rPr>
                      <w:rFonts w:hint="default"/>
                      <w:szCs w:val="21"/>
                    </w:rPr>
                  </w:pPr>
                  <w:r>
                    <w:rPr>
                      <w:rFonts w:hint="default"/>
                      <w:szCs w:val="21"/>
                    </w:rPr>
                    <w:t>/</w:t>
                  </w:r>
                </w:p>
              </w:tc>
            </w:tr>
          </w:tbl>
          <w:p>
            <w:pPr>
              <w:keepNext w:val="0"/>
              <w:keepLines w:val="0"/>
              <w:pageBreakBefore w:val="0"/>
              <w:widowControl w:val="0"/>
              <w:kinsoku/>
              <w:wordWrap/>
              <w:overflowPunct/>
              <w:topLinePunct w:val="0"/>
              <w:autoSpaceDE/>
              <w:autoSpaceDN/>
              <w:bidi w:val="0"/>
              <w:adjustRightInd w:val="0"/>
              <w:snapToGrid w:val="0"/>
              <w:spacing w:before="469" w:beforeLines="150" w:line="360" w:lineRule="auto"/>
              <w:ind w:firstLine="480" w:firstLineChars="200"/>
              <w:textAlignment w:val="auto"/>
              <w:rPr>
                <w:rFonts w:hint="default" w:eastAsia="宋体"/>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82" w:hRule="atLeast"/>
          <w:jc w:val="center"/>
        </w:trPr>
        <w:tc>
          <w:tcPr>
            <w:tcW w:w="10205" w:type="dxa"/>
            <w:tcBorders>
              <w:tl2br w:val="nil"/>
              <w:tr2bl w:val="nil"/>
            </w:tcBorders>
            <w:vAlign w:val="top"/>
          </w:tcPr>
          <w:p>
            <w:pPr>
              <w:adjustRightInd w:val="0"/>
              <w:snapToGrid w:val="0"/>
              <w:spacing w:line="360" w:lineRule="auto"/>
              <w:rPr>
                <w:b/>
                <w:bCs/>
                <w:sz w:val="24"/>
              </w:rPr>
            </w:pPr>
            <w:r>
              <w:rPr>
                <w:b/>
                <w:bCs/>
                <w:sz w:val="24"/>
              </w:rPr>
              <w:t>主要工艺流程及产污环节</w:t>
            </w:r>
          </w:p>
          <w:p>
            <w:pPr>
              <w:spacing w:line="360" w:lineRule="auto"/>
              <w:jc w:val="left"/>
              <w:rPr>
                <w:sz w:val="24"/>
              </w:rPr>
            </w:pPr>
            <w:r>
              <w:rPr>
                <w:sz w:val="24"/>
              </w:rPr>
              <w:t>工艺流程简述（图示）：</w:t>
            </w:r>
          </w:p>
          <w:p>
            <w:pPr>
              <w:adjustRightInd w:val="0"/>
              <w:snapToGrid w:val="0"/>
              <w:spacing w:line="360" w:lineRule="auto"/>
              <w:ind w:firstLine="480" w:firstLineChars="200"/>
              <w:rPr>
                <w:b w:val="0"/>
                <w:bCs w:val="0"/>
                <w:color w:val="000000" w:themeColor="text1"/>
                <w:sz w:val="24"/>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本项目具体</w:t>
            </w:r>
            <w:r>
              <w:rPr>
                <w:rFonts w:hint="eastAsia"/>
                <w:b w:val="0"/>
                <w:bCs w:val="0"/>
                <w:color w:val="000000" w:themeColor="text1"/>
                <w:sz w:val="24"/>
                <w14:textFill>
                  <w14:solidFill>
                    <w14:schemeClr w14:val="tx1"/>
                  </w14:solidFill>
                </w14:textFill>
              </w:rPr>
              <w:t>生产工艺流程及产污环节见图</w:t>
            </w:r>
            <w:r>
              <w:rPr>
                <w:rFonts w:hint="eastAsia"/>
                <w:b w:val="0"/>
                <w:bCs w:val="0"/>
                <w:color w:val="000000" w:themeColor="text1"/>
                <w:sz w:val="24"/>
                <w:lang w:val="en-US" w:eastAsia="zh-CN"/>
                <w14:textFill>
                  <w14:solidFill>
                    <w14:schemeClr w14:val="tx1"/>
                  </w14:solidFill>
                </w14:textFill>
              </w:rPr>
              <w:t>2</w:t>
            </w:r>
            <w:r>
              <w:rPr>
                <w:b w:val="0"/>
                <w:bCs w:val="0"/>
                <w:color w:val="000000" w:themeColor="text1"/>
                <w:sz w:val="24"/>
                <w14:textFill>
                  <w14:solidFill>
                    <w14:schemeClr w14:val="tx1"/>
                  </w14:solidFill>
                </w14:textFill>
              </w:rPr>
              <w:t>-</w:t>
            </w:r>
            <w:r>
              <w:rPr>
                <w:rFonts w:hint="eastAsia"/>
                <w:b w:val="0"/>
                <w:bCs w:val="0"/>
                <w:color w:val="000000" w:themeColor="text1"/>
                <w:sz w:val="24"/>
                <w14:textFill>
                  <w14:solidFill>
                    <w14:schemeClr w14:val="tx1"/>
                  </w14:solidFill>
                </w14:textFill>
              </w:rPr>
              <w:t>1：</w:t>
            </w:r>
          </w:p>
          <w:p>
            <w:pPr>
              <w:adjustRightInd w:val="0"/>
              <w:snapToGrid w:val="0"/>
              <w:spacing w:line="360" w:lineRule="auto"/>
              <w:jc w:val="center"/>
            </w:pPr>
          </w:p>
          <w:p>
            <w:pPr>
              <w:widowControl/>
              <w:adjustRightInd w:val="0"/>
              <w:snapToGrid w:val="0"/>
              <w:spacing w:line="240" w:lineRule="auto"/>
              <w:jc w:val="center"/>
              <w:rPr>
                <w:rFonts w:hint="eastAsia" w:eastAsia="宋体"/>
                <w:b/>
                <w:bCs/>
                <w:sz w:val="24"/>
                <w:szCs w:val="32"/>
                <w:lang w:eastAsia="zh-CN"/>
              </w:rPr>
            </w:pPr>
            <w:r>
              <w:drawing>
                <wp:inline distT="0" distB="0" distL="114300" distR="114300">
                  <wp:extent cx="5208270" cy="2430145"/>
                  <wp:effectExtent l="0" t="0" r="3810" b="825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5208270" cy="2430145"/>
                          </a:xfrm>
                          <a:prstGeom prst="rect">
                            <a:avLst/>
                          </a:prstGeom>
                          <a:noFill/>
                          <a:ln>
                            <a:noFill/>
                          </a:ln>
                        </pic:spPr>
                      </pic:pic>
                    </a:graphicData>
                  </a:graphic>
                </wp:inline>
              </w:drawing>
            </w:r>
          </w:p>
          <w:p>
            <w:pPr>
              <w:spacing w:before="120" w:beforeLines="50"/>
              <w:jc w:val="center"/>
              <w:rPr>
                <w:rFonts w:hint="eastAsia"/>
                <w:b/>
                <w:bCs/>
              </w:rPr>
            </w:pPr>
            <w:r>
              <w:rPr>
                <w:rFonts w:hint="eastAsia"/>
                <w:b/>
                <w:bCs/>
              </w:rPr>
              <w:t>图</w:t>
            </w:r>
            <w:r>
              <w:rPr>
                <w:rFonts w:hint="eastAsia"/>
                <w:b/>
                <w:bCs/>
                <w:lang w:val="en-US" w:eastAsia="zh-CN"/>
              </w:rPr>
              <w:t>2</w:t>
            </w:r>
            <w:r>
              <w:rPr>
                <w:rFonts w:hint="eastAsia"/>
                <w:b/>
                <w:bCs/>
              </w:rPr>
              <w:t>-1</w:t>
            </w:r>
            <w:r>
              <w:rPr>
                <w:rFonts w:hint="eastAsia"/>
                <w:b/>
                <w:bCs/>
                <w:lang w:val="en-US" w:eastAsia="zh-CN"/>
              </w:rPr>
              <w:t xml:space="preserve"> </w:t>
            </w:r>
            <w:r>
              <w:rPr>
                <w:b/>
                <w:sz w:val="24"/>
              </w:rPr>
              <w:t>工艺流程</w:t>
            </w:r>
            <w:r>
              <w:rPr>
                <w:rFonts w:hint="eastAsia"/>
                <w:b/>
                <w:sz w:val="24"/>
              </w:rPr>
              <w:t>及产污环节示意</w:t>
            </w:r>
            <w:r>
              <w:rPr>
                <w:b/>
                <w:sz w:val="24"/>
              </w:rPr>
              <w:t>图</w:t>
            </w:r>
          </w:p>
          <w:p>
            <w:pPr>
              <w:adjustRightInd w:val="0"/>
              <w:snapToGrid w:val="0"/>
              <w:spacing w:line="360" w:lineRule="auto"/>
              <w:rPr>
                <w:b/>
                <w:bCs/>
                <w:snapToGrid w:val="0"/>
                <w:color w:val="000000" w:themeColor="text1"/>
                <w:kern w:val="0"/>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生产</w:t>
            </w:r>
            <w:r>
              <w:rPr>
                <w:b/>
                <w:bCs/>
                <w:snapToGrid w:val="0"/>
                <w:color w:val="000000" w:themeColor="text1"/>
                <w:kern w:val="0"/>
                <w:sz w:val="24"/>
                <w:highlight w:val="none"/>
                <w14:textFill>
                  <w14:solidFill>
                    <w14:schemeClr w14:val="tx1"/>
                  </w14:solidFill>
                </w14:textFill>
              </w:rPr>
              <w:t>工艺流程说明：</w:t>
            </w:r>
          </w:p>
          <w:p>
            <w:p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①上片：玻璃原片经上片机自动加装至玻璃生产线上进行加工生产。该工序产生噪声N1。</w:t>
            </w:r>
          </w:p>
          <w:p>
            <w:p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②磨边：上片后的玻璃原片经磨边连线输送至磨边机内，通过磨轮对玻璃进行磨削抛光倒角，根据不同的磨头可实现粗磨、精磨、抛光一次完成。磨边过程中使用自来水进行冷却冲洗。该工序产生噪声N2、废水W1。该工序产生的废水（W1）进入厂内污水处理设施处理后回用。</w:t>
            </w:r>
          </w:p>
          <w:p>
            <w:p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③磨边后清洗：磨边后的玻璃片进入磨边清洗机通过水喷洗的形式将玻璃表面的细小玻璃碴冲洗干净，该工序产生噪声N3、废水W2。该工序产生的清洗废水（W2）进入厂内污水处理设施处理后回用。</w:t>
            </w:r>
          </w:p>
          <w:p>
            <w:p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 xml:space="preserve">④镀膜（或丝印）前清洗：经磨边清洗后的玻璃片进入镀膜清洗机进一步清洗，镀膜（或丝印）前清洗采用纯水清洗，不添加清洗剂。该工序产生噪声N4、废水W3。该工序产生的清洗废水（W3）进入超纯水制备系统进行超纯水的制备，制备超纯水。       </w:t>
            </w:r>
          </w:p>
          <w:p>
            <w:p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⑤镀膜：通过镀膜机将镀膜液均匀辊涂在玻璃表面，镀膜液由产品研发中心配制后加入镀膜机的液槽内。该工序产生噪声N5、有机废气G1、废镀膜液S1。镀膜过程中有大量有机废气（G1）挥发。</w:t>
            </w:r>
          </w:p>
          <w:p>
            <w:p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⑥丝印：通过丝印机将高反射玻璃丝印油墨印制到玻璃片上。该工序产生噪声N6、有机废气G2、废油墨S2。丝印过程将有少量有机废气挥发。</w:t>
            </w:r>
          </w:p>
          <w:p>
            <w:p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⑦固化：镀膜（或丝印）后的玻璃片经输送带稳定水平输送进入固化炉内加热，加热温度100~300℃，加热时间2~3分钟，从而在玻璃表面形成一层自洁增透防护层。该工序产生噪声N7、有机废气G3。</w:t>
            </w:r>
          </w:p>
          <w:p>
            <w:p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⑧钢化：固化后的玻璃片在钢化炉内匀速前进加热，按各区温度设置不同逐步加热至钢化温度（700℃），然后快速出炉进入淬冷风栅进行连续钢化，从而提高玻璃抗弯曲和抗冲击强度。该工序产生噪声N8。</w:t>
            </w:r>
          </w:p>
          <w:p>
            <w:p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⑧包装前清洗、下片、检验包装：经钢化后的玻璃进行超纯水喷洗后（不添加清洗剂）即可下片，经检验合格后包装入库。该工序产生噪声N9、不合格品S4、废水W4。该工序产生的清洗废水（W4）经过污水处理设施处理后回用至磨边清洗。</w:t>
            </w:r>
          </w:p>
          <w:p>
            <w:pPr>
              <w:widowControl/>
              <w:adjustRightInd w:val="0"/>
              <w:snapToGrid w:val="0"/>
              <w:spacing w:line="240" w:lineRule="atLeast"/>
              <w:jc w:val="center"/>
              <w:rPr>
                <w:rFonts w:hint="default"/>
                <w:sz w:val="24"/>
                <w:szCs w:val="32"/>
                <w:highlight w:val="none"/>
                <w:lang w:val="en-US" w:eastAsia="zh-CN"/>
              </w:rPr>
            </w:pPr>
          </w:p>
        </w:tc>
      </w:tr>
    </w:tbl>
    <w:p>
      <w:pPr>
        <w:keepNext/>
        <w:keepLines/>
        <w:widowControl/>
        <w:spacing w:line="360" w:lineRule="auto"/>
        <w:textAlignment w:val="baseline"/>
        <w:outlineLvl w:val="1"/>
        <w:rPr>
          <w:b/>
          <w:color w:val="000000"/>
          <w:sz w:val="24"/>
          <w:highlight w:val="none"/>
          <w:lang w:val="zh-CN"/>
        </w:rPr>
        <w:sectPr>
          <w:pgSz w:w="11906" w:h="16838"/>
          <w:pgMar w:top="1474" w:right="1361" w:bottom="1361" w:left="1417" w:header="851" w:footer="992" w:gutter="0"/>
          <w:pgBorders>
            <w:top w:val="none" w:sz="0" w:space="0"/>
            <w:left w:val="none" w:sz="0" w:space="0"/>
            <w:bottom w:val="none" w:sz="0" w:space="0"/>
            <w:right w:val="none" w:sz="0" w:space="0"/>
          </w:pgBorders>
          <w:cols w:space="720" w:num="1"/>
          <w:docGrid w:linePitch="312" w:charSpace="0"/>
        </w:sectPr>
      </w:pPr>
      <w:bookmarkStart w:id="2" w:name="_Toc3905043"/>
    </w:p>
    <w:p>
      <w:pPr>
        <w:keepNext/>
        <w:keepLines/>
        <w:widowControl/>
        <w:spacing w:line="360" w:lineRule="auto"/>
        <w:textAlignment w:val="baseline"/>
        <w:outlineLvl w:val="1"/>
        <w:rPr>
          <w:b/>
          <w:color w:val="000000"/>
          <w:sz w:val="24"/>
          <w:highlight w:val="none"/>
          <w:lang w:val="zh-CN"/>
        </w:rPr>
      </w:pPr>
      <w:r>
        <w:rPr>
          <w:b/>
          <w:color w:val="000000"/>
          <w:sz w:val="24"/>
          <w:highlight w:val="none"/>
          <w:lang w:val="zh-CN"/>
        </w:rPr>
        <w:t>表三、主要污染源、污染物处理和排放</w:t>
      </w:r>
      <w:bookmarkEnd w:id="2"/>
    </w:p>
    <w:tbl>
      <w:tblPr>
        <w:tblStyle w:val="29"/>
        <w:tblW w:w="102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0837" w:hRule="atLeast"/>
          <w:jc w:val="center"/>
        </w:trPr>
        <w:tc>
          <w:tcPr>
            <w:tcW w:w="9464" w:type="dxa"/>
            <w:tcBorders>
              <w:tl2br w:val="nil"/>
              <w:tr2bl w:val="nil"/>
            </w:tcBorders>
            <w:vAlign w:val="top"/>
          </w:tcPr>
          <w:p>
            <w:pPr>
              <w:adjustRightInd w:val="0"/>
              <w:snapToGrid w:val="0"/>
              <w:spacing w:line="360" w:lineRule="auto"/>
              <w:ind w:firstLine="420" w:firstLineChars="200"/>
              <w:jc w:val="left"/>
            </w:pPr>
            <w:r>
              <w:t>（1）废</w:t>
            </w:r>
            <w:r>
              <w:rPr>
                <w:rFonts w:hint="eastAsia"/>
              </w:rPr>
              <w:t>气</w:t>
            </w:r>
          </w:p>
          <w:p>
            <w:pPr>
              <w:adjustRightInd w:val="0"/>
              <w:snapToGrid w:val="0"/>
              <w:spacing w:before="120" w:beforeLines="50" w:line="360" w:lineRule="auto"/>
              <w:ind w:firstLine="420" w:firstLineChars="200"/>
              <w:jc w:val="left"/>
              <w:rPr>
                <w:rFonts w:hint="default"/>
                <w:lang w:val="en-US" w:eastAsia="zh-CN"/>
              </w:rPr>
            </w:pPr>
            <w:r>
              <w:rPr>
                <w:rFonts w:hint="eastAsia"/>
                <w:lang w:val="en-US" w:eastAsia="zh-CN"/>
              </w:rPr>
              <w:t>本项目镀膜（或丝印）和固化工段产生的有机废气（以非甲烷总烃计）经负压收集并通过“沸石分子筛转轮吸附浓缩+CO催化氧化+水喷淋”装置处理后经20m排气筒排放。</w:t>
            </w:r>
            <w:r>
              <w:rPr>
                <w:rFonts w:hint="eastAsia"/>
              </w:rPr>
              <w:t>未捕集的废气实行无组织排放</w:t>
            </w:r>
            <w:r>
              <w:rPr>
                <w:rFonts w:hint="eastAsia"/>
                <w:lang w:eastAsia="zh-CN"/>
              </w:rPr>
              <w:t>，</w:t>
            </w:r>
            <w:r>
              <w:rPr>
                <w:rFonts w:hint="eastAsia"/>
                <w:lang w:val="en-US" w:eastAsia="zh-CN"/>
              </w:rPr>
              <w:t>对周围环境影响较小，不会影响大气环境功能现状。</w:t>
            </w:r>
          </w:p>
          <w:p>
            <w:pPr>
              <w:adjustRightInd w:val="0"/>
              <w:snapToGrid w:val="0"/>
              <w:spacing w:before="120" w:beforeLines="50" w:line="360" w:lineRule="auto"/>
              <w:ind w:firstLine="420" w:firstLineChars="200"/>
              <w:jc w:val="left"/>
            </w:pPr>
            <w:r>
              <w:t>（2）废</w:t>
            </w:r>
            <w:r>
              <w:rPr>
                <w:rFonts w:hint="eastAsia"/>
              </w:rPr>
              <w:t>水</w:t>
            </w:r>
          </w:p>
          <w:p>
            <w:pPr>
              <w:spacing w:line="360" w:lineRule="auto"/>
              <w:ind w:firstLine="420" w:firstLineChars="200"/>
              <w:jc w:val="left"/>
              <w:rPr>
                <w:rFonts w:hint="eastAsia"/>
              </w:rPr>
            </w:pPr>
            <w:r>
              <w:rPr>
                <w:rFonts w:hint="eastAsia"/>
              </w:rPr>
              <w:t>本项目项目预计</w:t>
            </w:r>
            <w:r>
              <w:t>职工</w:t>
            </w:r>
            <w:r>
              <w:rPr>
                <w:rFonts w:hint="eastAsia"/>
              </w:rPr>
              <w:t>1</w:t>
            </w:r>
            <w:r>
              <w:rPr>
                <w:rFonts w:hint="eastAsia"/>
                <w:lang w:val="en-US" w:eastAsia="zh-CN"/>
              </w:rPr>
              <w:t>5</w:t>
            </w:r>
            <w:r>
              <w:rPr>
                <w:rFonts w:hint="eastAsia"/>
              </w:rPr>
              <w:t>0</w:t>
            </w:r>
            <w:r>
              <w:t>人，</w:t>
            </w:r>
            <w:r>
              <w:rPr>
                <w:rFonts w:hint="eastAsia"/>
              </w:rPr>
              <w:t>无</w:t>
            </w:r>
            <w:r>
              <w:t>宿舍</w:t>
            </w:r>
            <w:r>
              <w:rPr>
                <w:rFonts w:hint="eastAsia"/>
              </w:rPr>
              <w:t>和</w:t>
            </w:r>
            <w:r>
              <w:t>食堂，生活用水量按</w:t>
            </w:r>
            <w:r>
              <w:rPr>
                <w:rFonts w:hint="eastAsia"/>
              </w:rPr>
              <w:t>1</w:t>
            </w:r>
            <w:r>
              <w:rPr>
                <w:rFonts w:hint="eastAsia"/>
                <w:lang w:val="en-US" w:eastAsia="zh-CN"/>
              </w:rPr>
              <w:t>2</w:t>
            </w:r>
            <w:r>
              <w:rPr>
                <w:rFonts w:hint="eastAsia"/>
              </w:rPr>
              <w:t>0</w:t>
            </w:r>
            <w:r>
              <w:t>L/(人•天)计算，年工作日为</w:t>
            </w:r>
            <w:r>
              <w:rPr>
                <w:rFonts w:hint="eastAsia"/>
              </w:rPr>
              <w:t>3</w:t>
            </w:r>
            <w:r>
              <w:rPr>
                <w:rFonts w:hint="eastAsia"/>
                <w:lang w:val="en-US" w:eastAsia="zh-CN"/>
              </w:rPr>
              <w:t>3</w:t>
            </w:r>
            <w:r>
              <w:rPr>
                <w:rFonts w:hint="eastAsia"/>
              </w:rPr>
              <w:t>0</w:t>
            </w:r>
            <w:r>
              <w:t>天，</w:t>
            </w:r>
            <w:r>
              <w:rPr>
                <w:rFonts w:hint="eastAsia"/>
              </w:rPr>
              <w:t>损耗按照15%，</w:t>
            </w:r>
            <w:r>
              <w:t>则生活污水产生量为</w:t>
            </w:r>
            <w:r>
              <w:rPr>
                <w:rFonts w:hint="eastAsia"/>
              </w:rPr>
              <w:t>15.3t/d（5049m3/a）</w:t>
            </w:r>
            <w:r>
              <w:rPr>
                <w:rFonts w:hint="eastAsia"/>
                <w:lang w:eastAsia="zh-CN"/>
              </w:rPr>
              <w:t>。</w:t>
            </w:r>
            <w:r>
              <w:rPr>
                <w:rFonts w:hint="eastAsia"/>
              </w:rPr>
              <w:t>本项目员工生活污水接管至吴江经济技术开发区运东污水处理厂处理，尾水达标排入仪塔河。</w:t>
            </w:r>
          </w:p>
          <w:p>
            <w:pPr>
              <w:spacing w:line="360" w:lineRule="auto"/>
              <w:ind w:firstLine="420" w:firstLineChars="200"/>
              <w:rPr>
                <w:rFonts w:hint="eastAsia"/>
              </w:rPr>
            </w:pPr>
            <w:r>
              <w:rPr>
                <w:rFonts w:hint="eastAsia"/>
              </w:rPr>
              <w:t>本项目</w:t>
            </w:r>
            <w:r>
              <w:rPr>
                <w:rFonts w:hint="eastAsia"/>
                <w:lang w:val="en-US" w:eastAsia="zh-CN"/>
              </w:rPr>
              <w:t>生</w:t>
            </w:r>
            <w:r>
              <w:rPr>
                <w:rFonts w:hint="eastAsia"/>
              </w:rPr>
              <w:t>产废水中镀膜前清洗废水进入超纯水制备系统进行超纯水的制备</w:t>
            </w:r>
            <w:r>
              <w:rPr>
                <w:rFonts w:hint="eastAsia"/>
                <w:lang w:eastAsia="zh-CN"/>
              </w:rPr>
              <w:t>；</w:t>
            </w:r>
            <w:r>
              <w:rPr>
                <w:rFonts w:hint="eastAsia"/>
              </w:rPr>
              <w:t>磨边清洗废水</w:t>
            </w:r>
            <w:r>
              <w:rPr>
                <w:rFonts w:hint="eastAsia"/>
                <w:lang w:eastAsia="zh-CN"/>
              </w:rPr>
              <w:t>、</w:t>
            </w:r>
            <w:r>
              <w:rPr>
                <w:rFonts w:hint="eastAsia"/>
              </w:rPr>
              <w:t>超纯水制备废水、包装前清洗废水和反冲洗用水经过污水处理设施处理后回用至磨边清洗</w:t>
            </w:r>
            <w:r>
              <w:rPr>
                <w:rFonts w:hint="eastAsia"/>
                <w:lang w:eastAsia="zh-CN"/>
              </w:rPr>
              <w:t>，</w:t>
            </w:r>
            <w:r>
              <w:rPr>
                <w:rFonts w:hint="eastAsia"/>
                <w:lang w:val="en-US" w:eastAsia="zh-CN"/>
              </w:rPr>
              <w:t>不外排</w:t>
            </w:r>
            <w:r>
              <w:rPr>
                <w:rFonts w:hint="eastAsia"/>
              </w:rPr>
              <w:t>；纯水制备浓水作为清下水排入</w:t>
            </w:r>
            <w:r>
              <w:rPr>
                <w:rFonts w:hint="eastAsia"/>
                <w:lang w:val="en-US" w:eastAsia="zh-CN"/>
              </w:rPr>
              <w:t>厂区雨水管</w:t>
            </w:r>
            <w:r>
              <w:rPr>
                <w:rFonts w:hint="eastAsia"/>
              </w:rPr>
              <w:t>道</w:t>
            </w:r>
            <w:r>
              <w:rPr>
                <w:rFonts w:hint="eastAsia"/>
                <w:lang w:eastAsia="zh-CN"/>
              </w:rPr>
              <w:t>，</w:t>
            </w:r>
            <w:r>
              <w:rPr>
                <w:rFonts w:hint="eastAsia"/>
                <w:lang w:val="en-US" w:eastAsia="zh-CN"/>
              </w:rPr>
              <w:t>从西门雨水排放口排放</w:t>
            </w:r>
            <w:r>
              <w:rPr>
                <w:rFonts w:hint="eastAsia"/>
              </w:rPr>
              <w:t>。</w:t>
            </w:r>
          </w:p>
          <w:p>
            <w:pPr>
              <w:bidi w:val="0"/>
              <w:jc w:val="center"/>
              <w:rPr>
                <w:rFonts w:hint="default"/>
                <w:lang w:val="en-US" w:eastAsia="zh-CN"/>
              </w:rPr>
            </w:pPr>
            <w:r>
              <w:rPr>
                <w:rFonts w:hint="default"/>
                <w:lang w:val="en-US" w:eastAsia="zh-CN"/>
              </w:rPr>
              <w:drawing>
                <wp:inline distT="0" distB="0" distL="114300" distR="114300">
                  <wp:extent cx="3962400" cy="3078480"/>
                  <wp:effectExtent l="0" t="0" r="0" b="0"/>
                  <wp:docPr id="1" name="图片 1" descr="aababdc7c80e0c7570fd1351e4c9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ababdc7c80e0c7570fd1351e4c9dda"/>
                          <pic:cNvPicPr>
                            <a:picLocks noChangeAspect="1"/>
                          </pic:cNvPicPr>
                        </pic:nvPicPr>
                        <pic:blipFill>
                          <a:blip r:embed="rId13"/>
                          <a:stretch>
                            <a:fillRect/>
                          </a:stretch>
                        </pic:blipFill>
                        <pic:spPr>
                          <a:xfrm>
                            <a:off x="0" y="0"/>
                            <a:ext cx="3962400" cy="3078480"/>
                          </a:xfrm>
                          <a:prstGeom prst="rect">
                            <a:avLst/>
                          </a:prstGeom>
                        </pic:spPr>
                      </pic:pic>
                    </a:graphicData>
                  </a:graphic>
                </wp:inline>
              </w:drawing>
            </w:r>
          </w:p>
          <w:p>
            <w:pPr>
              <w:pStyle w:val="89"/>
              <w:spacing w:before="160" w:line="240" w:lineRule="auto"/>
              <w:ind w:firstLine="422"/>
              <w:jc w:val="center"/>
            </w:pPr>
            <w:r>
              <w:t>图</w:t>
            </w:r>
            <w:r>
              <w:rPr>
                <w:rFonts w:hint="eastAsia"/>
                <w:lang w:val="en-US" w:eastAsia="zh-CN"/>
              </w:rPr>
              <w:t>3</w:t>
            </w:r>
            <w:r>
              <w:t>-</w:t>
            </w:r>
            <w:r>
              <w:rPr>
                <w:rFonts w:hint="eastAsia"/>
              </w:rPr>
              <w:t>1</w:t>
            </w:r>
            <w:r>
              <w:t xml:space="preserve"> </w:t>
            </w:r>
            <w:r>
              <w:rPr>
                <w:rFonts w:hint="eastAsia"/>
              </w:rPr>
              <w:t>废</w:t>
            </w:r>
            <w:r>
              <w:t>水处理设施工艺流程图</w:t>
            </w:r>
          </w:p>
          <w:p>
            <w:pPr>
              <w:spacing w:line="360" w:lineRule="auto"/>
              <w:ind w:firstLine="420" w:firstLineChars="200"/>
              <w:rPr>
                <w:rFonts w:hint="default"/>
                <w:lang w:val="en-US" w:eastAsia="zh-CN"/>
              </w:rPr>
            </w:pPr>
            <w:r>
              <w:rPr>
                <w:rFonts w:hint="eastAsia"/>
              </w:rPr>
              <w:t>生产废水利用废水收集池进行贮存，废水收集池经过均衡水质水量后的废水利用提升泵定期提升至调节池，并向原水中加入絮凝剂（PAC）和混凝剂（PAM），使废水中的悬浮物质絮凝结合形成大量的絮状物质，然后自流入高效沉淀池静置沉淀，利用重力原理将混合液中的絮状体从水中分离出来，出水进入气浮机，</w:t>
            </w:r>
            <w:r>
              <w:rPr>
                <w:rFonts w:hint="eastAsia"/>
                <w:lang w:val="en-US" w:eastAsia="zh-CN"/>
              </w:rPr>
              <w:t>最后</w:t>
            </w:r>
            <w:r>
              <w:rPr>
                <w:rFonts w:hint="eastAsia"/>
              </w:rPr>
              <w:t>进入回用水池。</w:t>
            </w:r>
            <w:r>
              <w:rPr>
                <w:rFonts w:hint="eastAsia"/>
                <w:lang w:val="en-US" w:eastAsia="zh-CN"/>
              </w:rPr>
              <w:t>回用水水质满足《城市污水再生利用工业用水水质》（GB/T19923-2005）标准。</w:t>
            </w:r>
          </w:p>
          <w:p>
            <w:pPr>
              <w:jc w:val="center"/>
              <w:rPr>
                <w:rFonts w:hint="eastAsia"/>
              </w:rPr>
            </w:pPr>
            <w:r>
              <w:drawing>
                <wp:inline distT="0" distB="0" distL="114300" distR="114300">
                  <wp:extent cx="5208905" cy="3070860"/>
                  <wp:effectExtent l="0" t="0" r="3175"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5208905" cy="3070860"/>
                          </a:xfrm>
                          <a:prstGeom prst="rect">
                            <a:avLst/>
                          </a:prstGeom>
                          <a:noFill/>
                          <a:ln>
                            <a:noFill/>
                          </a:ln>
                        </pic:spPr>
                      </pic:pic>
                    </a:graphicData>
                  </a:graphic>
                </wp:inline>
              </w:drawing>
            </w:r>
          </w:p>
          <w:p>
            <w:pPr>
              <w:ind w:firstLine="420" w:firstLineChars="200"/>
              <w:jc w:val="center"/>
            </w:pPr>
            <w:r>
              <w:t>图</w:t>
            </w:r>
            <w:r>
              <w:rPr>
                <w:rFonts w:hint="eastAsia"/>
                <w:lang w:val="en-US" w:eastAsia="zh-CN"/>
              </w:rPr>
              <w:t>4</w:t>
            </w:r>
            <w:r>
              <w:t>-</w:t>
            </w:r>
            <w:r>
              <w:rPr>
                <w:rFonts w:hint="eastAsia"/>
                <w:lang w:val="en-US" w:eastAsia="zh-CN"/>
              </w:rPr>
              <w:t>2</w:t>
            </w:r>
            <w:r>
              <w:t xml:space="preserve"> </w:t>
            </w:r>
            <w:r>
              <w:rPr>
                <w:rFonts w:hint="eastAsia"/>
              </w:rPr>
              <w:t xml:space="preserve">  </w:t>
            </w:r>
            <w:r>
              <w:t>本项目水平衡图 （t/</w:t>
            </w:r>
            <w:r>
              <w:rPr>
                <w:rFonts w:hint="eastAsia"/>
              </w:rPr>
              <w:t>d</w:t>
            </w:r>
            <w:r>
              <w:t>）</w:t>
            </w:r>
          </w:p>
          <w:p>
            <w:pPr>
              <w:pStyle w:val="2"/>
              <w:rPr>
                <w:rFonts w:hint="eastAsia"/>
              </w:rPr>
            </w:pPr>
          </w:p>
          <w:p>
            <w:pPr>
              <w:adjustRightInd w:val="0"/>
              <w:snapToGrid w:val="0"/>
              <w:spacing w:line="360" w:lineRule="auto"/>
              <w:ind w:firstLine="420" w:firstLineChars="200"/>
              <w:jc w:val="left"/>
            </w:pPr>
            <w:r>
              <w:t>（3）噪声</w:t>
            </w:r>
          </w:p>
          <w:p>
            <w:pPr>
              <w:spacing w:line="360" w:lineRule="auto"/>
              <w:ind w:right="105" w:rightChars="50" w:firstLine="420" w:firstLineChars="200"/>
            </w:pPr>
            <w:r>
              <w:rPr>
                <w:rFonts w:hint="eastAsia"/>
              </w:rPr>
              <w:t>本期项目噪声源主要为智能上片机、磨边机、磨边清洗机、激光钻孔机、镀膜清洗机、镀膜机、丝印机、固化炉、钢化炉、包装清洗线、智能下片系统等设备运转产生的噪声，噪声源强65～75dB(A)</w:t>
            </w:r>
            <w:r>
              <w:rPr>
                <w:rFonts w:hint="eastAsia"/>
                <w:lang w:eastAsia="zh-CN"/>
              </w:rPr>
              <w:t>。</w:t>
            </w:r>
            <w:r>
              <w:rPr>
                <w:rFonts w:hint="eastAsia"/>
              </w:rPr>
              <w:t>本项目选用低噪声动力设备与机械设备，并按照工业设备安装的有关规范进行安装。设备均布置在车间内部，对其进行墙壁隔声。</w:t>
            </w:r>
            <w:r>
              <w:rPr>
                <w:rFonts w:hint="eastAsia"/>
                <w:lang w:val="en-US" w:eastAsia="zh-CN"/>
              </w:rPr>
              <w:t>高噪声</w:t>
            </w:r>
            <w:r>
              <w:rPr>
                <w:rFonts w:hint="eastAsia"/>
              </w:rPr>
              <w:t>设备经隔声、减振后</w:t>
            </w:r>
            <w:r>
              <w:t>，</w:t>
            </w:r>
            <w:r>
              <w:rPr>
                <w:rFonts w:hint="eastAsia"/>
              </w:rPr>
              <w:t>本期项目东、南、北厂界噪声贡献值达到3类标准、西厂界噪声贡献值达到4a类标准</w:t>
            </w:r>
            <w:r>
              <w:t>。</w:t>
            </w:r>
          </w:p>
          <w:p>
            <w:pPr>
              <w:adjustRightInd w:val="0"/>
              <w:snapToGrid w:val="0"/>
              <w:spacing w:line="360" w:lineRule="auto"/>
              <w:ind w:firstLine="420" w:firstLineChars="200"/>
              <w:jc w:val="left"/>
            </w:pPr>
            <w:r>
              <w:t>（4）固体废物</w:t>
            </w:r>
          </w:p>
          <w:p>
            <w:pPr>
              <w:spacing w:line="360" w:lineRule="auto"/>
              <w:ind w:firstLine="420" w:firstLineChars="200"/>
              <w:rPr>
                <w:rFonts w:hint="eastAsia"/>
                <w:lang w:val="en-US" w:eastAsia="zh-CN"/>
              </w:rPr>
            </w:pPr>
            <w:r>
              <w:rPr>
                <w:rFonts w:hint="eastAsia"/>
                <w:lang w:val="en-US" w:eastAsia="zh-CN"/>
              </w:rPr>
              <w:t>项目营运期产生的固体废物主要包括：</w:t>
            </w:r>
          </w:p>
          <w:p>
            <w:pPr>
              <w:spacing w:line="360" w:lineRule="auto"/>
              <w:ind w:firstLine="420" w:firstLineChars="200"/>
              <w:rPr>
                <w:rFonts w:hint="eastAsia"/>
                <w:lang w:val="en-US" w:eastAsia="zh-CN"/>
              </w:rPr>
            </w:pPr>
            <w:r>
              <w:rPr>
                <w:rFonts w:hint="eastAsia"/>
                <w:lang w:val="en-US" w:eastAsia="zh-CN"/>
              </w:rPr>
              <w:t>危险废物：废镀膜液、废油墨、废包装容器、废沸石转轮、喷淋废水、废网版、废抹布和废蓄电池等危险固废统一收集后暂存在危废仓库，委托有资质单位处理。（本次项目验收时，因企业之前项目中的危废合同尚未过期，因此等合同过期后，统一签订危废处置合同，已有的合同见附件）</w:t>
            </w:r>
          </w:p>
          <w:p>
            <w:pPr>
              <w:spacing w:line="360" w:lineRule="auto"/>
              <w:ind w:firstLine="420" w:firstLineChars="200"/>
              <w:rPr>
                <w:rFonts w:hint="eastAsia"/>
                <w:lang w:val="en-US" w:eastAsia="zh-CN"/>
              </w:rPr>
            </w:pPr>
            <w:r>
              <w:rPr>
                <w:rFonts w:hint="eastAsia"/>
                <w:lang w:val="en-US" w:eastAsia="zh-CN"/>
              </w:rPr>
              <w:t>一般固废：不合格品收集后作为原料综合利用，污泥、玻璃砂委托有资质单位处置。</w:t>
            </w:r>
          </w:p>
          <w:p>
            <w:pPr>
              <w:spacing w:line="360" w:lineRule="auto"/>
              <w:ind w:firstLine="420" w:firstLineChars="200"/>
              <w:rPr>
                <w:rFonts w:hint="eastAsia"/>
              </w:rPr>
            </w:pPr>
            <w:r>
              <w:rPr>
                <w:rFonts w:hint="eastAsia"/>
                <w:lang w:val="en-US" w:eastAsia="zh-CN"/>
              </w:rPr>
              <w:t>生活垃圾：委托环卫部门清运处置。</w:t>
            </w:r>
          </w:p>
          <w:p>
            <w:pPr>
              <w:spacing w:before="120" w:beforeLines="50"/>
              <w:jc w:val="center"/>
              <w:rPr>
                <w:rFonts w:hint="eastAsia"/>
              </w:rPr>
            </w:pPr>
            <w:r>
              <w:rPr>
                <w:rFonts w:hint="eastAsia"/>
              </w:rPr>
              <w:t>表3-1</w:t>
            </w:r>
            <w:r>
              <w:rPr>
                <w:rFonts w:hint="eastAsia"/>
                <w:lang w:val="en-US" w:eastAsia="zh-CN"/>
              </w:rPr>
              <w:t xml:space="preserve"> 项目</w:t>
            </w:r>
            <w:r>
              <w:rPr>
                <w:rFonts w:hint="eastAsia"/>
              </w:rPr>
              <w:t>固废产生处理情况一览表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51" w:type="dxa"/>
                <w:bottom w:w="0" w:type="dxa"/>
                <w:right w:w="51" w:type="dxa"/>
              </w:tblCellMar>
            </w:tblPr>
            <w:tblGrid>
              <w:gridCol w:w="338"/>
              <w:gridCol w:w="1034"/>
              <w:gridCol w:w="529"/>
              <w:gridCol w:w="794"/>
              <w:gridCol w:w="556"/>
              <w:gridCol w:w="1240"/>
              <w:gridCol w:w="823"/>
              <w:gridCol w:w="595"/>
              <w:gridCol w:w="1744"/>
              <w:gridCol w:w="735"/>
              <w:gridCol w:w="767"/>
              <w:gridCol w:w="83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cantSplit/>
                <w:trHeight w:val="340" w:hRule="atLeast"/>
                <w:jc w:val="center"/>
              </w:trPr>
              <w:tc>
                <w:tcPr>
                  <w:tcW w:w="338" w:type="dxa"/>
                  <w:tcBorders>
                    <w:tl2br w:val="nil"/>
                    <w:tr2bl w:val="nil"/>
                  </w:tcBorders>
                  <w:vAlign w:val="center"/>
                </w:tcPr>
                <w:p>
                  <w:pPr>
                    <w:snapToGrid w:val="0"/>
                    <w:jc w:val="center"/>
                  </w:pPr>
                  <w:r>
                    <w:t>序号</w:t>
                  </w:r>
                </w:p>
              </w:tc>
              <w:tc>
                <w:tcPr>
                  <w:tcW w:w="1034" w:type="dxa"/>
                  <w:tcBorders>
                    <w:tl2br w:val="nil"/>
                    <w:tr2bl w:val="nil"/>
                  </w:tcBorders>
                  <w:vAlign w:val="center"/>
                </w:tcPr>
                <w:p>
                  <w:pPr>
                    <w:snapToGrid w:val="0"/>
                    <w:jc w:val="center"/>
                  </w:pPr>
                  <w:r>
                    <w:t>固废名称</w:t>
                  </w:r>
                </w:p>
              </w:tc>
              <w:tc>
                <w:tcPr>
                  <w:tcW w:w="529" w:type="dxa"/>
                  <w:tcBorders>
                    <w:tl2br w:val="nil"/>
                    <w:tr2bl w:val="nil"/>
                  </w:tcBorders>
                  <w:vAlign w:val="center"/>
                </w:tcPr>
                <w:p>
                  <w:pPr>
                    <w:snapToGrid w:val="0"/>
                    <w:jc w:val="center"/>
                  </w:pPr>
                  <w:r>
                    <w:t>属性</w:t>
                  </w:r>
                </w:p>
              </w:tc>
              <w:tc>
                <w:tcPr>
                  <w:tcW w:w="794" w:type="dxa"/>
                  <w:tcBorders>
                    <w:tl2br w:val="nil"/>
                    <w:tr2bl w:val="nil"/>
                  </w:tcBorders>
                  <w:vAlign w:val="center"/>
                </w:tcPr>
                <w:p>
                  <w:pPr>
                    <w:snapToGrid w:val="0"/>
                    <w:jc w:val="center"/>
                  </w:pPr>
                  <w:r>
                    <w:t>产生工序</w:t>
                  </w:r>
                </w:p>
              </w:tc>
              <w:tc>
                <w:tcPr>
                  <w:tcW w:w="556" w:type="dxa"/>
                  <w:tcBorders>
                    <w:tl2br w:val="nil"/>
                    <w:tr2bl w:val="nil"/>
                  </w:tcBorders>
                  <w:vAlign w:val="center"/>
                </w:tcPr>
                <w:p>
                  <w:pPr>
                    <w:snapToGrid w:val="0"/>
                    <w:jc w:val="center"/>
                  </w:pPr>
                  <w:r>
                    <w:t>形态</w:t>
                  </w:r>
                </w:p>
              </w:tc>
              <w:tc>
                <w:tcPr>
                  <w:tcW w:w="1240" w:type="dxa"/>
                  <w:tcBorders>
                    <w:tl2br w:val="nil"/>
                    <w:tr2bl w:val="nil"/>
                  </w:tcBorders>
                  <w:vAlign w:val="center"/>
                </w:tcPr>
                <w:p>
                  <w:pPr>
                    <w:snapToGrid w:val="0"/>
                    <w:jc w:val="center"/>
                  </w:pPr>
                  <w:r>
                    <w:t>主要成分</w:t>
                  </w:r>
                </w:p>
              </w:tc>
              <w:tc>
                <w:tcPr>
                  <w:tcW w:w="823" w:type="dxa"/>
                  <w:tcBorders>
                    <w:tl2br w:val="nil"/>
                    <w:tr2bl w:val="nil"/>
                  </w:tcBorders>
                  <w:vAlign w:val="center"/>
                </w:tcPr>
                <w:p>
                  <w:pPr>
                    <w:snapToGrid w:val="0"/>
                    <w:jc w:val="center"/>
                  </w:pPr>
                  <w:r>
                    <w:t>危险特性鉴别方法</w:t>
                  </w:r>
                </w:p>
              </w:tc>
              <w:tc>
                <w:tcPr>
                  <w:tcW w:w="595" w:type="dxa"/>
                  <w:tcBorders>
                    <w:tl2br w:val="nil"/>
                    <w:tr2bl w:val="nil"/>
                  </w:tcBorders>
                  <w:vAlign w:val="center"/>
                </w:tcPr>
                <w:p>
                  <w:pPr>
                    <w:snapToGrid w:val="0"/>
                    <w:jc w:val="center"/>
                  </w:pPr>
                  <w:r>
                    <w:t>危险</w:t>
                  </w:r>
                </w:p>
                <w:p>
                  <w:pPr>
                    <w:snapToGrid w:val="0"/>
                    <w:jc w:val="center"/>
                  </w:pPr>
                  <w:r>
                    <w:t>特性</w:t>
                  </w:r>
                </w:p>
              </w:tc>
              <w:tc>
                <w:tcPr>
                  <w:tcW w:w="1744" w:type="dxa"/>
                  <w:tcBorders>
                    <w:tl2br w:val="nil"/>
                    <w:tr2bl w:val="nil"/>
                  </w:tcBorders>
                  <w:vAlign w:val="center"/>
                </w:tcPr>
                <w:p>
                  <w:pPr>
                    <w:snapToGrid w:val="0"/>
                    <w:jc w:val="center"/>
                  </w:pPr>
                  <w:r>
                    <w:t>废物代码</w:t>
                  </w:r>
                </w:p>
              </w:tc>
              <w:tc>
                <w:tcPr>
                  <w:tcW w:w="735" w:type="dxa"/>
                  <w:tcBorders>
                    <w:tl2br w:val="nil"/>
                    <w:tr2bl w:val="nil"/>
                  </w:tcBorders>
                  <w:vAlign w:val="center"/>
                </w:tcPr>
                <w:p>
                  <w:pPr>
                    <w:snapToGrid w:val="0"/>
                    <w:jc w:val="center"/>
                  </w:pPr>
                  <w:r>
                    <w:t>项目设计量t/a</w:t>
                  </w:r>
                </w:p>
              </w:tc>
              <w:tc>
                <w:tcPr>
                  <w:tcW w:w="767" w:type="dxa"/>
                  <w:tcBorders>
                    <w:tl2br w:val="nil"/>
                    <w:tr2bl w:val="nil"/>
                  </w:tcBorders>
                  <w:vAlign w:val="center"/>
                </w:tcPr>
                <w:p>
                  <w:pPr>
                    <w:snapToGrid w:val="0"/>
                    <w:jc w:val="center"/>
                  </w:pPr>
                  <w:r>
                    <w:t>项目暂存量t</w:t>
                  </w:r>
                </w:p>
              </w:tc>
              <w:tc>
                <w:tcPr>
                  <w:tcW w:w="834" w:type="dxa"/>
                  <w:tcBorders>
                    <w:tl2br w:val="nil"/>
                    <w:tr2bl w:val="nil"/>
                  </w:tcBorders>
                  <w:vAlign w:val="center"/>
                </w:tcPr>
                <w:p>
                  <w:pPr>
                    <w:snapToGrid w:val="0"/>
                    <w:jc w:val="center"/>
                  </w:pPr>
                  <w:r>
                    <w:t>项目实际转移量t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cantSplit/>
                <w:trHeight w:val="340" w:hRule="atLeast"/>
                <w:jc w:val="center"/>
              </w:trPr>
              <w:tc>
                <w:tcPr>
                  <w:tcW w:w="338" w:type="dxa"/>
                  <w:tcBorders>
                    <w:tl2br w:val="nil"/>
                    <w:tr2bl w:val="nil"/>
                  </w:tcBorders>
                  <w:vAlign w:val="center"/>
                </w:tcPr>
                <w:p>
                  <w:pPr>
                    <w:snapToGrid w:val="0"/>
                    <w:jc w:val="center"/>
                  </w:pPr>
                  <w:r>
                    <w:t>1</w:t>
                  </w:r>
                </w:p>
              </w:tc>
              <w:tc>
                <w:tcPr>
                  <w:tcW w:w="1034" w:type="dxa"/>
                  <w:tcBorders>
                    <w:tl2br w:val="nil"/>
                    <w:tr2bl w:val="nil"/>
                  </w:tcBorders>
                  <w:vAlign w:val="center"/>
                </w:tcPr>
                <w:p>
                  <w:pPr>
                    <w:snapToGrid w:val="0"/>
                    <w:jc w:val="center"/>
                    <w:rPr>
                      <w:rFonts w:hint="default"/>
                      <w:lang w:val="en-US" w:eastAsia="zh-CN"/>
                    </w:rPr>
                  </w:pPr>
                  <w:r>
                    <w:t>不合格品</w:t>
                  </w:r>
                </w:p>
              </w:tc>
              <w:tc>
                <w:tcPr>
                  <w:tcW w:w="529" w:type="dxa"/>
                  <w:vMerge w:val="restart"/>
                  <w:tcBorders>
                    <w:tl2br w:val="nil"/>
                    <w:tr2bl w:val="nil"/>
                  </w:tcBorders>
                  <w:vAlign w:val="center"/>
                </w:tcPr>
                <w:p>
                  <w:pPr>
                    <w:snapToGrid w:val="0"/>
                    <w:jc w:val="center"/>
                  </w:pPr>
                  <w:r>
                    <w:t>一般固废</w:t>
                  </w:r>
                </w:p>
              </w:tc>
              <w:tc>
                <w:tcPr>
                  <w:tcW w:w="794" w:type="dxa"/>
                  <w:tcBorders>
                    <w:tl2br w:val="nil"/>
                    <w:tr2bl w:val="nil"/>
                  </w:tcBorders>
                  <w:vAlign w:val="center"/>
                </w:tcPr>
                <w:p>
                  <w:pPr>
                    <w:snapToGrid w:val="0"/>
                    <w:jc w:val="center"/>
                    <w:rPr>
                      <w:rFonts w:hint="eastAsia"/>
                      <w:lang w:val="en-US" w:eastAsia="zh-CN"/>
                    </w:rPr>
                  </w:pPr>
                  <w:r>
                    <w:t>检验</w:t>
                  </w:r>
                  <w:r>
                    <w:rPr>
                      <w:rFonts w:hint="eastAsia"/>
                    </w:rPr>
                    <w:t>包装</w:t>
                  </w:r>
                </w:p>
              </w:tc>
              <w:tc>
                <w:tcPr>
                  <w:tcW w:w="556" w:type="dxa"/>
                  <w:tcBorders>
                    <w:tl2br w:val="nil"/>
                    <w:tr2bl w:val="nil"/>
                  </w:tcBorders>
                  <w:vAlign w:val="center"/>
                </w:tcPr>
                <w:p>
                  <w:pPr>
                    <w:snapToGrid w:val="0"/>
                    <w:jc w:val="center"/>
                    <w:rPr>
                      <w:lang w:val="en-US" w:eastAsia="zh-CN"/>
                    </w:rPr>
                  </w:pPr>
                  <w:r>
                    <w:t>固态</w:t>
                  </w:r>
                </w:p>
              </w:tc>
              <w:tc>
                <w:tcPr>
                  <w:tcW w:w="1240" w:type="dxa"/>
                  <w:tcBorders>
                    <w:tl2br w:val="nil"/>
                    <w:tr2bl w:val="nil"/>
                  </w:tcBorders>
                  <w:vAlign w:val="center"/>
                </w:tcPr>
                <w:p>
                  <w:pPr>
                    <w:snapToGrid w:val="0"/>
                    <w:jc w:val="center"/>
                    <w:rPr>
                      <w:rFonts w:hint="eastAsia"/>
                      <w:lang w:eastAsia="zh-CN"/>
                    </w:rPr>
                  </w:pPr>
                  <w:r>
                    <w:rPr>
                      <w:rFonts w:hint="eastAsia"/>
                      <w:lang w:val="en-US" w:eastAsia="zh-CN"/>
                    </w:rPr>
                    <w:t>/</w:t>
                  </w:r>
                </w:p>
              </w:tc>
              <w:tc>
                <w:tcPr>
                  <w:tcW w:w="823" w:type="dxa"/>
                  <w:vMerge w:val="restart"/>
                  <w:tcBorders>
                    <w:tl2br w:val="nil"/>
                    <w:tr2bl w:val="nil"/>
                  </w:tcBorders>
                  <w:vAlign w:val="center"/>
                </w:tcPr>
                <w:p>
                  <w:pPr>
                    <w:snapToGrid w:val="0"/>
                    <w:jc w:val="center"/>
                  </w:pPr>
                  <w:r>
                    <w:t>《国家危险废物名录》（2021版）废包装桶</w:t>
                  </w:r>
                </w:p>
              </w:tc>
              <w:tc>
                <w:tcPr>
                  <w:tcW w:w="595" w:type="dxa"/>
                  <w:tcBorders>
                    <w:tl2br w:val="nil"/>
                    <w:tr2bl w:val="nil"/>
                  </w:tcBorders>
                  <w:vAlign w:val="center"/>
                </w:tcPr>
                <w:p>
                  <w:pPr>
                    <w:snapToGrid w:val="0"/>
                    <w:jc w:val="center"/>
                  </w:pPr>
                  <w:r>
                    <w:rPr>
                      <w:rFonts w:hint="eastAsia"/>
                    </w:rPr>
                    <w:t>——</w:t>
                  </w:r>
                </w:p>
              </w:tc>
              <w:tc>
                <w:tcPr>
                  <w:tcW w:w="1744" w:type="dxa"/>
                  <w:tcBorders>
                    <w:tl2br w:val="nil"/>
                    <w:tr2bl w:val="nil"/>
                  </w:tcBorders>
                  <w:vAlign w:val="center"/>
                </w:tcPr>
                <w:p>
                  <w:pPr>
                    <w:snapToGrid w:val="0"/>
                    <w:jc w:val="center"/>
                    <w:rPr>
                      <w:lang w:val="en-US" w:eastAsia="zh-CN"/>
                    </w:rPr>
                  </w:pPr>
                  <w:r>
                    <w:rPr>
                      <w:rFonts w:hint="eastAsia"/>
                    </w:rPr>
                    <w:t>300-001-08</w:t>
                  </w:r>
                </w:p>
              </w:tc>
              <w:tc>
                <w:tcPr>
                  <w:tcW w:w="735" w:type="dxa"/>
                  <w:tcBorders>
                    <w:tl2br w:val="nil"/>
                    <w:tr2bl w:val="nil"/>
                  </w:tcBorders>
                  <w:vAlign w:val="center"/>
                </w:tcPr>
                <w:p>
                  <w:pPr>
                    <w:snapToGrid w:val="0"/>
                    <w:jc w:val="center"/>
                    <w:rPr>
                      <w:rFonts w:hint="default"/>
                      <w:lang w:val="en-US" w:eastAsia="zh-CN"/>
                    </w:rPr>
                  </w:pPr>
                  <w:r>
                    <w:rPr>
                      <w:rFonts w:hint="eastAsia"/>
                    </w:rPr>
                    <w:t>350</w:t>
                  </w:r>
                </w:p>
              </w:tc>
              <w:tc>
                <w:tcPr>
                  <w:tcW w:w="767" w:type="dxa"/>
                  <w:tcBorders>
                    <w:tl2br w:val="nil"/>
                    <w:tr2bl w:val="nil"/>
                  </w:tcBorders>
                  <w:vAlign w:val="center"/>
                </w:tcPr>
                <w:p>
                  <w:pPr>
                    <w:snapToGrid w:val="0"/>
                    <w:jc w:val="center"/>
                    <w:rPr>
                      <w:rFonts w:hint="eastAsia"/>
                      <w:lang w:val="en-US" w:eastAsia="zh-CN"/>
                    </w:rPr>
                  </w:pPr>
                  <w:r>
                    <w:rPr>
                      <w:rFonts w:hint="eastAsia"/>
                      <w:lang w:val="en-US" w:eastAsia="zh-CN"/>
                    </w:rPr>
                    <w:t>2</w:t>
                  </w:r>
                </w:p>
              </w:tc>
              <w:tc>
                <w:tcPr>
                  <w:tcW w:w="834" w:type="dxa"/>
                  <w:tcBorders>
                    <w:tl2br w:val="nil"/>
                    <w:tr2bl w:val="nil"/>
                  </w:tcBorders>
                  <w:vAlign w:val="center"/>
                </w:tcPr>
                <w:p>
                  <w:pPr>
                    <w:snapToGrid w:val="0"/>
                    <w:jc w:val="center"/>
                    <w:rPr>
                      <w:rFonts w:hint="default"/>
                      <w:lang w:val="en-US" w:eastAsia="zh-CN"/>
                    </w:rPr>
                  </w:pPr>
                  <w:r>
                    <w:rPr>
                      <w:rFonts w:hint="eastAsia"/>
                    </w:rPr>
                    <w:t>350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cantSplit/>
                <w:trHeight w:val="340" w:hRule="atLeast"/>
                <w:jc w:val="center"/>
              </w:trPr>
              <w:tc>
                <w:tcPr>
                  <w:tcW w:w="338" w:type="dxa"/>
                  <w:tcBorders>
                    <w:tl2br w:val="nil"/>
                    <w:tr2bl w:val="nil"/>
                  </w:tcBorders>
                  <w:vAlign w:val="center"/>
                </w:tcPr>
                <w:p>
                  <w:pPr>
                    <w:snapToGrid w:val="0"/>
                    <w:jc w:val="center"/>
                    <w:rPr>
                      <w:rFonts w:hint="eastAsia"/>
                      <w:lang w:val="en-US" w:eastAsia="zh-CN"/>
                    </w:rPr>
                  </w:pPr>
                  <w:r>
                    <w:rPr>
                      <w:rFonts w:hint="eastAsia"/>
                      <w:lang w:val="en-US" w:eastAsia="zh-CN"/>
                    </w:rPr>
                    <w:t>2</w:t>
                  </w:r>
                </w:p>
              </w:tc>
              <w:tc>
                <w:tcPr>
                  <w:tcW w:w="1034" w:type="dxa"/>
                  <w:tcBorders>
                    <w:tl2br w:val="nil"/>
                    <w:tr2bl w:val="nil"/>
                  </w:tcBorders>
                  <w:vAlign w:val="center"/>
                </w:tcPr>
                <w:p>
                  <w:pPr>
                    <w:snapToGrid w:val="0"/>
                    <w:jc w:val="center"/>
                    <w:rPr>
                      <w:rFonts w:hint="eastAsia"/>
                      <w:lang w:val="en-US" w:eastAsia="zh-CN"/>
                    </w:rPr>
                  </w:pPr>
                  <w:r>
                    <w:rPr>
                      <w:rFonts w:hint="eastAsia"/>
                    </w:rPr>
                    <w:t>污泥</w:t>
                  </w:r>
                </w:p>
              </w:tc>
              <w:tc>
                <w:tcPr>
                  <w:tcW w:w="529" w:type="dxa"/>
                  <w:vMerge w:val="continue"/>
                  <w:tcBorders>
                    <w:tl2br w:val="nil"/>
                    <w:tr2bl w:val="nil"/>
                  </w:tcBorders>
                  <w:vAlign w:val="center"/>
                </w:tcPr>
                <w:p>
                  <w:pPr>
                    <w:snapToGrid w:val="0"/>
                    <w:jc w:val="center"/>
                  </w:pPr>
                </w:p>
              </w:tc>
              <w:tc>
                <w:tcPr>
                  <w:tcW w:w="794" w:type="dxa"/>
                  <w:tcBorders>
                    <w:tl2br w:val="nil"/>
                    <w:tr2bl w:val="nil"/>
                  </w:tcBorders>
                  <w:vAlign w:val="center"/>
                </w:tcPr>
                <w:p>
                  <w:pPr>
                    <w:snapToGrid w:val="0"/>
                    <w:jc w:val="center"/>
                    <w:rPr>
                      <w:rFonts w:hint="eastAsia"/>
                      <w:lang w:val="en-US" w:eastAsia="zh-CN"/>
                    </w:rPr>
                  </w:pPr>
                  <w:r>
                    <w:rPr>
                      <w:rFonts w:hint="eastAsia"/>
                    </w:rPr>
                    <w:t>废水处理</w:t>
                  </w:r>
                </w:p>
              </w:tc>
              <w:tc>
                <w:tcPr>
                  <w:tcW w:w="556" w:type="dxa"/>
                  <w:tcBorders>
                    <w:tl2br w:val="nil"/>
                    <w:tr2bl w:val="nil"/>
                  </w:tcBorders>
                  <w:vAlign w:val="center"/>
                </w:tcPr>
                <w:p>
                  <w:pPr>
                    <w:snapToGrid w:val="0"/>
                    <w:jc w:val="center"/>
                    <w:rPr>
                      <w:lang w:val="en-US" w:eastAsia="zh-CN"/>
                    </w:rPr>
                  </w:pPr>
                  <w:r>
                    <w:t>固态</w:t>
                  </w:r>
                </w:p>
              </w:tc>
              <w:tc>
                <w:tcPr>
                  <w:tcW w:w="1240" w:type="dxa"/>
                  <w:tcBorders>
                    <w:tl2br w:val="nil"/>
                    <w:tr2bl w:val="nil"/>
                  </w:tcBorders>
                  <w:vAlign w:val="center"/>
                </w:tcPr>
                <w:p>
                  <w:pPr>
                    <w:snapToGrid w:val="0"/>
                    <w:jc w:val="center"/>
                    <w:rPr>
                      <w:rFonts w:hint="eastAsia"/>
                      <w:lang w:val="en-US" w:eastAsia="zh-CN"/>
                    </w:rPr>
                  </w:pPr>
                  <w:r>
                    <w:rPr>
                      <w:rFonts w:hint="eastAsia"/>
                      <w:lang w:val="en-US" w:eastAsia="zh-CN"/>
                    </w:rPr>
                    <w:t>/</w:t>
                  </w:r>
                </w:p>
              </w:tc>
              <w:tc>
                <w:tcPr>
                  <w:tcW w:w="823" w:type="dxa"/>
                  <w:vMerge w:val="continue"/>
                  <w:tcBorders>
                    <w:tl2br w:val="nil"/>
                    <w:tr2bl w:val="nil"/>
                  </w:tcBorders>
                  <w:vAlign w:val="center"/>
                </w:tcPr>
                <w:p>
                  <w:pPr>
                    <w:snapToGrid w:val="0"/>
                    <w:jc w:val="center"/>
                  </w:pPr>
                </w:p>
              </w:tc>
              <w:tc>
                <w:tcPr>
                  <w:tcW w:w="595" w:type="dxa"/>
                  <w:tcBorders>
                    <w:tl2br w:val="nil"/>
                    <w:tr2bl w:val="nil"/>
                  </w:tcBorders>
                  <w:vAlign w:val="center"/>
                </w:tcPr>
                <w:p>
                  <w:pPr>
                    <w:snapToGrid w:val="0"/>
                    <w:jc w:val="center"/>
                    <w:rPr>
                      <w:rFonts w:hint="eastAsia"/>
                    </w:rPr>
                  </w:pPr>
                  <w:r>
                    <w:rPr>
                      <w:rFonts w:hint="eastAsia"/>
                    </w:rPr>
                    <w:t>——</w:t>
                  </w:r>
                </w:p>
              </w:tc>
              <w:tc>
                <w:tcPr>
                  <w:tcW w:w="1744" w:type="dxa"/>
                  <w:tcBorders>
                    <w:tl2br w:val="nil"/>
                    <w:tr2bl w:val="nil"/>
                  </w:tcBorders>
                  <w:vAlign w:val="center"/>
                </w:tcPr>
                <w:p>
                  <w:pPr>
                    <w:snapToGrid w:val="0"/>
                    <w:jc w:val="center"/>
                    <w:rPr>
                      <w:rFonts w:hint="eastAsia"/>
                      <w:lang w:val="en-US" w:eastAsia="zh-CN"/>
                    </w:rPr>
                  </w:pPr>
                  <w:r>
                    <w:rPr>
                      <w:rFonts w:hint="eastAsia"/>
                    </w:rPr>
                    <w:t>462-001-62</w:t>
                  </w:r>
                </w:p>
              </w:tc>
              <w:tc>
                <w:tcPr>
                  <w:tcW w:w="735" w:type="dxa"/>
                  <w:tcBorders>
                    <w:tl2br w:val="nil"/>
                    <w:tr2bl w:val="nil"/>
                  </w:tcBorders>
                  <w:vAlign w:val="center"/>
                </w:tcPr>
                <w:p>
                  <w:pPr>
                    <w:snapToGrid w:val="0"/>
                    <w:jc w:val="center"/>
                    <w:rPr>
                      <w:rFonts w:hint="eastAsia"/>
                      <w:lang w:val="en-US" w:eastAsia="zh-CN"/>
                    </w:rPr>
                  </w:pPr>
                  <w:r>
                    <w:rPr>
                      <w:rFonts w:hint="eastAsia"/>
                    </w:rPr>
                    <w:t>9900</w:t>
                  </w:r>
                </w:p>
              </w:tc>
              <w:tc>
                <w:tcPr>
                  <w:tcW w:w="767" w:type="dxa"/>
                  <w:tcBorders>
                    <w:tl2br w:val="nil"/>
                    <w:tr2bl w:val="nil"/>
                  </w:tcBorders>
                  <w:vAlign w:val="center"/>
                </w:tcPr>
                <w:p>
                  <w:pPr>
                    <w:snapToGrid w:val="0"/>
                    <w:jc w:val="center"/>
                    <w:rPr>
                      <w:rFonts w:hint="default"/>
                      <w:lang w:val="en-US" w:eastAsia="zh-CN"/>
                    </w:rPr>
                  </w:pPr>
                  <w:r>
                    <w:rPr>
                      <w:rFonts w:hint="eastAsia"/>
                      <w:lang w:val="en-US" w:eastAsia="zh-CN"/>
                    </w:rPr>
                    <w:t>19</w:t>
                  </w:r>
                </w:p>
              </w:tc>
              <w:tc>
                <w:tcPr>
                  <w:tcW w:w="834" w:type="dxa"/>
                  <w:tcBorders>
                    <w:tl2br w:val="nil"/>
                    <w:tr2bl w:val="nil"/>
                  </w:tcBorders>
                  <w:vAlign w:val="center"/>
                </w:tcPr>
                <w:p>
                  <w:pPr>
                    <w:snapToGrid w:val="0"/>
                    <w:jc w:val="center"/>
                    <w:rPr>
                      <w:rFonts w:hint="default"/>
                      <w:lang w:val="en-US" w:eastAsia="zh-CN"/>
                    </w:rPr>
                  </w:pPr>
                  <w:r>
                    <w:rPr>
                      <w:rFonts w:hint="eastAsia"/>
                      <w:lang w:val="en-US" w:eastAsia="zh-CN"/>
                    </w:rPr>
                    <w:t>9900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cantSplit/>
                <w:trHeight w:val="340" w:hRule="atLeast"/>
                <w:jc w:val="center"/>
              </w:trPr>
              <w:tc>
                <w:tcPr>
                  <w:tcW w:w="338" w:type="dxa"/>
                  <w:tcBorders>
                    <w:tl2br w:val="nil"/>
                    <w:tr2bl w:val="nil"/>
                  </w:tcBorders>
                  <w:vAlign w:val="center"/>
                </w:tcPr>
                <w:p>
                  <w:pPr>
                    <w:snapToGrid w:val="0"/>
                    <w:jc w:val="center"/>
                    <w:rPr>
                      <w:rFonts w:hint="eastAsia"/>
                      <w:lang w:val="en-US" w:eastAsia="zh-CN"/>
                    </w:rPr>
                  </w:pPr>
                  <w:r>
                    <w:rPr>
                      <w:rFonts w:hint="eastAsia"/>
                      <w:lang w:val="en-US" w:eastAsia="zh-CN"/>
                    </w:rPr>
                    <w:t>3</w:t>
                  </w:r>
                </w:p>
              </w:tc>
              <w:tc>
                <w:tcPr>
                  <w:tcW w:w="1034" w:type="dxa"/>
                  <w:tcBorders>
                    <w:tl2br w:val="nil"/>
                    <w:tr2bl w:val="nil"/>
                  </w:tcBorders>
                  <w:vAlign w:val="center"/>
                </w:tcPr>
                <w:p>
                  <w:pPr>
                    <w:snapToGrid w:val="0"/>
                    <w:jc w:val="center"/>
                    <w:rPr>
                      <w:rFonts w:hint="eastAsia"/>
                      <w:lang w:val="en-US" w:eastAsia="zh-CN"/>
                    </w:rPr>
                  </w:pPr>
                  <w:r>
                    <w:rPr>
                      <w:rFonts w:hint="eastAsia"/>
                    </w:rPr>
                    <w:t>玻璃砂</w:t>
                  </w:r>
                </w:p>
              </w:tc>
              <w:tc>
                <w:tcPr>
                  <w:tcW w:w="529" w:type="dxa"/>
                  <w:vMerge w:val="continue"/>
                  <w:tcBorders>
                    <w:tl2br w:val="nil"/>
                    <w:tr2bl w:val="nil"/>
                  </w:tcBorders>
                  <w:vAlign w:val="center"/>
                </w:tcPr>
                <w:p>
                  <w:pPr>
                    <w:snapToGrid w:val="0"/>
                    <w:jc w:val="center"/>
                  </w:pPr>
                </w:p>
              </w:tc>
              <w:tc>
                <w:tcPr>
                  <w:tcW w:w="794" w:type="dxa"/>
                  <w:tcBorders>
                    <w:tl2br w:val="nil"/>
                    <w:tr2bl w:val="nil"/>
                  </w:tcBorders>
                  <w:vAlign w:val="center"/>
                </w:tcPr>
                <w:p>
                  <w:pPr>
                    <w:snapToGrid w:val="0"/>
                    <w:jc w:val="center"/>
                    <w:rPr>
                      <w:rFonts w:hint="eastAsia"/>
                      <w:lang w:val="en-US" w:eastAsia="zh-CN"/>
                    </w:rPr>
                  </w:pPr>
                  <w:r>
                    <w:rPr>
                      <w:rFonts w:hint="eastAsia"/>
                    </w:rPr>
                    <w:t>废水处理</w:t>
                  </w:r>
                </w:p>
              </w:tc>
              <w:tc>
                <w:tcPr>
                  <w:tcW w:w="556" w:type="dxa"/>
                  <w:tcBorders>
                    <w:tl2br w:val="nil"/>
                    <w:tr2bl w:val="nil"/>
                  </w:tcBorders>
                  <w:vAlign w:val="center"/>
                </w:tcPr>
                <w:p>
                  <w:pPr>
                    <w:snapToGrid w:val="0"/>
                    <w:jc w:val="center"/>
                    <w:rPr>
                      <w:lang w:val="en-US" w:eastAsia="zh-CN"/>
                    </w:rPr>
                  </w:pPr>
                  <w:r>
                    <w:t>固态</w:t>
                  </w:r>
                </w:p>
              </w:tc>
              <w:tc>
                <w:tcPr>
                  <w:tcW w:w="1240" w:type="dxa"/>
                  <w:tcBorders>
                    <w:tl2br w:val="nil"/>
                    <w:tr2bl w:val="nil"/>
                  </w:tcBorders>
                  <w:vAlign w:val="center"/>
                </w:tcPr>
                <w:p>
                  <w:pPr>
                    <w:snapToGrid w:val="0"/>
                    <w:jc w:val="center"/>
                    <w:rPr>
                      <w:rFonts w:hint="eastAsia"/>
                      <w:lang w:val="en-US" w:eastAsia="zh-CN"/>
                    </w:rPr>
                  </w:pPr>
                  <w:r>
                    <w:rPr>
                      <w:rFonts w:hint="eastAsia"/>
                      <w:lang w:val="en-US" w:eastAsia="zh-CN"/>
                    </w:rPr>
                    <w:t>/</w:t>
                  </w:r>
                </w:p>
              </w:tc>
              <w:tc>
                <w:tcPr>
                  <w:tcW w:w="823" w:type="dxa"/>
                  <w:vMerge w:val="continue"/>
                  <w:tcBorders>
                    <w:tl2br w:val="nil"/>
                    <w:tr2bl w:val="nil"/>
                  </w:tcBorders>
                  <w:vAlign w:val="center"/>
                </w:tcPr>
                <w:p>
                  <w:pPr>
                    <w:snapToGrid w:val="0"/>
                    <w:jc w:val="center"/>
                  </w:pPr>
                </w:p>
              </w:tc>
              <w:tc>
                <w:tcPr>
                  <w:tcW w:w="595" w:type="dxa"/>
                  <w:tcBorders>
                    <w:tl2br w:val="nil"/>
                    <w:tr2bl w:val="nil"/>
                  </w:tcBorders>
                  <w:vAlign w:val="center"/>
                </w:tcPr>
                <w:p>
                  <w:pPr>
                    <w:snapToGrid w:val="0"/>
                    <w:jc w:val="center"/>
                    <w:rPr>
                      <w:rFonts w:hint="eastAsia"/>
                    </w:rPr>
                  </w:pPr>
                  <w:r>
                    <w:rPr>
                      <w:rFonts w:hint="eastAsia"/>
                    </w:rPr>
                    <w:t>——</w:t>
                  </w:r>
                </w:p>
              </w:tc>
              <w:tc>
                <w:tcPr>
                  <w:tcW w:w="1744" w:type="dxa"/>
                  <w:tcBorders>
                    <w:tl2br w:val="nil"/>
                    <w:tr2bl w:val="nil"/>
                  </w:tcBorders>
                  <w:vAlign w:val="center"/>
                </w:tcPr>
                <w:p>
                  <w:pPr>
                    <w:snapToGrid w:val="0"/>
                    <w:jc w:val="center"/>
                    <w:rPr>
                      <w:rFonts w:hint="eastAsia"/>
                      <w:lang w:val="en-US" w:eastAsia="zh-CN"/>
                    </w:rPr>
                  </w:pPr>
                  <w:r>
                    <w:rPr>
                      <w:rFonts w:hint="eastAsia"/>
                    </w:rPr>
                    <w:t>300-001-08</w:t>
                  </w:r>
                </w:p>
              </w:tc>
              <w:tc>
                <w:tcPr>
                  <w:tcW w:w="735" w:type="dxa"/>
                  <w:tcBorders>
                    <w:tl2br w:val="nil"/>
                    <w:tr2bl w:val="nil"/>
                  </w:tcBorders>
                  <w:vAlign w:val="center"/>
                </w:tcPr>
                <w:p>
                  <w:pPr>
                    <w:snapToGrid w:val="0"/>
                    <w:jc w:val="center"/>
                    <w:rPr>
                      <w:rFonts w:hint="eastAsia"/>
                      <w:lang w:val="en-US" w:eastAsia="zh-CN"/>
                    </w:rPr>
                  </w:pPr>
                  <w:r>
                    <w:rPr>
                      <w:rFonts w:hint="eastAsia"/>
                    </w:rPr>
                    <w:t>33</w:t>
                  </w:r>
                </w:p>
              </w:tc>
              <w:tc>
                <w:tcPr>
                  <w:tcW w:w="767" w:type="dxa"/>
                  <w:tcBorders>
                    <w:tl2br w:val="nil"/>
                    <w:tr2bl w:val="nil"/>
                  </w:tcBorders>
                  <w:vAlign w:val="center"/>
                </w:tcPr>
                <w:p>
                  <w:pPr>
                    <w:snapToGrid w:val="0"/>
                    <w:jc w:val="center"/>
                    <w:rPr>
                      <w:rFonts w:hint="default"/>
                      <w:lang w:val="en-US" w:eastAsia="zh-CN"/>
                    </w:rPr>
                  </w:pPr>
                  <w:r>
                    <w:rPr>
                      <w:rFonts w:hint="eastAsia"/>
                      <w:lang w:val="en-US" w:eastAsia="zh-CN"/>
                    </w:rPr>
                    <w:t>1</w:t>
                  </w:r>
                </w:p>
              </w:tc>
              <w:tc>
                <w:tcPr>
                  <w:tcW w:w="834" w:type="dxa"/>
                  <w:tcBorders>
                    <w:tl2br w:val="nil"/>
                    <w:tr2bl w:val="nil"/>
                  </w:tcBorders>
                  <w:vAlign w:val="center"/>
                </w:tcPr>
                <w:p>
                  <w:pPr>
                    <w:snapToGrid w:val="0"/>
                    <w:jc w:val="center"/>
                    <w:rPr>
                      <w:rFonts w:hint="default"/>
                      <w:lang w:val="en-US" w:eastAsia="zh-CN"/>
                    </w:rPr>
                  </w:pPr>
                  <w:r>
                    <w:rPr>
                      <w:rFonts w:hint="eastAsia"/>
                      <w:lang w:val="en-US" w:eastAsia="zh-CN"/>
                    </w:rPr>
                    <w:t>33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cantSplit/>
                <w:trHeight w:val="340" w:hRule="atLeast"/>
                <w:jc w:val="center"/>
              </w:trPr>
              <w:tc>
                <w:tcPr>
                  <w:tcW w:w="4491" w:type="dxa"/>
                  <w:gridSpan w:val="6"/>
                  <w:tcBorders>
                    <w:tl2br w:val="nil"/>
                    <w:tr2bl w:val="nil"/>
                  </w:tcBorders>
                  <w:vAlign w:val="center"/>
                </w:tcPr>
                <w:p>
                  <w:pPr>
                    <w:snapToGrid w:val="0"/>
                    <w:jc w:val="center"/>
                  </w:pPr>
                  <w:r>
                    <w:t>一般固废合计</w:t>
                  </w:r>
                </w:p>
              </w:tc>
              <w:tc>
                <w:tcPr>
                  <w:tcW w:w="823" w:type="dxa"/>
                  <w:vMerge w:val="continue"/>
                  <w:tcBorders>
                    <w:tl2br w:val="nil"/>
                    <w:tr2bl w:val="nil"/>
                  </w:tcBorders>
                  <w:vAlign w:val="center"/>
                </w:tcPr>
                <w:p>
                  <w:pPr>
                    <w:snapToGrid w:val="0"/>
                    <w:jc w:val="center"/>
                  </w:pPr>
                </w:p>
              </w:tc>
              <w:tc>
                <w:tcPr>
                  <w:tcW w:w="595" w:type="dxa"/>
                  <w:tcBorders>
                    <w:tl2br w:val="nil"/>
                    <w:tr2bl w:val="nil"/>
                  </w:tcBorders>
                  <w:vAlign w:val="center"/>
                </w:tcPr>
                <w:p>
                  <w:pPr>
                    <w:snapToGrid w:val="0"/>
                    <w:jc w:val="center"/>
                  </w:pPr>
                  <w:r>
                    <w:t>/</w:t>
                  </w:r>
                </w:p>
              </w:tc>
              <w:tc>
                <w:tcPr>
                  <w:tcW w:w="1744" w:type="dxa"/>
                  <w:tcBorders>
                    <w:tl2br w:val="nil"/>
                    <w:tr2bl w:val="nil"/>
                  </w:tcBorders>
                  <w:vAlign w:val="center"/>
                </w:tcPr>
                <w:p>
                  <w:pPr>
                    <w:snapToGrid w:val="0"/>
                    <w:jc w:val="center"/>
                  </w:pPr>
                  <w:r>
                    <w:t>/</w:t>
                  </w:r>
                </w:p>
              </w:tc>
              <w:tc>
                <w:tcPr>
                  <w:tcW w:w="735" w:type="dxa"/>
                  <w:tcBorders>
                    <w:tl2br w:val="nil"/>
                    <w:tr2bl w:val="nil"/>
                  </w:tcBorders>
                  <w:vAlign w:val="center"/>
                </w:tcPr>
                <w:p>
                  <w:pPr>
                    <w:snapToGrid w:val="0"/>
                    <w:jc w:val="center"/>
                    <w:rPr>
                      <w:rFonts w:hint="default"/>
                      <w:lang w:val="en-US" w:eastAsia="zh-CN"/>
                    </w:rPr>
                  </w:pPr>
                  <w:r>
                    <w:rPr>
                      <w:rFonts w:hint="eastAsia"/>
                      <w:lang w:val="en-US" w:eastAsia="zh-CN"/>
                    </w:rPr>
                    <w:t>10283</w:t>
                  </w:r>
                </w:p>
              </w:tc>
              <w:tc>
                <w:tcPr>
                  <w:tcW w:w="767" w:type="dxa"/>
                  <w:tcBorders>
                    <w:tl2br w:val="nil"/>
                    <w:tr2bl w:val="nil"/>
                  </w:tcBorders>
                  <w:vAlign w:val="center"/>
                </w:tcPr>
                <w:p>
                  <w:pPr>
                    <w:snapToGrid w:val="0"/>
                    <w:jc w:val="center"/>
                    <w:rPr>
                      <w:rFonts w:hint="default"/>
                      <w:lang w:val="en-US" w:eastAsia="zh-CN"/>
                    </w:rPr>
                  </w:pPr>
                  <w:r>
                    <w:rPr>
                      <w:rFonts w:hint="eastAsia"/>
                      <w:lang w:val="en-US" w:eastAsia="zh-CN"/>
                    </w:rPr>
                    <w:t>22</w:t>
                  </w:r>
                </w:p>
              </w:tc>
              <w:tc>
                <w:tcPr>
                  <w:tcW w:w="834" w:type="dxa"/>
                  <w:tcBorders>
                    <w:tl2br w:val="nil"/>
                    <w:tr2bl w:val="nil"/>
                  </w:tcBorders>
                  <w:vAlign w:val="center"/>
                </w:tcPr>
                <w:p>
                  <w:pPr>
                    <w:snapToGrid w:val="0"/>
                    <w:jc w:val="center"/>
                    <w:rPr>
                      <w:rFonts w:hint="default"/>
                      <w:lang w:val="en-US" w:eastAsia="zh-CN"/>
                    </w:rPr>
                  </w:pPr>
                  <w:r>
                    <w:rPr>
                      <w:rFonts w:hint="eastAsia"/>
                      <w:lang w:val="en-US" w:eastAsia="zh-CN"/>
                    </w:rPr>
                    <w:t>10283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cantSplit/>
                <w:trHeight w:val="340" w:hRule="atLeast"/>
                <w:jc w:val="center"/>
              </w:trPr>
              <w:tc>
                <w:tcPr>
                  <w:tcW w:w="338" w:type="dxa"/>
                  <w:tcBorders>
                    <w:tl2br w:val="nil"/>
                    <w:tr2bl w:val="nil"/>
                  </w:tcBorders>
                  <w:vAlign w:val="center"/>
                </w:tcPr>
                <w:p>
                  <w:pPr>
                    <w:snapToGrid w:val="0"/>
                    <w:jc w:val="center"/>
                  </w:pPr>
                  <w:r>
                    <w:t>1</w:t>
                  </w:r>
                </w:p>
              </w:tc>
              <w:tc>
                <w:tcPr>
                  <w:tcW w:w="1034" w:type="dxa"/>
                  <w:tcBorders>
                    <w:tl2br w:val="nil"/>
                    <w:tr2bl w:val="nil"/>
                  </w:tcBorders>
                  <w:vAlign w:val="center"/>
                </w:tcPr>
                <w:p>
                  <w:pPr>
                    <w:snapToGrid w:val="0"/>
                    <w:jc w:val="center"/>
                    <w:rPr>
                      <w:rFonts w:hint="default"/>
                      <w:lang w:val="en-US" w:eastAsia="zh-CN"/>
                    </w:rPr>
                  </w:pPr>
                  <w:r>
                    <w:rPr>
                      <w:rFonts w:hint="eastAsia"/>
                    </w:rPr>
                    <w:t>废镀膜液</w:t>
                  </w:r>
                </w:p>
              </w:tc>
              <w:tc>
                <w:tcPr>
                  <w:tcW w:w="529" w:type="dxa"/>
                  <w:vMerge w:val="restart"/>
                  <w:tcBorders>
                    <w:tl2br w:val="nil"/>
                    <w:tr2bl w:val="nil"/>
                  </w:tcBorders>
                  <w:vAlign w:val="center"/>
                </w:tcPr>
                <w:p>
                  <w:pPr>
                    <w:snapToGrid w:val="0"/>
                    <w:jc w:val="center"/>
                  </w:pPr>
                  <w:r>
                    <w:t>危险废物</w:t>
                  </w:r>
                </w:p>
              </w:tc>
              <w:tc>
                <w:tcPr>
                  <w:tcW w:w="794" w:type="dxa"/>
                  <w:tcBorders>
                    <w:tl2br w:val="nil"/>
                    <w:tr2bl w:val="nil"/>
                  </w:tcBorders>
                  <w:vAlign w:val="center"/>
                </w:tcPr>
                <w:p>
                  <w:pPr>
                    <w:snapToGrid w:val="0"/>
                    <w:jc w:val="center"/>
                    <w:rPr>
                      <w:lang w:val="en-US" w:eastAsia="zh-CN"/>
                    </w:rPr>
                  </w:pPr>
                  <w:r>
                    <w:rPr>
                      <w:rFonts w:hint="eastAsia"/>
                    </w:rPr>
                    <w:t>镀膜</w:t>
                  </w:r>
                </w:p>
              </w:tc>
              <w:tc>
                <w:tcPr>
                  <w:tcW w:w="556" w:type="dxa"/>
                  <w:tcBorders>
                    <w:tl2br w:val="nil"/>
                    <w:tr2bl w:val="nil"/>
                  </w:tcBorders>
                  <w:vAlign w:val="center"/>
                </w:tcPr>
                <w:p>
                  <w:pPr>
                    <w:snapToGrid w:val="0"/>
                    <w:jc w:val="center"/>
                    <w:rPr>
                      <w:lang w:val="en-US" w:eastAsia="zh-CN"/>
                    </w:rPr>
                  </w:pPr>
                  <w:r>
                    <w:rPr>
                      <w:rFonts w:hint="eastAsia"/>
                    </w:rPr>
                    <w:t>液态</w:t>
                  </w:r>
                </w:p>
              </w:tc>
              <w:tc>
                <w:tcPr>
                  <w:tcW w:w="1240" w:type="dxa"/>
                  <w:tcBorders>
                    <w:tl2br w:val="nil"/>
                    <w:tr2bl w:val="nil"/>
                  </w:tcBorders>
                  <w:vAlign w:val="center"/>
                </w:tcPr>
                <w:p>
                  <w:pPr>
                    <w:snapToGrid w:val="0"/>
                    <w:jc w:val="center"/>
                    <w:rPr>
                      <w:lang w:val="en-US" w:eastAsia="zh-CN"/>
                    </w:rPr>
                  </w:pPr>
                  <w:r>
                    <w:rPr>
                      <w:rFonts w:hint="eastAsia"/>
                    </w:rPr>
                    <w:t>有机溶剂</w:t>
                  </w:r>
                </w:p>
              </w:tc>
              <w:tc>
                <w:tcPr>
                  <w:tcW w:w="823" w:type="dxa"/>
                  <w:vMerge w:val="continue"/>
                  <w:tcBorders>
                    <w:tl2br w:val="nil"/>
                    <w:tr2bl w:val="nil"/>
                  </w:tcBorders>
                  <w:vAlign w:val="center"/>
                </w:tcPr>
                <w:p>
                  <w:pPr>
                    <w:snapToGrid w:val="0"/>
                    <w:jc w:val="center"/>
                  </w:pPr>
                </w:p>
              </w:tc>
              <w:tc>
                <w:tcPr>
                  <w:tcW w:w="595" w:type="dxa"/>
                  <w:tcBorders>
                    <w:tl2br w:val="nil"/>
                    <w:tr2bl w:val="nil"/>
                  </w:tcBorders>
                  <w:vAlign w:val="center"/>
                </w:tcPr>
                <w:p>
                  <w:pPr>
                    <w:snapToGrid w:val="0"/>
                    <w:jc w:val="center"/>
                    <w:rPr>
                      <w:lang w:val="en-US" w:eastAsia="zh-CN"/>
                    </w:rPr>
                  </w:pPr>
                  <w:r>
                    <w:rPr>
                      <w:rFonts w:hint="eastAsia"/>
                    </w:rPr>
                    <w:t>T/I</w:t>
                  </w:r>
                </w:p>
              </w:tc>
              <w:tc>
                <w:tcPr>
                  <w:tcW w:w="1744" w:type="dxa"/>
                  <w:tcBorders>
                    <w:tl2br w:val="nil"/>
                    <w:tr2bl w:val="nil"/>
                  </w:tcBorders>
                  <w:vAlign w:val="center"/>
                </w:tcPr>
                <w:p>
                  <w:pPr>
                    <w:snapToGrid w:val="0"/>
                    <w:jc w:val="center"/>
                    <w:rPr>
                      <w:lang w:val="en-US" w:eastAsia="zh-CN"/>
                    </w:rPr>
                  </w:pPr>
                  <w:r>
                    <w:rPr>
                      <w:rFonts w:hint="eastAsia"/>
                    </w:rPr>
                    <w:t>900-402-06</w:t>
                  </w:r>
                </w:p>
              </w:tc>
              <w:tc>
                <w:tcPr>
                  <w:tcW w:w="735" w:type="dxa"/>
                  <w:tcBorders>
                    <w:tl2br w:val="nil"/>
                    <w:tr2bl w:val="nil"/>
                  </w:tcBorders>
                  <w:vAlign w:val="center"/>
                </w:tcPr>
                <w:p>
                  <w:pPr>
                    <w:snapToGrid w:val="0"/>
                    <w:jc w:val="center"/>
                    <w:rPr>
                      <w:rFonts w:hint="eastAsia"/>
                      <w:lang w:val="en-US" w:eastAsia="zh-CN"/>
                    </w:rPr>
                  </w:pPr>
                  <w:r>
                    <w:rPr>
                      <w:rFonts w:hint="eastAsia"/>
                    </w:rPr>
                    <w:t>28</w:t>
                  </w:r>
                </w:p>
              </w:tc>
              <w:tc>
                <w:tcPr>
                  <w:tcW w:w="767" w:type="dxa"/>
                  <w:tcBorders>
                    <w:tl2br w:val="nil"/>
                    <w:tr2bl w:val="nil"/>
                  </w:tcBorders>
                  <w:vAlign w:val="center"/>
                </w:tcPr>
                <w:p>
                  <w:pPr>
                    <w:snapToGrid w:val="0"/>
                    <w:jc w:val="center"/>
                    <w:rPr>
                      <w:rFonts w:hint="default"/>
                      <w:lang w:val="en-US" w:eastAsia="zh-CN"/>
                    </w:rPr>
                  </w:pPr>
                  <w:r>
                    <w:rPr>
                      <w:rFonts w:hint="eastAsia"/>
                      <w:lang w:val="en-US" w:eastAsia="zh-CN"/>
                    </w:rPr>
                    <w:t>1.5</w:t>
                  </w:r>
                </w:p>
              </w:tc>
              <w:tc>
                <w:tcPr>
                  <w:tcW w:w="834" w:type="dxa"/>
                  <w:tcBorders>
                    <w:tl2br w:val="nil"/>
                    <w:tr2bl w:val="nil"/>
                  </w:tcBorders>
                  <w:vAlign w:val="center"/>
                </w:tcPr>
                <w:p>
                  <w:pPr>
                    <w:snapToGrid w:val="0"/>
                    <w:jc w:val="center"/>
                    <w:rPr>
                      <w:rFonts w:hint="default"/>
                      <w:lang w:val="en-US" w:eastAsia="zh-CN"/>
                    </w:rPr>
                  </w:pPr>
                  <w:r>
                    <w:rPr>
                      <w:rFonts w:hint="eastAsia"/>
                    </w:rPr>
                    <w:t>28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cantSplit/>
                <w:trHeight w:val="340" w:hRule="atLeast"/>
                <w:jc w:val="center"/>
              </w:trPr>
              <w:tc>
                <w:tcPr>
                  <w:tcW w:w="338" w:type="dxa"/>
                  <w:tcBorders>
                    <w:tl2br w:val="nil"/>
                    <w:tr2bl w:val="nil"/>
                  </w:tcBorders>
                  <w:vAlign w:val="center"/>
                </w:tcPr>
                <w:p>
                  <w:pPr>
                    <w:snapToGrid w:val="0"/>
                    <w:jc w:val="center"/>
                    <w:rPr>
                      <w:rFonts w:hint="eastAsia"/>
                      <w:lang w:val="en-US" w:eastAsia="zh-CN"/>
                    </w:rPr>
                  </w:pPr>
                  <w:r>
                    <w:rPr>
                      <w:rFonts w:hint="eastAsia"/>
                      <w:lang w:val="en-US" w:eastAsia="zh-CN"/>
                    </w:rPr>
                    <w:t>2</w:t>
                  </w:r>
                </w:p>
              </w:tc>
              <w:tc>
                <w:tcPr>
                  <w:tcW w:w="1034" w:type="dxa"/>
                  <w:tcBorders>
                    <w:tl2br w:val="nil"/>
                    <w:tr2bl w:val="nil"/>
                  </w:tcBorders>
                  <w:vAlign w:val="center"/>
                </w:tcPr>
                <w:p>
                  <w:pPr>
                    <w:snapToGrid w:val="0"/>
                    <w:jc w:val="center"/>
                    <w:rPr>
                      <w:rFonts w:hint="default"/>
                      <w:lang w:val="en-US" w:eastAsia="zh-CN"/>
                    </w:rPr>
                  </w:pPr>
                  <w:r>
                    <w:rPr>
                      <w:rFonts w:hint="eastAsia"/>
                    </w:rPr>
                    <w:t>废油墨</w:t>
                  </w:r>
                </w:p>
              </w:tc>
              <w:tc>
                <w:tcPr>
                  <w:tcW w:w="529" w:type="dxa"/>
                  <w:vMerge w:val="continue"/>
                  <w:tcBorders>
                    <w:tl2br w:val="nil"/>
                    <w:tr2bl w:val="nil"/>
                  </w:tcBorders>
                  <w:vAlign w:val="center"/>
                </w:tcPr>
                <w:p>
                  <w:pPr>
                    <w:snapToGrid w:val="0"/>
                    <w:jc w:val="center"/>
                  </w:pPr>
                </w:p>
              </w:tc>
              <w:tc>
                <w:tcPr>
                  <w:tcW w:w="794" w:type="dxa"/>
                  <w:tcBorders>
                    <w:tl2br w:val="nil"/>
                    <w:tr2bl w:val="nil"/>
                  </w:tcBorders>
                  <w:vAlign w:val="center"/>
                </w:tcPr>
                <w:p>
                  <w:pPr>
                    <w:snapToGrid w:val="0"/>
                    <w:jc w:val="center"/>
                    <w:rPr>
                      <w:rFonts w:hint="default"/>
                      <w:lang w:val="en-US" w:eastAsia="zh-CN"/>
                    </w:rPr>
                  </w:pPr>
                  <w:r>
                    <w:rPr>
                      <w:rFonts w:hint="eastAsia"/>
                    </w:rPr>
                    <w:t>丝印</w:t>
                  </w:r>
                </w:p>
              </w:tc>
              <w:tc>
                <w:tcPr>
                  <w:tcW w:w="556" w:type="dxa"/>
                  <w:tcBorders>
                    <w:tl2br w:val="nil"/>
                    <w:tr2bl w:val="nil"/>
                  </w:tcBorders>
                  <w:vAlign w:val="center"/>
                </w:tcPr>
                <w:p>
                  <w:pPr>
                    <w:snapToGrid w:val="0"/>
                    <w:jc w:val="center"/>
                    <w:rPr>
                      <w:rFonts w:hint="eastAsia"/>
                      <w:lang w:val="en-US" w:eastAsia="zh-CN"/>
                    </w:rPr>
                  </w:pPr>
                  <w:r>
                    <w:rPr>
                      <w:rFonts w:hint="eastAsia"/>
                    </w:rPr>
                    <w:t>液态</w:t>
                  </w:r>
                </w:p>
              </w:tc>
              <w:tc>
                <w:tcPr>
                  <w:tcW w:w="1240" w:type="dxa"/>
                  <w:tcBorders>
                    <w:tl2br w:val="nil"/>
                    <w:tr2bl w:val="nil"/>
                  </w:tcBorders>
                  <w:vAlign w:val="center"/>
                </w:tcPr>
                <w:p>
                  <w:pPr>
                    <w:snapToGrid w:val="0"/>
                    <w:jc w:val="center"/>
                    <w:rPr>
                      <w:rFonts w:hint="eastAsia"/>
                      <w:lang w:val="en-US" w:eastAsia="zh-CN"/>
                    </w:rPr>
                  </w:pPr>
                  <w:r>
                    <w:rPr>
                      <w:rFonts w:hint="eastAsia"/>
                    </w:rPr>
                    <w:t>废油墨</w:t>
                  </w:r>
                </w:p>
              </w:tc>
              <w:tc>
                <w:tcPr>
                  <w:tcW w:w="823" w:type="dxa"/>
                  <w:vMerge w:val="continue"/>
                  <w:tcBorders>
                    <w:tl2br w:val="nil"/>
                    <w:tr2bl w:val="nil"/>
                  </w:tcBorders>
                  <w:vAlign w:val="center"/>
                </w:tcPr>
                <w:p>
                  <w:pPr>
                    <w:snapToGrid w:val="0"/>
                    <w:jc w:val="center"/>
                  </w:pPr>
                </w:p>
              </w:tc>
              <w:tc>
                <w:tcPr>
                  <w:tcW w:w="595" w:type="dxa"/>
                  <w:tcBorders>
                    <w:tl2br w:val="nil"/>
                    <w:tr2bl w:val="nil"/>
                  </w:tcBorders>
                  <w:vAlign w:val="center"/>
                </w:tcPr>
                <w:p>
                  <w:pPr>
                    <w:snapToGrid w:val="0"/>
                    <w:jc w:val="center"/>
                    <w:rPr>
                      <w:rFonts w:hint="eastAsia"/>
                      <w:lang w:val="en-US" w:eastAsia="zh-CN"/>
                    </w:rPr>
                  </w:pPr>
                  <w:r>
                    <w:rPr>
                      <w:rFonts w:hint="eastAsia"/>
                    </w:rPr>
                    <w:t>T</w:t>
                  </w:r>
                </w:p>
              </w:tc>
              <w:tc>
                <w:tcPr>
                  <w:tcW w:w="1744" w:type="dxa"/>
                  <w:tcBorders>
                    <w:tl2br w:val="nil"/>
                    <w:tr2bl w:val="nil"/>
                  </w:tcBorders>
                  <w:vAlign w:val="center"/>
                </w:tcPr>
                <w:p>
                  <w:pPr>
                    <w:snapToGrid w:val="0"/>
                    <w:jc w:val="center"/>
                    <w:rPr>
                      <w:rFonts w:hint="default"/>
                      <w:lang w:val="en-US" w:eastAsia="zh-CN"/>
                    </w:rPr>
                  </w:pPr>
                  <w:r>
                    <w:rPr>
                      <w:rFonts w:hint="eastAsia"/>
                    </w:rPr>
                    <w:t>900-253-12</w:t>
                  </w:r>
                </w:p>
              </w:tc>
              <w:tc>
                <w:tcPr>
                  <w:tcW w:w="735" w:type="dxa"/>
                  <w:tcBorders>
                    <w:tl2br w:val="nil"/>
                    <w:tr2bl w:val="nil"/>
                  </w:tcBorders>
                  <w:vAlign w:val="center"/>
                </w:tcPr>
                <w:p>
                  <w:pPr>
                    <w:snapToGrid w:val="0"/>
                    <w:jc w:val="center"/>
                    <w:rPr>
                      <w:rFonts w:hint="eastAsia"/>
                      <w:lang w:val="en-US" w:eastAsia="zh-CN"/>
                    </w:rPr>
                  </w:pPr>
                  <w:r>
                    <w:rPr>
                      <w:rFonts w:hint="eastAsia"/>
                    </w:rPr>
                    <w:t>45</w:t>
                  </w:r>
                </w:p>
              </w:tc>
              <w:tc>
                <w:tcPr>
                  <w:tcW w:w="767" w:type="dxa"/>
                  <w:tcBorders>
                    <w:tl2br w:val="nil"/>
                    <w:tr2bl w:val="nil"/>
                  </w:tcBorders>
                  <w:vAlign w:val="center"/>
                </w:tcPr>
                <w:p>
                  <w:pPr>
                    <w:snapToGrid w:val="0"/>
                    <w:jc w:val="center"/>
                    <w:rPr>
                      <w:rFonts w:hint="default"/>
                      <w:lang w:val="en-US" w:eastAsia="zh-CN"/>
                    </w:rPr>
                  </w:pPr>
                  <w:r>
                    <w:rPr>
                      <w:rFonts w:hint="eastAsia"/>
                      <w:lang w:val="en-US" w:eastAsia="zh-CN"/>
                    </w:rPr>
                    <w:t>2</w:t>
                  </w:r>
                </w:p>
              </w:tc>
              <w:tc>
                <w:tcPr>
                  <w:tcW w:w="834" w:type="dxa"/>
                  <w:tcBorders>
                    <w:tl2br w:val="nil"/>
                    <w:tr2bl w:val="nil"/>
                  </w:tcBorders>
                  <w:vAlign w:val="center"/>
                </w:tcPr>
                <w:p>
                  <w:pPr>
                    <w:snapToGrid w:val="0"/>
                    <w:jc w:val="center"/>
                    <w:rPr>
                      <w:rFonts w:hint="eastAsia"/>
                      <w:lang w:val="en-US" w:eastAsia="zh-CN"/>
                    </w:rPr>
                  </w:pPr>
                  <w:r>
                    <w:rPr>
                      <w:rFonts w:hint="eastAsia"/>
                    </w:rPr>
                    <w:t>45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cantSplit/>
                <w:trHeight w:val="340" w:hRule="atLeast"/>
                <w:jc w:val="center"/>
              </w:trPr>
              <w:tc>
                <w:tcPr>
                  <w:tcW w:w="338" w:type="dxa"/>
                  <w:tcBorders>
                    <w:tl2br w:val="nil"/>
                    <w:tr2bl w:val="nil"/>
                  </w:tcBorders>
                  <w:vAlign w:val="center"/>
                </w:tcPr>
                <w:p>
                  <w:pPr>
                    <w:snapToGrid w:val="0"/>
                    <w:jc w:val="center"/>
                    <w:rPr>
                      <w:rFonts w:hint="default"/>
                      <w:lang w:val="en-US" w:eastAsia="zh-CN"/>
                    </w:rPr>
                  </w:pPr>
                  <w:r>
                    <w:rPr>
                      <w:rFonts w:hint="eastAsia"/>
                      <w:lang w:val="en-US" w:eastAsia="zh-CN"/>
                    </w:rPr>
                    <w:t>3</w:t>
                  </w:r>
                </w:p>
              </w:tc>
              <w:tc>
                <w:tcPr>
                  <w:tcW w:w="1034" w:type="dxa"/>
                  <w:tcBorders>
                    <w:tl2br w:val="nil"/>
                    <w:tr2bl w:val="nil"/>
                  </w:tcBorders>
                  <w:vAlign w:val="center"/>
                </w:tcPr>
                <w:p>
                  <w:pPr>
                    <w:snapToGrid w:val="0"/>
                    <w:jc w:val="center"/>
                    <w:rPr>
                      <w:rFonts w:hint="eastAsia"/>
                      <w:lang w:val="en-US" w:eastAsia="zh-CN"/>
                    </w:rPr>
                  </w:pPr>
                  <w:r>
                    <w:rPr>
                      <w:rFonts w:hint="eastAsia"/>
                    </w:rPr>
                    <w:t>废包装容器</w:t>
                  </w:r>
                </w:p>
              </w:tc>
              <w:tc>
                <w:tcPr>
                  <w:tcW w:w="529" w:type="dxa"/>
                  <w:vMerge w:val="continue"/>
                  <w:tcBorders>
                    <w:tl2br w:val="nil"/>
                    <w:tr2bl w:val="nil"/>
                  </w:tcBorders>
                  <w:vAlign w:val="center"/>
                </w:tcPr>
                <w:p>
                  <w:pPr>
                    <w:snapToGrid w:val="0"/>
                    <w:jc w:val="center"/>
                  </w:pPr>
                </w:p>
              </w:tc>
              <w:tc>
                <w:tcPr>
                  <w:tcW w:w="794" w:type="dxa"/>
                  <w:tcBorders>
                    <w:tl2br w:val="nil"/>
                    <w:tr2bl w:val="nil"/>
                  </w:tcBorders>
                  <w:vAlign w:val="center"/>
                </w:tcPr>
                <w:p>
                  <w:pPr>
                    <w:snapToGrid w:val="0"/>
                    <w:jc w:val="center"/>
                    <w:rPr>
                      <w:rFonts w:hint="eastAsia"/>
                      <w:lang w:val="en-US" w:eastAsia="zh-CN"/>
                    </w:rPr>
                  </w:pPr>
                  <w:r>
                    <w:rPr>
                      <w:rFonts w:hint="eastAsia"/>
                    </w:rPr>
                    <w:t>原辅料利用</w:t>
                  </w:r>
                </w:p>
              </w:tc>
              <w:tc>
                <w:tcPr>
                  <w:tcW w:w="556" w:type="dxa"/>
                  <w:tcBorders>
                    <w:tl2br w:val="nil"/>
                    <w:tr2bl w:val="nil"/>
                  </w:tcBorders>
                  <w:vAlign w:val="center"/>
                </w:tcPr>
                <w:p>
                  <w:pPr>
                    <w:snapToGrid w:val="0"/>
                    <w:jc w:val="center"/>
                    <w:rPr>
                      <w:rFonts w:hint="eastAsia"/>
                      <w:lang w:val="en-US" w:eastAsia="zh-CN"/>
                    </w:rPr>
                  </w:pPr>
                  <w:r>
                    <w:rPr>
                      <w:rFonts w:hint="eastAsia"/>
                    </w:rPr>
                    <w:t>固态</w:t>
                  </w:r>
                </w:p>
              </w:tc>
              <w:tc>
                <w:tcPr>
                  <w:tcW w:w="1240" w:type="dxa"/>
                  <w:tcBorders>
                    <w:tl2br w:val="nil"/>
                    <w:tr2bl w:val="nil"/>
                  </w:tcBorders>
                  <w:vAlign w:val="center"/>
                </w:tcPr>
                <w:p>
                  <w:pPr>
                    <w:snapToGrid w:val="0"/>
                    <w:jc w:val="center"/>
                    <w:rPr>
                      <w:rFonts w:hint="eastAsia"/>
                      <w:lang w:val="en-US" w:eastAsia="zh-CN"/>
                    </w:rPr>
                  </w:pPr>
                  <w:r>
                    <w:rPr>
                      <w:rFonts w:hint="eastAsia"/>
                    </w:rPr>
                    <w:t>有机溶剂</w:t>
                  </w:r>
                </w:p>
              </w:tc>
              <w:tc>
                <w:tcPr>
                  <w:tcW w:w="823" w:type="dxa"/>
                  <w:vMerge w:val="continue"/>
                  <w:tcBorders>
                    <w:tl2br w:val="nil"/>
                    <w:tr2bl w:val="nil"/>
                  </w:tcBorders>
                  <w:vAlign w:val="center"/>
                </w:tcPr>
                <w:p>
                  <w:pPr>
                    <w:snapToGrid w:val="0"/>
                    <w:jc w:val="center"/>
                  </w:pPr>
                </w:p>
              </w:tc>
              <w:tc>
                <w:tcPr>
                  <w:tcW w:w="595" w:type="dxa"/>
                  <w:tcBorders>
                    <w:tl2br w:val="nil"/>
                    <w:tr2bl w:val="nil"/>
                  </w:tcBorders>
                  <w:vAlign w:val="center"/>
                </w:tcPr>
                <w:p>
                  <w:pPr>
                    <w:snapToGrid w:val="0"/>
                    <w:jc w:val="center"/>
                    <w:rPr>
                      <w:rFonts w:hint="eastAsia"/>
                      <w:lang w:val="en-US" w:eastAsia="zh-CN"/>
                    </w:rPr>
                  </w:pPr>
                  <w:r>
                    <w:rPr>
                      <w:rFonts w:hint="eastAsia"/>
                    </w:rPr>
                    <w:t>T/In</w:t>
                  </w:r>
                </w:p>
              </w:tc>
              <w:tc>
                <w:tcPr>
                  <w:tcW w:w="1744" w:type="dxa"/>
                  <w:tcBorders>
                    <w:tl2br w:val="nil"/>
                    <w:tr2bl w:val="nil"/>
                  </w:tcBorders>
                  <w:vAlign w:val="center"/>
                </w:tcPr>
                <w:p>
                  <w:pPr>
                    <w:snapToGrid w:val="0"/>
                    <w:jc w:val="center"/>
                    <w:rPr>
                      <w:rFonts w:hint="default"/>
                      <w:lang w:val="en-US" w:eastAsia="zh-CN"/>
                    </w:rPr>
                  </w:pPr>
                  <w:r>
                    <w:rPr>
                      <w:rFonts w:hint="eastAsia"/>
                    </w:rPr>
                    <w:t>900-041-49</w:t>
                  </w:r>
                </w:p>
              </w:tc>
              <w:tc>
                <w:tcPr>
                  <w:tcW w:w="735" w:type="dxa"/>
                  <w:tcBorders>
                    <w:tl2br w:val="nil"/>
                    <w:tr2bl w:val="nil"/>
                  </w:tcBorders>
                  <w:vAlign w:val="center"/>
                </w:tcPr>
                <w:p>
                  <w:pPr>
                    <w:snapToGrid w:val="0"/>
                    <w:jc w:val="center"/>
                    <w:rPr>
                      <w:rFonts w:hint="eastAsia"/>
                      <w:lang w:val="en-US" w:eastAsia="zh-CN"/>
                    </w:rPr>
                  </w:pPr>
                  <w:r>
                    <w:rPr>
                      <w:rFonts w:hint="eastAsia"/>
                    </w:rPr>
                    <w:t>12</w:t>
                  </w:r>
                </w:p>
              </w:tc>
              <w:tc>
                <w:tcPr>
                  <w:tcW w:w="767" w:type="dxa"/>
                  <w:tcBorders>
                    <w:tl2br w:val="nil"/>
                    <w:tr2bl w:val="nil"/>
                  </w:tcBorders>
                  <w:vAlign w:val="center"/>
                </w:tcPr>
                <w:p>
                  <w:pPr>
                    <w:snapToGrid w:val="0"/>
                    <w:jc w:val="center"/>
                    <w:rPr>
                      <w:rFonts w:hint="default"/>
                      <w:lang w:val="en-US" w:eastAsia="zh-CN"/>
                    </w:rPr>
                  </w:pPr>
                  <w:r>
                    <w:rPr>
                      <w:rFonts w:hint="eastAsia"/>
                      <w:lang w:val="en-US" w:eastAsia="zh-CN"/>
                    </w:rPr>
                    <w:t>3</w:t>
                  </w:r>
                </w:p>
              </w:tc>
              <w:tc>
                <w:tcPr>
                  <w:tcW w:w="834" w:type="dxa"/>
                  <w:tcBorders>
                    <w:tl2br w:val="nil"/>
                    <w:tr2bl w:val="nil"/>
                  </w:tcBorders>
                  <w:vAlign w:val="center"/>
                </w:tcPr>
                <w:p>
                  <w:pPr>
                    <w:snapToGrid w:val="0"/>
                    <w:jc w:val="center"/>
                    <w:rPr>
                      <w:rFonts w:hint="eastAsia"/>
                      <w:lang w:val="en-US" w:eastAsia="zh-CN"/>
                    </w:rPr>
                  </w:pPr>
                  <w:r>
                    <w:rPr>
                      <w:rFonts w:hint="eastAsia"/>
                    </w:rPr>
                    <w:t>12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cantSplit/>
                <w:trHeight w:val="340" w:hRule="atLeast"/>
                <w:jc w:val="center"/>
              </w:trPr>
              <w:tc>
                <w:tcPr>
                  <w:tcW w:w="338" w:type="dxa"/>
                  <w:tcBorders>
                    <w:tl2br w:val="nil"/>
                    <w:tr2bl w:val="nil"/>
                  </w:tcBorders>
                  <w:vAlign w:val="center"/>
                </w:tcPr>
                <w:p>
                  <w:pPr>
                    <w:snapToGrid w:val="0"/>
                    <w:jc w:val="center"/>
                    <w:rPr>
                      <w:rFonts w:hint="default"/>
                      <w:lang w:val="en-US" w:eastAsia="zh-CN"/>
                    </w:rPr>
                  </w:pPr>
                  <w:r>
                    <w:rPr>
                      <w:rFonts w:hint="eastAsia"/>
                      <w:lang w:val="en-US" w:eastAsia="zh-CN"/>
                    </w:rPr>
                    <w:t>4</w:t>
                  </w:r>
                </w:p>
              </w:tc>
              <w:tc>
                <w:tcPr>
                  <w:tcW w:w="1034" w:type="dxa"/>
                  <w:tcBorders>
                    <w:tl2br w:val="nil"/>
                    <w:tr2bl w:val="nil"/>
                  </w:tcBorders>
                  <w:vAlign w:val="center"/>
                </w:tcPr>
                <w:p>
                  <w:pPr>
                    <w:snapToGrid w:val="0"/>
                    <w:jc w:val="center"/>
                    <w:rPr>
                      <w:rFonts w:hint="eastAsia"/>
                      <w:lang w:val="en-US" w:eastAsia="zh-CN"/>
                    </w:rPr>
                  </w:pPr>
                  <w:r>
                    <w:t>废沸石转轮</w:t>
                  </w:r>
                </w:p>
              </w:tc>
              <w:tc>
                <w:tcPr>
                  <w:tcW w:w="529" w:type="dxa"/>
                  <w:vMerge w:val="continue"/>
                  <w:tcBorders>
                    <w:tl2br w:val="nil"/>
                    <w:tr2bl w:val="nil"/>
                  </w:tcBorders>
                  <w:vAlign w:val="center"/>
                </w:tcPr>
                <w:p>
                  <w:pPr>
                    <w:snapToGrid w:val="0"/>
                    <w:jc w:val="center"/>
                  </w:pPr>
                </w:p>
              </w:tc>
              <w:tc>
                <w:tcPr>
                  <w:tcW w:w="794" w:type="dxa"/>
                  <w:tcBorders>
                    <w:tl2br w:val="nil"/>
                    <w:tr2bl w:val="nil"/>
                  </w:tcBorders>
                  <w:vAlign w:val="center"/>
                </w:tcPr>
                <w:p>
                  <w:pPr>
                    <w:snapToGrid w:val="0"/>
                    <w:jc w:val="center"/>
                    <w:rPr>
                      <w:rFonts w:hint="eastAsia"/>
                      <w:lang w:val="en-US" w:eastAsia="zh-CN"/>
                    </w:rPr>
                  </w:pPr>
                  <w:r>
                    <w:rPr>
                      <w:rFonts w:hint="eastAsia"/>
                    </w:rPr>
                    <w:t>废气处理</w:t>
                  </w:r>
                </w:p>
              </w:tc>
              <w:tc>
                <w:tcPr>
                  <w:tcW w:w="556" w:type="dxa"/>
                  <w:tcBorders>
                    <w:tl2br w:val="nil"/>
                    <w:tr2bl w:val="nil"/>
                  </w:tcBorders>
                  <w:vAlign w:val="center"/>
                </w:tcPr>
                <w:p>
                  <w:pPr>
                    <w:snapToGrid w:val="0"/>
                    <w:jc w:val="center"/>
                    <w:rPr>
                      <w:rFonts w:hint="eastAsia"/>
                      <w:lang w:val="en-US" w:eastAsia="zh-CN"/>
                    </w:rPr>
                  </w:pPr>
                  <w:r>
                    <w:rPr>
                      <w:rFonts w:hint="eastAsia"/>
                    </w:rPr>
                    <w:t>固态</w:t>
                  </w:r>
                </w:p>
              </w:tc>
              <w:tc>
                <w:tcPr>
                  <w:tcW w:w="1240" w:type="dxa"/>
                  <w:tcBorders>
                    <w:tl2br w:val="nil"/>
                    <w:tr2bl w:val="nil"/>
                  </w:tcBorders>
                  <w:vAlign w:val="center"/>
                </w:tcPr>
                <w:p>
                  <w:pPr>
                    <w:snapToGrid w:val="0"/>
                    <w:jc w:val="center"/>
                    <w:rPr>
                      <w:rFonts w:hint="eastAsia"/>
                      <w:lang w:val="en-US" w:eastAsia="zh-CN"/>
                    </w:rPr>
                  </w:pPr>
                  <w:r>
                    <w:t>沸石</w:t>
                  </w:r>
                  <w:r>
                    <w:rPr>
                      <w:rFonts w:hint="eastAsia"/>
                    </w:rPr>
                    <w:t>、有机废气</w:t>
                  </w:r>
                </w:p>
              </w:tc>
              <w:tc>
                <w:tcPr>
                  <w:tcW w:w="823" w:type="dxa"/>
                  <w:vMerge w:val="continue"/>
                  <w:tcBorders>
                    <w:tl2br w:val="nil"/>
                    <w:tr2bl w:val="nil"/>
                  </w:tcBorders>
                  <w:vAlign w:val="center"/>
                </w:tcPr>
                <w:p>
                  <w:pPr>
                    <w:snapToGrid w:val="0"/>
                    <w:jc w:val="center"/>
                  </w:pPr>
                </w:p>
              </w:tc>
              <w:tc>
                <w:tcPr>
                  <w:tcW w:w="595" w:type="dxa"/>
                  <w:tcBorders>
                    <w:tl2br w:val="nil"/>
                    <w:tr2bl w:val="nil"/>
                  </w:tcBorders>
                  <w:vAlign w:val="center"/>
                </w:tcPr>
                <w:p>
                  <w:pPr>
                    <w:snapToGrid w:val="0"/>
                    <w:jc w:val="center"/>
                    <w:rPr>
                      <w:rFonts w:hint="eastAsia"/>
                      <w:lang w:val="en-US" w:eastAsia="zh-CN"/>
                    </w:rPr>
                  </w:pPr>
                  <w:r>
                    <w:rPr>
                      <w:rFonts w:hint="eastAsia"/>
                    </w:rPr>
                    <w:t>T/In</w:t>
                  </w:r>
                </w:p>
              </w:tc>
              <w:tc>
                <w:tcPr>
                  <w:tcW w:w="1744" w:type="dxa"/>
                  <w:tcBorders>
                    <w:tl2br w:val="nil"/>
                    <w:tr2bl w:val="nil"/>
                  </w:tcBorders>
                  <w:vAlign w:val="center"/>
                </w:tcPr>
                <w:p>
                  <w:pPr>
                    <w:snapToGrid w:val="0"/>
                    <w:jc w:val="center"/>
                    <w:rPr>
                      <w:rFonts w:hint="default"/>
                      <w:lang w:val="en-US" w:eastAsia="zh-CN"/>
                    </w:rPr>
                  </w:pPr>
                  <w:r>
                    <w:rPr>
                      <w:rFonts w:hint="eastAsia"/>
                    </w:rPr>
                    <w:t>900-041-49</w:t>
                  </w:r>
                </w:p>
              </w:tc>
              <w:tc>
                <w:tcPr>
                  <w:tcW w:w="735" w:type="dxa"/>
                  <w:tcBorders>
                    <w:tl2br w:val="nil"/>
                    <w:tr2bl w:val="nil"/>
                  </w:tcBorders>
                  <w:vAlign w:val="center"/>
                </w:tcPr>
                <w:p>
                  <w:pPr>
                    <w:snapToGrid w:val="0"/>
                    <w:jc w:val="center"/>
                    <w:rPr>
                      <w:rFonts w:hint="eastAsia"/>
                      <w:lang w:val="en-US" w:eastAsia="zh-CN"/>
                    </w:rPr>
                  </w:pPr>
                  <w:r>
                    <w:rPr>
                      <w:rFonts w:hint="eastAsia"/>
                    </w:rPr>
                    <w:t>4</w:t>
                  </w:r>
                </w:p>
              </w:tc>
              <w:tc>
                <w:tcPr>
                  <w:tcW w:w="767" w:type="dxa"/>
                  <w:tcBorders>
                    <w:tl2br w:val="nil"/>
                    <w:tr2bl w:val="nil"/>
                  </w:tcBorders>
                  <w:vAlign w:val="center"/>
                </w:tcPr>
                <w:p>
                  <w:pPr>
                    <w:snapToGrid w:val="0"/>
                    <w:jc w:val="center"/>
                    <w:rPr>
                      <w:rFonts w:hint="default"/>
                      <w:lang w:val="en-US" w:eastAsia="zh-CN"/>
                    </w:rPr>
                  </w:pPr>
                  <w:r>
                    <w:rPr>
                      <w:rFonts w:hint="eastAsia"/>
                      <w:lang w:val="en-US" w:eastAsia="zh-CN"/>
                    </w:rPr>
                    <w:t>0</w:t>
                  </w:r>
                </w:p>
              </w:tc>
              <w:tc>
                <w:tcPr>
                  <w:tcW w:w="834" w:type="dxa"/>
                  <w:tcBorders>
                    <w:tl2br w:val="nil"/>
                    <w:tr2bl w:val="nil"/>
                  </w:tcBorders>
                  <w:vAlign w:val="center"/>
                </w:tcPr>
                <w:p>
                  <w:pPr>
                    <w:snapToGrid w:val="0"/>
                    <w:jc w:val="center"/>
                    <w:rPr>
                      <w:rFonts w:hint="eastAsia"/>
                      <w:lang w:val="en-US" w:eastAsia="zh-CN"/>
                    </w:rPr>
                  </w:pPr>
                  <w:r>
                    <w:rPr>
                      <w:rFonts w:hint="eastAsia"/>
                    </w:rPr>
                    <w:t>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cantSplit/>
                <w:trHeight w:val="340" w:hRule="atLeast"/>
                <w:jc w:val="center"/>
              </w:trPr>
              <w:tc>
                <w:tcPr>
                  <w:tcW w:w="338" w:type="dxa"/>
                  <w:tcBorders>
                    <w:tl2br w:val="nil"/>
                    <w:tr2bl w:val="nil"/>
                  </w:tcBorders>
                  <w:vAlign w:val="center"/>
                </w:tcPr>
                <w:p>
                  <w:pPr>
                    <w:snapToGrid w:val="0"/>
                    <w:jc w:val="center"/>
                    <w:rPr>
                      <w:rFonts w:hint="default"/>
                      <w:lang w:val="en-US" w:eastAsia="zh-CN"/>
                    </w:rPr>
                  </w:pPr>
                  <w:r>
                    <w:rPr>
                      <w:rFonts w:hint="eastAsia"/>
                      <w:lang w:val="en-US" w:eastAsia="zh-CN"/>
                    </w:rPr>
                    <w:t>5</w:t>
                  </w:r>
                </w:p>
              </w:tc>
              <w:tc>
                <w:tcPr>
                  <w:tcW w:w="1034" w:type="dxa"/>
                  <w:tcBorders>
                    <w:tl2br w:val="nil"/>
                    <w:tr2bl w:val="nil"/>
                  </w:tcBorders>
                  <w:vAlign w:val="center"/>
                </w:tcPr>
                <w:p>
                  <w:pPr>
                    <w:snapToGrid w:val="0"/>
                    <w:jc w:val="center"/>
                    <w:rPr>
                      <w:rFonts w:hint="eastAsia"/>
                      <w:lang w:val="en-US" w:eastAsia="zh-CN"/>
                    </w:rPr>
                  </w:pPr>
                  <w:r>
                    <w:t>喷淋废水</w:t>
                  </w:r>
                </w:p>
              </w:tc>
              <w:tc>
                <w:tcPr>
                  <w:tcW w:w="529" w:type="dxa"/>
                  <w:vMerge w:val="continue"/>
                  <w:tcBorders>
                    <w:tl2br w:val="nil"/>
                    <w:tr2bl w:val="nil"/>
                  </w:tcBorders>
                  <w:vAlign w:val="center"/>
                </w:tcPr>
                <w:p>
                  <w:pPr>
                    <w:snapToGrid w:val="0"/>
                    <w:jc w:val="center"/>
                  </w:pPr>
                </w:p>
              </w:tc>
              <w:tc>
                <w:tcPr>
                  <w:tcW w:w="794" w:type="dxa"/>
                  <w:tcBorders>
                    <w:tl2br w:val="nil"/>
                    <w:tr2bl w:val="nil"/>
                  </w:tcBorders>
                  <w:vAlign w:val="center"/>
                </w:tcPr>
                <w:p>
                  <w:pPr>
                    <w:snapToGrid w:val="0"/>
                    <w:jc w:val="center"/>
                    <w:rPr>
                      <w:rFonts w:hint="eastAsia"/>
                      <w:lang w:val="en-US" w:eastAsia="zh-CN"/>
                    </w:rPr>
                  </w:pPr>
                  <w:r>
                    <w:rPr>
                      <w:rFonts w:hint="eastAsia"/>
                    </w:rPr>
                    <w:t>废气处理</w:t>
                  </w:r>
                </w:p>
              </w:tc>
              <w:tc>
                <w:tcPr>
                  <w:tcW w:w="556" w:type="dxa"/>
                  <w:tcBorders>
                    <w:tl2br w:val="nil"/>
                    <w:tr2bl w:val="nil"/>
                  </w:tcBorders>
                  <w:vAlign w:val="center"/>
                </w:tcPr>
                <w:p>
                  <w:pPr>
                    <w:snapToGrid w:val="0"/>
                    <w:jc w:val="center"/>
                    <w:rPr>
                      <w:rFonts w:hint="eastAsia"/>
                      <w:lang w:val="en-US" w:eastAsia="zh-CN"/>
                    </w:rPr>
                  </w:pPr>
                  <w:r>
                    <w:rPr>
                      <w:rFonts w:hint="eastAsia"/>
                    </w:rPr>
                    <w:t>液态</w:t>
                  </w:r>
                </w:p>
              </w:tc>
              <w:tc>
                <w:tcPr>
                  <w:tcW w:w="1240" w:type="dxa"/>
                  <w:tcBorders>
                    <w:tl2br w:val="nil"/>
                    <w:tr2bl w:val="nil"/>
                  </w:tcBorders>
                  <w:vAlign w:val="center"/>
                </w:tcPr>
                <w:p>
                  <w:pPr>
                    <w:snapToGrid w:val="0"/>
                    <w:jc w:val="center"/>
                    <w:rPr>
                      <w:rFonts w:hint="eastAsia"/>
                      <w:lang w:val="en-US" w:eastAsia="zh-CN"/>
                    </w:rPr>
                  </w:pPr>
                  <w:r>
                    <w:rPr>
                      <w:rFonts w:hint="eastAsia"/>
                    </w:rPr>
                    <w:t>水、异丙醇</w:t>
                  </w:r>
                </w:p>
              </w:tc>
              <w:tc>
                <w:tcPr>
                  <w:tcW w:w="823" w:type="dxa"/>
                  <w:vMerge w:val="continue"/>
                  <w:tcBorders>
                    <w:tl2br w:val="nil"/>
                    <w:tr2bl w:val="nil"/>
                  </w:tcBorders>
                  <w:vAlign w:val="center"/>
                </w:tcPr>
                <w:p>
                  <w:pPr>
                    <w:snapToGrid w:val="0"/>
                    <w:jc w:val="center"/>
                  </w:pPr>
                </w:p>
              </w:tc>
              <w:tc>
                <w:tcPr>
                  <w:tcW w:w="595" w:type="dxa"/>
                  <w:tcBorders>
                    <w:tl2br w:val="nil"/>
                    <w:tr2bl w:val="nil"/>
                  </w:tcBorders>
                  <w:vAlign w:val="center"/>
                </w:tcPr>
                <w:p>
                  <w:pPr>
                    <w:snapToGrid w:val="0"/>
                    <w:jc w:val="center"/>
                    <w:rPr>
                      <w:rFonts w:hint="eastAsia"/>
                      <w:lang w:val="en-US" w:eastAsia="zh-CN"/>
                    </w:rPr>
                  </w:pPr>
                  <w:r>
                    <w:rPr>
                      <w:rFonts w:hint="eastAsia"/>
                    </w:rPr>
                    <w:t>T/I</w:t>
                  </w:r>
                </w:p>
              </w:tc>
              <w:tc>
                <w:tcPr>
                  <w:tcW w:w="1744" w:type="dxa"/>
                  <w:tcBorders>
                    <w:tl2br w:val="nil"/>
                    <w:tr2bl w:val="nil"/>
                  </w:tcBorders>
                  <w:vAlign w:val="center"/>
                </w:tcPr>
                <w:p>
                  <w:pPr>
                    <w:snapToGrid w:val="0"/>
                    <w:jc w:val="center"/>
                    <w:rPr>
                      <w:rFonts w:hint="default"/>
                      <w:lang w:val="en-US" w:eastAsia="zh-CN"/>
                    </w:rPr>
                  </w:pPr>
                  <w:r>
                    <w:rPr>
                      <w:rFonts w:hint="eastAsia"/>
                    </w:rPr>
                    <w:t>900-402-06</w:t>
                  </w:r>
                </w:p>
              </w:tc>
              <w:tc>
                <w:tcPr>
                  <w:tcW w:w="735" w:type="dxa"/>
                  <w:tcBorders>
                    <w:tl2br w:val="nil"/>
                    <w:tr2bl w:val="nil"/>
                  </w:tcBorders>
                  <w:vAlign w:val="center"/>
                </w:tcPr>
                <w:p>
                  <w:pPr>
                    <w:snapToGrid w:val="0"/>
                    <w:jc w:val="center"/>
                    <w:rPr>
                      <w:rFonts w:hint="eastAsia"/>
                      <w:lang w:val="en-US" w:eastAsia="zh-CN"/>
                    </w:rPr>
                  </w:pPr>
                  <w:r>
                    <w:rPr>
                      <w:rFonts w:hint="eastAsia"/>
                    </w:rPr>
                    <w:t>5</w:t>
                  </w:r>
                </w:p>
              </w:tc>
              <w:tc>
                <w:tcPr>
                  <w:tcW w:w="767" w:type="dxa"/>
                  <w:tcBorders>
                    <w:tl2br w:val="nil"/>
                    <w:tr2bl w:val="nil"/>
                  </w:tcBorders>
                  <w:vAlign w:val="center"/>
                </w:tcPr>
                <w:p>
                  <w:pPr>
                    <w:snapToGrid w:val="0"/>
                    <w:jc w:val="center"/>
                    <w:rPr>
                      <w:rFonts w:hint="default"/>
                      <w:lang w:val="en-US" w:eastAsia="zh-CN"/>
                    </w:rPr>
                  </w:pPr>
                  <w:r>
                    <w:rPr>
                      <w:rFonts w:hint="eastAsia"/>
                      <w:lang w:val="en-US" w:eastAsia="zh-CN"/>
                    </w:rPr>
                    <w:t>0.5</w:t>
                  </w:r>
                </w:p>
              </w:tc>
              <w:tc>
                <w:tcPr>
                  <w:tcW w:w="834" w:type="dxa"/>
                  <w:tcBorders>
                    <w:tl2br w:val="nil"/>
                    <w:tr2bl w:val="nil"/>
                  </w:tcBorders>
                  <w:vAlign w:val="center"/>
                </w:tcPr>
                <w:p>
                  <w:pPr>
                    <w:snapToGrid w:val="0"/>
                    <w:jc w:val="center"/>
                    <w:rPr>
                      <w:rFonts w:hint="eastAsia"/>
                      <w:lang w:val="en-US" w:eastAsia="zh-CN"/>
                    </w:rPr>
                  </w:pPr>
                  <w:r>
                    <w:rPr>
                      <w:rFonts w:hint="eastAsia"/>
                    </w:rPr>
                    <w:t>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cantSplit/>
                <w:trHeight w:val="340" w:hRule="atLeast"/>
                <w:jc w:val="center"/>
              </w:trPr>
              <w:tc>
                <w:tcPr>
                  <w:tcW w:w="338" w:type="dxa"/>
                  <w:tcBorders>
                    <w:tl2br w:val="nil"/>
                    <w:tr2bl w:val="nil"/>
                  </w:tcBorders>
                  <w:vAlign w:val="center"/>
                </w:tcPr>
                <w:p>
                  <w:pPr>
                    <w:snapToGrid w:val="0"/>
                    <w:jc w:val="center"/>
                    <w:rPr>
                      <w:rFonts w:hint="default"/>
                      <w:lang w:val="en-US" w:eastAsia="zh-CN"/>
                    </w:rPr>
                  </w:pPr>
                  <w:r>
                    <w:rPr>
                      <w:rFonts w:hint="eastAsia"/>
                      <w:lang w:val="en-US" w:eastAsia="zh-CN"/>
                    </w:rPr>
                    <w:t>6</w:t>
                  </w:r>
                </w:p>
              </w:tc>
              <w:tc>
                <w:tcPr>
                  <w:tcW w:w="1034" w:type="dxa"/>
                  <w:tcBorders>
                    <w:tl2br w:val="nil"/>
                    <w:tr2bl w:val="nil"/>
                  </w:tcBorders>
                  <w:vAlign w:val="center"/>
                </w:tcPr>
                <w:p>
                  <w:pPr>
                    <w:snapToGrid w:val="0"/>
                    <w:jc w:val="center"/>
                    <w:rPr>
                      <w:rFonts w:hint="eastAsia"/>
                      <w:lang w:val="en-US" w:eastAsia="zh-CN"/>
                    </w:rPr>
                  </w:pPr>
                  <w:r>
                    <w:t>废网版、废抹布</w:t>
                  </w:r>
                </w:p>
              </w:tc>
              <w:tc>
                <w:tcPr>
                  <w:tcW w:w="529" w:type="dxa"/>
                  <w:vMerge w:val="continue"/>
                  <w:tcBorders>
                    <w:tl2br w:val="nil"/>
                    <w:tr2bl w:val="nil"/>
                  </w:tcBorders>
                  <w:vAlign w:val="center"/>
                </w:tcPr>
                <w:p>
                  <w:pPr>
                    <w:snapToGrid w:val="0"/>
                    <w:jc w:val="center"/>
                  </w:pPr>
                </w:p>
              </w:tc>
              <w:tc>
                <w:tcPr>
                  <w:tcW w:w="794" w:type="dxa"/>
                  <w:tcBorders>
                    <w:tl2br w:val="nil"/>
                    <w:tr2bl w:val="nil"/>
                  </w:tcBorders>
                  <w:vAlign w:val="center"/>
                </w:tcPr>
                <w:p>
                  <w:pPr>
                    <w:snapToGrid w:val="0"/>
                    <w:jc w:val="center"/>
                    <w:rPr>
                      <w:rFonts w:hint="eastAsia"/>
                      <w:lang w:val="en-US" w:eastAsia="zh-CN"/>
                    </w:rPr>
                  </w:pPr>
                  <w:r>
                    <w:rPr>
                      <w:rFonts w:hint="eastAsia"/>
                    </w:rPr>
                    <w:t>丝印</w:t>
                  </w:r>
                </w:p>
              </w:tc>
              <w:tc>
                <w:tcPr>
                  <w:tcW w:w="556" w:type="dxa"/>
                  <w:tcBorders>
                    <w:tl2br w:val="nil"/>
                    <w:tr2bl w:val="nil"/>
                  </w:tcBorders>
                  <w:vAlign w:val="center"/>
                </w:tcPr>
                <w:p>
                  <w:pPr>
                    <w:snapToGrid w:val="0"/>
                    <w:jc w:val="center"/>
                    <w:rPr>
                      <w:rFonts w:hint="eastAsia"/>
                      <w:lang w:val="en-US" w:eastAsia="zh-CN"/>
                    </w:rPr>
                  </w:pPr>
                  <w:r>
                    <w:rPr>
                      <w:rFonts w:hint="eastAsia"/>
                    </w:rPr>
                    <w:t>固态</w:t>
                  </w:r>
                </w:p>
              </w:tc>
              <w:tc>
                <w:tcPr>
                  <w:tcW w:w="1240" w:type="dxa"/>
                  <w:tcBorders>
                    <w:tl2br w:val="nil"/>
                    <w:tr2bl w:val="nil"/>
                  </w:tcBorders>
                  <w:vAlign w:val="center"/>
                </w:tcPr>
                <w:p>
                  <w:pPr>
                    <w:snapToGrid w:val="0"/>
                    <w:jc w:val="center"/>
                    <w:rPr>
                      <w:rFonts w:hint="eastAsia"/>
                      <w:lang w:val="en-US" w:eastAsia="zh-CN"/>
                    </w:rPr>
                  </w:pPr>
                  <w:r>
                    <w:rPr>
                      <w:rFonts w:hint="eastAsia"/>
                    </w:rPr>
                    <w:t>油墨、网版、抹布</w:t>
                  </w:r>
                </w:p>
              </w:tc>
              <w:tc>
                <w:tcPr>
                  <w:tcW w:w="823" w:type="dxa"/>
                  <w:vMerge w:val="continue"/>
                  <w:tcBorders>
                    <w:tl2br w:val="nil"/>
                    <w:tr2bl w:val="nil"/>
                  </w:tcBorders>
                  <w:vAlign w:val="center"/>
                </w:tcPr>
                <w:p>
                  <w:pPr>
                    <w:snapToGrid w:val="0"/>
                    <w:jc w:val="center"/>
                  </w:pPr>
                </w:p>
              </w:tc>
              <w:tc>
                <w:tcPr>
                  <w:tcW w:w="595" w:type="dxa"/>
                  <w:tcBorders>
                    <w:tl2br w:val="nil"/>
                    <w:tr2bl w:val="nil"/>
                  </w:tcBorders>
                  <w:vAlign w:val="center"/>
                </w:tcPr>
                <w:p>
                  <w:pPr>
                    <w:snapToGrid w:val="0"/>
                    <w:jc w:val="center"/>
                    <w:rPr>
                      <w:rFonts w:hint="eastAsia"/>
                      <w:lang w:val="en-US" w:eastAsia="zh-CN"/>
                    </w:rPr>
                  </w:pPr>
                  <w:r>
                    <w:rPr>
                      <w:rFonts w:hint="eastAsia"/>
                    </w:rPr>
                    <w:t>T</w:t>
                  </w:r>
                </w:p>
              </w:tc>
              <w:tc>
                <w:tcPr>
                  <w:tcW w:w="1744" w:type="dxa"/>
                  <w:tcBorders>
                    <w:tl2br w:val="nil"/>
                    <w:tr2bl w:val="nil"/>
                  </w:tcBorders>
                  <w:vAlign w:val="center"/>
                </w:tcPr>
                <w:p>
                  <w:pPr>
                    <w:snapToGrid w:val="0"/>
                    <w:jc w:val="center"/>
                    <w:rPr>
                      <w:rFonts w:hint="default"/>
                      <w:lang w:val="en-US" w:eastAsia="zh-CN"/>
                    </w:rPr>
                  </w:pPr>
                  <w:r>
                    <w:rPr>
                      <w:rFonts w:hint="eastAsia"/>
                    </w:rPr>
                    <w:t>900-251-12</w:t>
                  </w:r>
                </w:p>
              </w:tc>
              <w:tc>
                <w:tcPr>
                  <w:tcW w:w="735" w:type="dxa"/>
                  <w:tcBorders>
                    <w:tl2br w:val="nil"/>
                    <w:tr2bl w:val="nil"/>
                  </w:tcBorders>
                  <w:vAlign w:val="center"/>
                </w:tcPr>
                <w:p>
                  <w:pPr>
                    <w:snapToGrid w:val="0"/>
                    <w:jc w:val="center"/>
                    <w:rPr>
                      <w:rFonts w:hint="eastAsia"/>
                      <w:lang w:val="en-US" w:eastAsia="zh-CN"/>
                    </w:rPr>
                  </w:pPr>
                  <w:r>
                    <w:rPr>
                      <w:rFonts w:hint="eastAsia"/>
                    </w:rPr>
                    <w:t>0.1</w:t>
                  </w:r>
                </w:p>
              </w:tc>
              <w:tc>
                <w:tcPr>
                  <w:tcW w:w="767" w:type="dxa"/>
                  <w:tcBorders>
                    <w:tl2br w:val="nil"/>
                    <w:tr2bl w:val="nil"/>
                  </w:tcBorders>
                  <w:vAlign w:val="center"/>
                </w:tcPr>
                <w:p>
                  <w:pPr>
                    <w:snapToGrid w:val="0"/>
                    <w:jc w:val="center"/>
                    <w:rPr>
                      <w:rFonts w:hint="default"/>
                      <w:lang w:val="en-US" w:eastAsia="zh-CN"/>
                    </w:rPr>
                  </w:pPr>
                  <w:r>
                    <w:rPr>
                      <w:rFonts w:hint="eastAsia"/>
                      <w:lang w:val="en-US" w:eastAsia="zh-CN"/>
                    </w:rPr>
                    <w:t>0</w:t>
                  </w:r>
                </w:p>
              </w:tc>
              <w:tc>
                <w:tcPr>
                  <w:tcW w:w="834" w:type="dxa"/>
                  <w:tcBorders>
                    <w:tl2br w:val="nil"/>
                    <w:tr2bl w:val="nil"/>
                  </w:tcBorders>
                  <w:vAlign w:val="center"/>
                </w:tcPr>
                <w:p>
                  <w:pPr>
                    <w:snapToGrid w:val="0"/>
                    <w:jc w:val="center"/>
                    <w:rPr>
                      <w:rFonts w:hint="eastAsia"/>
                      <w:lang w:val="en-US" w:eastAsia="zh-CN"/>
                    </w:rPr>
                  </w:pPr>
                  <w:r>
                    <w:rPr>
                      <w:rFonts w:hint="eastAsia"/>
                    </w:rPr>
                    <w:t>0.1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cantSplit/>
                <w:trHeight w:val="340" w:hRule="atLeast"/>
                <w:jc w:val="center"/>
              </w:trPr>
              <w:tc>
                <w:tcPr>
                  <w:tcW w:w="338" w:type="dxa"/>
                  <w:tcBorders>
                    <w:tl2br w:val="nil"/>
                    <w:tr2bl w:val="nil"/>
                  </w:tcBorders>
                  <w:vAlign w:val="center"/>
                </w:tcPr>
                <w:p>
                  <w:pPr>
                    <w:snapToGrid w:val="0"/>
                    <w:jc w:val="center"/>
                    <w:rPr>
                      <w:rFonts w:hint="default"/>
                      <w:lang w:val="en-US" w:eastAsia="zh-CN"/>
                    </w:rPr>
                  </w:pPr>
                  <w:r>
                    <w:rPr>
                      <w:rFonts w:hint="eastAsia"/>
                      <w:lang w:val="en-US" w:eastAsia="zh-CN"/>
                    </w:rPr>
                    <w:t>7</w:t>
                  </w:r>
                </w:p>
              </w:tc>
              <w:tc>
                <w:tcPr>
                  <w:tcW w:w="1034" w:type="dxa"/>
                  <w:tcBorders>
                    <w:tl2br w:val="nil"/>
                    <w:tr2bl w:val="nil"/>
                  </w:tcBorders>
                  <w:vAlign w:val="center"/>
                </w:tcPr>
                <w:p>
                  <w:pPr>
                    <w:snapToGrid w:val="0"/>
                    <w:jc w:val="center"/>
                    <w:rPr>
                      <w:rFonts w:hint="eastAsia"/>
                      <w:lang w:val="en-US" w:eastAsia="zh-CN"/>
                    </w:rPr>
                  </w:pPr>
                  <w:r>
                    <w:t>废</w:t>
                  </w:r>
                  <w:r>
                    <w:rPr>
                      <w:rFonts w:hint="eastAsia"/>
                    </w:rPr>
                    <w:t>蓄</w:t>
                  </w:r>
                  <w:r>
                    <w:t>电池</w:t>
                  </w:r>
                </w:p>
              </w:tc>
              <w:tc>
                <w:tcPr>
                  <w:tcW w:w="529" w:type="dxa"/>
                  <w:vMerge w:val="continue"/>
                  <w:tcBorders>
                    <w:tl2br w:val="nil"/>
                    <w:tr2bl w:val="nil"/>
                  </w:tcBorders>
                  <w:vAlign w:val="center"/>
                </w:tcPr>
                <w:p>
                  <w:pPr>
                    <w:snapToGrid w:val="0"/>
                    <w:jc w:val="center"/>
                  </w:pPr>
                </w:p>
              </w:tc>
              <w:tc>
                <w:tcPr>
                  <w:tcW w:w="794" w:type="dxa"/>
                  <w:tcBorders>
                    <w:tl2br w:val="nil"/>
                    <w:tr2bl w:val="nil"/>
                  </w:tcBorders>
                  <w:vAlign w:val="center"/>
                </w:tcPr>
                <w:p>
                  <w:pPr>
                    <w:snapToGrid w:val="0"/>
                    <w:jc w:val="center"/>
                    <w:rPr>
                      <w:rFonts w:hint="eastAsia"/>
                      <w:lang w:val="en-US" w:eastAsia="zh-CN"/>
                    </w:rPr>
                  </w:pPr>
                  <w:r>
                    <w:rPr>
                      <w:rFonts w:hint="eastAsia"/>
                    </w:rPr>
                    <w:t>生产工序</w:t>
                  </w:r>
                </w:p>
              </w:tc>
              <w:tc>
                <w:tcPr>
                  <w:tcW w:w="556" w:type="dxa"/>
                  <w:tcBorders>
                    <w:tl2br w:val="nil"/>
                    <w:tr2bl w:val="nil"/>
                  </w:tcBorders>
                  <w:vAlign w:val="center"/>
                </w:tcPr>
                <w:p>
                  <w:pPr>
                    <w:snapToGrid w:val="0"/>
                    <w:jc w:val="center"/>
                    <w:rPr>
                      <w:rFonts w:hint="eastAsia"/>
                      <w:lang w:val="en-US" w:eastAsia="zh-CN"/>
                    </w:rPr>
                  </w:pPr>
                  <w:r>
                    <w:rPr>
                      <w:rFonts w:hint="eastAsia"/>
                    </w:rPr>
                    <w:t>固态</w:t>
                  </w:r>
                </w:p>
              </w:tc>
              <w:tc>
                <w:tcPr>
                  <w:tcW w:w="1240" w:type="dxa"/>
                  <w:tcBorders>
                    <w:tl2br w:val="nil"/>
                    <w:tr2bl w:val="nil"/>
                  </w:tcBorders>
                  <w:vAlign w:val="center"/>
                </w:tcPr>
                <w:p>
                  <w:pPr>
                    <w:snapToGrid w:val="0"/>
                    <w:jc w:val="center"/>
                    <w:rPr>
                      <w:rFonts w:hint="eastAsia"/>
                      <w:lang w:val="en-US" w:eastAsia="zh-CN"/>
                    </w:rPr>
                  </w:pPr>
                  <w:r>
                    <w:rPr>
                      <w:rFonts w:hint="eastAsia"/>
                    </w:rPr>
                    <w:t>含铅废物</w:t>
                  </w:r>
                </w:p>
              </w:tc>
              <w:tc>
                <w:tcPr>
                  <w:tcW w:w="823" w:type="dxa"/>
                  <w:vMerge w:val="continue"/>
                  <w:tcBorders>
                    <w:tl2br w:val="nil"/>
                    <w:tr2bl w:val="nil"/>
                  </w:tcBorders>
                  <w:vAlign w:val="center"/>
                </w:tcPr>
                <w:p>
                  <w:pPr>
                    <w:snapToGrid w:val="0"/>
                    <w:jc w:val="center"/>
                  </w:pPr>
                </w:p>
              </w:tc>
              <w:tc>
                <w:tcPr>
                  <w:tcW w:w="595" w:type="dxa"/>
                  <w:tcBorders>
                    <w:tl2br w:val="nil"/>
                    <w:tr2bl w:val="nil"/>
                  </w:tcBorders>
                  <w:vAlign w:val="center"/>
                </w:tcPr>
                <w:p>
                  <w:pPr>
                    <w:snapToGrid w:val="0"/>
                    <w:jc w:val="center"/>
                    <w:rPr>
                      <w:rFonts w:hint="eastAsia"/>
                      <w:lang w:val="en-US" w:eastAsia="zh-CN"/>
                    </w:rPr>
                  </w:pPr>
                  <w:r>
                    <w:rPr>
                      <w:rFonts w:hint="eastAsia"/>
                    </w:rPr>
                    <w:t>T,C</w:t>
                  </w:r>
                </w:p>
              </w:tc>
              <w:tc>
                <w:tcPr>
                  <w:tcW w:w="1744" w:type="dxa"/>
                  <w:tcBorders>
                    <w:tl2br w:val="nil"/>
                    <w:tr2bl w:val="nil"/>
                  </w:tcBorders>
                  <w:vAlign w:val="center"/>
                </w:tcPr>
                <w:p>
                  <w:pPr>
                    <w:snapToGrid w:val="0"/>
                    <w:jc w:val="center"/>
                    <w:rPr>
                      <w:rFonts w:hint="default"/>
                      <w:lang w:val="en-US" w:eastAsia="zh-CN"/>
                    </w:rPr>
                  </w:pPr>
                  <w:r>
                    <w:t>900-052-31</w:t>
                  </w:r>
                </w:p>
              </w:tc>
              <w:tc>
                <w:tcPr>
                  <w:tcW w:w="735" w:type="dxa"/>
                  <w:tcBorders>
                    <w:tl2br w:val="nil"/>
                    <w:tr2bl w:val="nil"/>
                  </w:tcBorders>
                  <w:vAlign w:val="center"/>
                </w:tcPr>
                <w:p>
                  <w:pPr>
                    <w:snapToGrid w:val="0"/>
                    <w:jc w:val="center"/>
                    <w:rPr>
                      <w:rFonts w:hint="eastAsia"/>
                      <w:lang w:val="en-US" w:eastAsia="zh-CN"/>
                    </w:rPr>
                  </w:pPr>
                  <w:r>
                    <w:rPr>
                      <w:rFonts w:hint="eastAsia"/>
                    </w:rPr>
                    <w:t>5</w:t>
                  </w:r>
                </w:p>
              </w:tc>
              <w:tc>
                <w:tcPr>
                  <w:tcW w:w="767" w:type="dxa"/>
                  <w:tcBorders>
                    <w:tl2br w:val="nil"/>
                    <w:tr2bl w:val="nil"/>
                  </w:tcBorders>
                  <w:vAlign w:val="center"/>
                </w:tcPr>
                <w:p>
                  <w:pPr>
                    <w:snapToGrid w:val="0"/>
                    <w:jc w:val="center"/>
                    <w:rPr>
                      <w:rFonts w:hint="default"/>
                      <w:lang w:val="en-US" w:eastAsia="zh-CN"/>
                    </w:rPr>
                  </w:pPr>
                  <w:r>
                    <w:rPr>
                      <w:rFonts w:hint="eastAsia"/>
                      <w:lang w:val="en-US" w:eastAsia="zh-CN"/>
                    </w:rPr>
                    <w:t>0.5</w:t>
                  </w:r>
                </w:p>
              </w:tc>
              <w:tc>
                <w:tcPr>
                  <w:tcW w:w="834" w:type="dxa"/>
                  <w:tcBorders>
                    <w:tl2br w:val="nil"/>
                    <w:tr2bl w:val="nil"/>
                  </w:tcBorders>
                  <w:vAlign w:val="center"/>
                </w:tcPr>
                <w:p>
                  <w:pPr>
                    <w:snapToGrid w:val="0"/>
                    <w:jc w:val="center"/>
                    <w:rPr>
                      <w:rFonts w:hint="eastAsia"/>
                      <w:lang w:val="en-US" w:eastAsia="zh-CN"/>
                    </w:rPr>
                  </w:pPr>
                  <w:r>
                    <w:rPr>
                      <w:rFonts w:hint="eastAsia"/>
                    </w:rPr>
                    <w:t>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cantSplit/>
                <w:trHeight w:val="340" w:hRule="atLeast"/>
                <w:jc w:val="center"/>
              </w:trPr>
              <w:tc>
                <w:tcPr>
                  <w:tcW w:w="4491" w:type="dxa"/>
                  <w:gridSpan w:val="6"/>
                  <w:tcBorders>
                    <w:tl2br w:val="nil"/>
                    <w:tr2bl w:val="nil"/>
                  </w:tcBorders>
                  <w:vAlign w:val="center"/>
                </w:tcPr>
                <w:p>
                  <w:pPr>
                    <w:snapToGrid w:val="0"/>
                    <w:jc w:val="center"/>
                  </w:pPr>
                  <w:r>
                    <w:t>危险废物合计</w:t>
                  </w:r>
                </w:p>
              </w:tc>
              <w:tc>
                <w:tcPr>
                  <w:tcW w:w="823" w:type="dxa"/>
                  <w:vMerge w:val="continue"/>
                  <w:tcBorders>
                    <w:tl2br w:val="nil"/>
                    <w:tr2bl w:val="nil"/>
                  </w:tcBorders>
                  <w:vAlign w:val="center"/>
                </w:tcPr>
                <w:p>
                  <w:pPr>
                    <w:snapToGrid w:val="0"/>
                    <w:jc w:val="center"/>
                  </w:pPr>
                </w:p>
              </w:tc>
              <w:tc>
                <w:tcPr>
                  <w:tcW w:w="595" w:type="dxa"/>
                  <w:tcBorders>
                    <w:tl2br w:val="nil"/>
                    <w:tr2bl w:val="nil"/>
                  </w:tcBorders>
                  <w:vAlign w:val="center"/>
                </w:tcPr>
                <w:p>
                  <w:pPr>
                    <w:snapToGrid w:val="0"/>
                    <w:jc w:val="center"/>
                  </w:pPr>
                  <w:r>
                    <w:t>/</w:t>
                  </w:r>
                </w:p>
              </w:tc>
              <w:tc>
                <w:tcPr>
                  <w:tcW w:w="1744" w:type="dxa"/>
                  <w:tcBorders>
                    <w:tl2br w:val="nil"/>
                    <w:tr2bl w:val="nil"/>
                  </w:tcBorders>
                  <w:vAlign w:val="center"/>
                </w:tcPr>
                <w:p>
                  <w:pPr>
                    <w:snapToGrid w:val="0"/>
                    <w:jc w:val="center"/>
                  </w:pPr>
                  <w:r>
                    <w:t>/</w:t>
                  </w:r>
                </w:p>
              </w:tc>
              <w:tc>
                <w:tcPr>
                  <w:tcW w:w="735" w:type="dxa"/>
                  <w:tcBorders>
                    <w:tl2br w:val="nil"/>
                    <w:tr2bl w:val="nil"/>
                  </w:tcBorders>
                  <w:vAlign w:val="center"/>
                </w:tcPr>
                <w:p>
                  <w:pPr>
                    <w:snapToGrid w:val="0"/>
                    <w:jc w:val="center"/>
                    <w:rPr>
                      <w:rFonts w:hint="default"/>
                      <w:lang w:val="en-US" w:eastAsia="zh-CN"/>
                    </w:rPr>
                  </w:pPr>
                  <w:r>
                    <w:rPr>
                      <w:rFonts w:hint="eastAsia"/>
                      <w:lang w:val="en-US" w:eastAsia="zh-CN"/>
                    </w:rPr>
                    <w:t>99.1</w:t>
                  </w:r>
                </w:p>
              </w:tc>
              <w:tc>
                <w:tcPr>
                  <w:tcW w:w="767" w:type="dxa"/>
                  <w:tcBorders>
                    <w:tl2br w:val="nil"/>
                    <w:tr2bl w:val="nil"/>
                  </w:tcBorders>
                  <w:vAlign w:val="center"/>
                </w:tcPr>
                <w:p>
                  <w:pPr>
                    <w:snapToGrid w:val="0"/>
                    <w:jc w:val="center"/>
                    <w:rPr>
                      <w:rFonts w:hint="default"/>
                      <w:lang w:val="en-US" w:eastAsia="zh-CN"/>
                    </w:rPr>
                  </w:pPr>
                  <w:r>
                    <w:rPr>
                      <w:rFonts w:hint="eastAsia"/>
                      <w:lang w:val="en-US" w:eastAsia="zh-CN"/>
                    </w:rPr>
                    <w:t>7.5</w:t>
                  </w:r>
                </w:p>
              </w:tc>
              <w:tc>
                <w:tcPr>
                  <w:tcW w:w="834" w:type="dxa"/>
                  <w:tcBorders>
                    <w:tl2br w:val="nil"/>
                    <w:tr2bl w:val="nil"/>
                  </w:tcBorders>
                  <w:vAlign w:val="center"/>
                </w:tcPr>
                <w:p>
                  <w:pPr>
                    <w:snapToGrid w:val="0"/>
                    <w:jc w:val="center"/>
                    <w:rPr>
                      <w:rFonts w:hint="default"/>
                      <w:lang w:val="en-US" w:eastAsia="zh-CN"/>
                    </w:rPr>
                  </w:pPr>
                  <w:r>
                    <w:rPr>
                      <w:rFonts w:hint="eastAsia"/>
                      <w:lang w:val="en-US" w:eastAsia="zh-CN"/>
                    </w:rPr>
                    <w:t>99.1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cantSplit/>
                <w:trHeight w:val="340" w:hRule="atLeast"/>
                <w:jc w:val="center"/>
              </w:trPr>
              <w:tc>
                <w:tcPr>
                  <w:tcW w:w="338" w:type="dxa"/>
                  <w:tcBorders>
                    <w:tl2br w:val="nil"/>
                    <w:tr2bl w:val="nil"/>
                  </w:tcBorders>
                  <w:vAlign w:val="center"/>
                </w:tcPr>
                <w:p>
                  <w:pPr>
                    <w:snapToGrid w:val="0"/>
                    <w:jc w:val="center"/>
                  </w:pPr>
                  <w:r>
                    <w:t>1</w:t>
                  </w:r>
                </w:p>
              </w:tc>
              <w:tc>
                <w:tcPr>
                  <w:tcW w:w="1034" w:type="dxa"/>
                  <w:tcBorders>
                    <w:tl2br w:val="nil"/>
                    <w:tr2bl w:val="nil"/>
                  </w:tcBorders>
                  <w:vAlign w:val="center"/>
                </w:tcPr>
                <w:p>
                  <w:pPr>
                    <w:snapToGrid w:val="0"/>
                    <w:jc w:val="center"/>
                  </w:pPr>
                  <w:r>
                    <w:t>生活垃圾</w:t>
                  </w:r>
                </w:p>
              </w:tc>
              <w:tc>
                <w:tcPr>
                  <w:tcW w:w="529" w:type="dxa"/>
                  <w:tcBorders>
                    <w:tl2br w:val="nil"/>
                    <w:tr2bl w:val="nil"/>
                  </w:tcBorders>
                  <w:vAlign w:val="center"/>
                </w:tcPr>
                <w:p>
                  <w:pPr>
                    <w:snapToGrid w:val="0"/>
                    <w:jc w:val="center"/>
                  </w:pPr>
                  <w:r>
                    <w:t>生活垃圾</w:t>
                  </w:r>
                </w:p>
              </w:tc>
              <w:tc>
                <w:tcPr>
                  <w:tcW w:w="794" w:type="dxa"/>
                  <w:tcBorders>
                    <w:tl2br w:val="nil"/>
                    <w:tr2bl w:val="nil"/>
                  </w:tcBorders>
                  <w:vAlign w:val="center"/>
                </w:tcPr>
                <w:p>
                  <w:pPr>
                    <w:snapToGrid w:val="0"/>
                    <w:jc w:val="center"/>
                  </w:pPr>
                  <w:r>
                    <w:t>职工生活</w:t>
                  </w:r>
                </w:p>
              </w:tc>
              <w:tc>
                <w:tcPr>
                  <w:tcW w:w="556" w:type="dxa"/>
                  <w:tcBorders>
                    <w:tl2br w:val="nil"/>
                    <w:tr2bl w:val="nil"/>
                  </w:tcBorders>
                  <w:vAlign w:val="center"/>
                </w:tcPr>
                <w:p>
                  <w:pPr>
                    <w:snapToGrid w:val="0"/>
                    <w:jc w:val="center"/>
                  </w:pPr>
                  <w:r>
                    <w:t>固态</w:t>
                  </w:r>
                </w:p>
              </w:tc>
              <w:tc>
                <w:tcPr>
                  <w:tcW w:w="1240" w:type="dxa"/>
                  <w:tcBorders>
                    <w:tl2br w:val="nil"/>
                    <w:tr2bl w:val="nil"/>
                  </w:tcBorders>
                  <w:vAlign w:val="center"/>
                </w:tcPr>
                <w:p>
                  <w:pPr>
                    <w:snapToGrid w:val="0"/>
                    <w:jc w:val="center"/>
                  </w:pPr>
                  <w:r>
                    <w:t>可燃物、可堆腐物</w:t>
                  </w:r>
                </w:p>
              </w:tc>
              <w:tc>
                <w:tcPr>
                  <w:tcW w:w="823" w:type="dxa"/>
                  <w:vMerge w:val="continue"/>
                  <w:tcBorders>
                    <w:tl2br w:val="nil"/>
                    <w:tr2bl w:val="nil"/>
                  </w:tcBorders>
                  <w:vAlign w:val="center"/>
                </w:tcPr>
                <w:p>
                  <w:pPr>
                    <w:snapToGrid w:val="0"/>
                    <w:jc w:val="center"/>
                  </w:pPr>
                </w:p>
              </w:tc>
              <w:tc>
                <w:tcPr>
                  <w:tcW w:w="595" w:type="dxa"/>
                  <w:tcBorders>
                    <w:tl2br w:val="nil"/>
                    <w:tr2bl w:val="nil"/>
                  </w:tcBorders>
                  <w:vAlign w:val="center"/>
                </w:tcPr>
                <w:p>
                  <w:pPr>
                    <w:snapToGrid w:val="0"/>
                    <w:jc w:val="center"/>
                  </w:pPr>
                  <w:r>
                    <w:t>/</w:t>
                  </w:r>
                </w:p>
              </w:tc>
              <w:tc>
                <w:tcPr>
                  <w:tcW w:w="1744" w:type="dxa"/>
                  <w:tcBorders>
                    <w:tl2br w:val="nil"/>
                    <w:tr2bl w:val="nil"/>
                  </w:tcBorders>
                  <w:vAlign w:val="center"/>
                </w:tcPr>
                <w:p>
                  <w:pPr>
                    <w:snapToGrid w:val="0"/>
                    <w:jc w:val="center"/>
                  </w:pPr>
                  <w:r>
                    <w:t>900-999-99</w:t>
                  </w:r>
                </w:p>
              </w:tc>
              <w:tc>
                <w:tcPr>
                  <w:tcW w:w="735" w:type="dxa"/>
                  <w:tcBorders>
                    <w:tl2br w:val="nil"/>
                    <w:tr2bl w:val="nil"/>
                  </w:tcBorders>
                  <w:vAlign w:val="center"/>
                </w:tcPr>
                <w:p>
                  <w:pPr>
                    <w:snapToGrid w:val="0"/>
                    <w:jc w:val="center"/>
                    <w:rPr>
                      <w:rFonts w:hint="eastAsia"/>
                      <w:lang w:eastAsia="zh-CN"/>
                    </w:rPr>
                  </w:pPr>
                  <w:r>
                    <w:rPr>
                      <w:rFonts w:hint="eastAsia"/>
                      <w:lang w:eastAsia="zh-CN"/>
                    </w:rPr>
                    <w:t>24.75</w:t>
                  </w:r>
                </w:p>
              </w:tc>
              <w:tc>
                <w:tcPr>
                  <w:tcW w:w="1601" w:type="dxa"/>
                  <w:gridSpan w:val="2"/>
                  <w:tcBorders>
                    <w:tl2br w:val="nil"/>
                    <w:tr2bl w:val="nil"/>
                  </w:tcBorders>
                  <w:vAlign w:val="center"/>
                </w:tcPr>
                <w:p>
                  <w:pPr>
                    <w:snapToGrid w:val="0"/>
                    <w:jc w:val="center"/>
                  </w:pPr>
                  <w:r>
                    <w:t>预计年产生活垃圾</w:t>
                  </w:r>
                  <w:r>
                    <w:rPr>
                      <w:rFonts w:hint="eastAsia"/>
                    </w:rPr>
                    <w:t>24.75</w:t>
                  </w:r>
                  <w:r>
                    <w:t>t，日清</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cantSplit/>
                <w:trHeight w:val="340" w:hRule="atLeast"/>
                <w:jc w:val="center"/>
              </w:trPr>
              <w:tc>
                <w:tcPr>
                  <w:tcW w:w="4491" w:type="dxa"/>
                  <w:gridSpan w:val="6"/>
                  <w:tcBorders>
                    <w:tl2br w:val="nil"/>
                    <w:tr2bl w:val="nil"/>
                  </w:tcBorders>
                  <w:vAlign w:val="center"/>
                </w:tcPr>
                <w:p>
                  <w:pPr>
                    <w:snapToGrid w:val="0"/>
                    <w:jc w:val="center"/>
                  </w:pPr>
                  <w:r>
                    <w:t>生活垃圾合计</w:t>
                  </w:r>
                </w:p>
              </w:tc>
              <w:tc>
                <w:tcPr>
                  <w:tcW w:w="823" w:type="dxa"/>
                  <w:vMerge w:val="continue"/>
                  <w:tcBorders>
                    <w:tl2br w:val="nil"/>
                    <w:tr2bl w:val="nil"/>
                  </w:tcBorders>
                  <w:vAlign w:val="center"/>
                </w:tcPr>
                <w:p>
                  <w:pPr>
                    <w:snapToGrid w:val="0"/>
                    <w:jc w:val="center"/>
                  </w:pPr>
                </w:p>
              </w:tc>
              <w:tc>
                <w:tcPr>
                  <w:tcW w:w="595" w:type="dxa"/>
                  <w:tcBorders>
                    <w:tl2br w:val="nil"/>
                    <w:tr2bl w:val="nil"/>
                  </w:tcBorders>
                  <w:vAlign w:val="center"/>
                </w:tcPr>
                <w:p>
                  <w:pPr>
                    <w:snapToGrid w:val="0"/>
                    <w:jc w:val="center"/>
                  </w:pPr>
                  <w:r>
                    <w:t>/</w:t>
                  </w:r>
                </w:p>
              </w:tc>
              <w:tc>
                <w:tcPr>
                  <w:tcW w:w="1744" w:type="dxa"/>
                  <w:tcBorders>
                    <w:tl2br w:val="nil"/>
                    <w:tr2bl w:val="nil"/>
                  </w:tcBorders>
                  <w:vAlign w:val="center"/>
                </w:tcPr>
                <w:p>
                  <w:pPr>
                    <w:snapToGrid w:val="0"/>
                    <w:jc w:val="center"/>
                  </w:pPr>
                  <w:r>
                    <w:t>900-999-99</w:t>
                  </w:r>
                </w:p>
              </w:tc>
              <w:tc>
                <w:tcPr>
                  <w:tcW w:w="735" w:type="dxa"/>
                  <w:tcBorders>
                    <w:tl2br w:val="nil"/>
                    <w:tr2bl w:val="nil"/>
                  </w:tcBorders>
                  <w:vAlign w:val="center"/>
                </w:tcPr>
                <w:p>
                  <w:pPr>
                    <w:snapToGrid w:val="0"/>
                    <w:jc w:val="center"/>
                    <w:rPr>
                      <w:rFonts w:hint="eastAsia"/>
                      <w:lang w:eastAsia="zh-CN"/>
                    </w:rPr>
                  </w:pPr>
                  <w:r>
                    <w:rPr>
                      <w:rFonts w:hint="eastAsia"/>
                      <w:lang w:eastAsia="zh-CN"/>
                    </w:rPr>
                    <w:t>24.75</w:t>
                  </w:r>
                </w:p>
              </w:tc>
              <w:tc>
                <w:tcPr>
                  <w:tcW w:w="1601" w:type="dxa"/>
                  <w:gridSpan w:val="2"/>
                  <w:tcBorders>
                    <w:tl2br w:val="nil"/>
                    <w:tr2bl w:val="nil"/>
                  </w:tcBorders>
                  <w:vAlign w:val="center"/>
                </w:tcPr>
                <w:p>
                  <w:pPr>
                    <w:snapToGrid w:val="0"/>
                    <w:jc w:val="center"/>
                  </w:pPr>
                  <w:r>
                    <w:t>预计年产生活垃圾</w:t>
                  </w:r>
                  <w:r>
                    <w:rPr>
                      <w:rFonts w:hint="eastAsia"/>
                    </w:rPr>
                    <w:t>24.75</w:t>
                  </w:r>
                  <w:r>
                    <w:t>t，日清</w:t>
                  </w:r>
                </w:p>
              </w:tc>
            </w:tr>
          </w:tbl>
          <w:p>
            <w:pPr>
              <w:pStyle w:val="7"/>
              <w:spacing w:line="240" w:lineRule="auto"/>
              <w:jc w:val="both"/>
              <w:outlineLvl w:val="2"/>
              <w:rPr>
                <w:rFonts w:hint="eastAsia"/>
                <w:lang w:val="en-US" w:eastAsia="zh-CN"/>
              </w:rPr>
            </w:pPr>
          </w:p>
          <w:p>
            <w:pPr>
              <w:rPr>
                <w:rFonts w:hint="eastAsia"/>
                <w:lang w:val="en-US" w:eastAsia="zh-CN"/>
              </w:rPr>
            </w:pPr>
            <w:r>
              <w:rPr>
                <w:rFonts w:hint="eastAsia"/>
                <w:lang w:val="en-US" w:eastAsia="zh-CN"/>
              </w:rPr>
              <w:drawing>
                <wp:anchor distT="0" distB="0" distL="114300" distR="114300" simplePos="0" relativeHeight="251661312" behindDoc="0" locked="0" layoutInCell="1" allowOverlap="1">
                  <wp:simplePos x="0" y="0"/>
                  <wp:positionH relativeFrom="column">
                    <wp:posOffset>56515</wp:posOffset>
                  </wp:positionH>
                  <wp:positionV relativeFrom="paragraph">
                    <wp:posOffset>11430</wp:posOffset>
                  </wp:positionV>
                  <wp:extent cx="3319145" cy="4427220"/>
                  <wp:effectExtent l="0" t="0" r="3175" b="7620"/>
                  <wp:wrapSquare wrapText="bothSides"/>
                  <wp:docPr id="11" name="图片 11" descr="3b49ceccc41b3fe95a1e1903f2c5a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b49ceccc41b3fe95a1e1903f2c5a83"/>
                          <pic:cNvPicPr>
                            <a:picLocks noChangeAspect="1"/>
                          </pic:cNvPicPr>
                        </pic:nvPicPr>
                        <pic:blipFill>
                          <a:blip r:embed="rId15"/>
                          <a:stretch>
                            <a:fillRect/>
                          </a:stretch>
                        </pic:blipFill>
                        <pic:spPr>
                          <a:xfrm>
                            <a:off x="0" y="0"/>
                            <a:ext cx="3319145" cy="4427220"/>
                          </a:xfrm>
                          <a:prstGeom prst="rect">
                            <a:avLst/>
                          </a:prstGeom>
                        </pic:spPr>
                      </pic:pic>
                    </a:graphicData>
                  </a:graphic>
                </wp:anchor>
              </w:drawing>
            </w:r>
            <w:r>
              <w:rPr>
                <w:rFonts w:hint="eastAsia"/>
                <w:lang w:val="en-US" w:eastAsia="zh-CN"/>
              </w:rPr>
              <w:drawing>
                <wp:inline distT="0" distB="0" distL="114300" distR="114300">
                  <wp:extent cx="2834005" cy="2127250"/>
                  <wp:effectExtent l="0" t="0" r="635" b="6350"/>
                  <wp:docPr id="8" name="图片 8" descr="微信图片_20230303161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03031615202"/>
                          <pic:cNvPicPr>
                            <a:picLocks noChangeAspect="1"/>
                          </pic:cNvPicPr>
                        </pic:nvPicPr>
                        <pic:blipFill>
                          <a:blip r:embed="rId16"/>
                          <a:stretch>
                            <a:fillRect/>
                          </a:stretch>
                        </pic:blipFill>
                        <pic:spPr>
                          <a:xfrm>
                            <a:off x="0" y="0"/>
                            <a:ext cx="2834005" cy="2127250"/>
                          </a:xfrm>
                          <a:prstGeom prst="rect">
                            <a:avLst/>
                          </a:prstGeom>
                        </pic:spPr>
                      </pic:pic>
                    </a:graphicData>
                  </a:graphic>
                </wp:inline>
              </w:drawing>
            </w:r>
            <w:r>
              <w:rPr>
                <w:rFonts w:hint="eastAsia"/>
                <w:lang w:val="en-US" w:eastAsia="zh-CN"/>
              </w:rPr>
              <w:drawing>
                <wp:inline distT="0" distB="0" distL="114300" distR="114300">
                  <wp:extent cx="2822575" cy="2118360"/>
                  <wp:effectExtent l="0" t="0" r="12065" b="0"/>
                  <wp:docPr id="9" name="图片 9" descr="微信图片_20230303161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03031615203"/>
                          <pic:cNvPicPr>
                            <a:picLocks noChangeAspect="1"/>
                          </pic:cNvPicPr>
                        </pic:nvPicPr>
                        <pic:blipFill>
                          <a:blip r:embed="rId17"/>
                          <a:stretch>
                            <a:fillRect/>
                          </a:stretch>
                        </pic:blipFill>
                        <pic:spPr>
                          <a:xfrm>
                            <a:off x="0" y="0"/>
                            <a:ext cx="2822575" cy="2118360"/>
                          </a:xfrm>
                          <a:prstGeom prst="rect">
                            <a:avLst/>
                          </a:prstGeom>
                        </pic:spPr>
                      </pic:pic>
                    </a:graphicData>
                  </a:graphic>
                </wp:inline>
              </w:drawing>
            </w:r>
          </w:p>
          <w:p>
            <w:pPr>
              <w:pStyle w:val="2"/>
              <w:rPr>
                <w:rFonts w:hint="eastAsia"/>
                <w:lang w:val="en-US" w:eastAsia="zh-CN"/>
              </w:rPr>
            </w:pPr>
          </w:p>
          <w:p>
            <w:pPr>
              <w:ind w:firstLine="420" w:firstLineChars="200"/>
              <w:jc w:val="center"/>
              <w:rPr>
                <w:rFonts w:hint="eastAsia"/>
                <w:lang w:val="en-US" w:eastAsia="zh-CN"/>
              </w:rPr>
            </w:pPr>
            <w:r>
              <w:t>图</w:t>
            </w:r>
            <w:r>
              <w:rPr>
                <w:rFonts w:hint="eastAsia"/>
                <w:lang w:val="en-US" w:eastAsia="zh-CN"/>
              </w:rPr>
              <w:t>4</w:t>
            </w:r>
            <w:r>
              <w:t>-</w:t>
            </w:r>
            <w:r>
              <w:rPr>
                <w:rFonts w:hint="eastAsia"/>
                <w:lang w:val="en-US" w:eastAsia="zh-CN"/>
              </w:rPr>
              <w:t>3</w:t>
            </w:r>
            <w:r>
              <w:rPr>
                <w:rFonts w:hint="eastAsia"/>
              </w:rPr>
              <w:t xml:space="preserve"> </w:t>
            </w:r>
            <w:r>
              <w:rPr>
                <w:rFonts w:hint="eastAsia"/>
                <w:lang w:val="en-US" w:eastAsia="zh-CN"/>
              </w:rPr>
              <w:t>企业现场图片（废气治理设施）</w:t>
            </w:r>
          </w:p>
          <w:p>
            <w:pPr>
              <w:pStyle w:val="2"/>
              <w:jc w:val="both"/>
              <w:rPr>
                <w:rFonts w:hint="default"/>
                <w:lang w:val="en-US" w:eastAsia="zh-CN"/>
              </w:rPr>
            </w:pPr>
            <w:r>
              <w:rPr>
                <w:rFonts w:hint="eastAsia"/>
                <w:lang w:val="en-US" w:eastAsia="zh-CN"/>
              </w:rPr>
              <w:t>企业</w:t>
            </w:r>
          </w:p>
          <w:p>
            <w:pPr>
              <w:bidi w:val="0"/>
              <w:ind w:firstLine="420" w:firstLineChars="200"/>
              <w:rPr>
                <w:rFonts w:hint="default"/>
                <w:lang w:val="en-US" w:eastAsia="zh-CN"/>
              </w:rPr>
            </w:pPr>
            <w:r>
              <w:rPr>
                <w:rFonts w:hint="eastAsia"/>
                <w:lang w:val="en-US" w:eastAsia="zh-CN"/>
              </w:rPr>
              <w:t>企业已安装VOCs在线监测设施。</w:t>
            </w:r>
          </w:p>
          <w:p>
            <w:pPr>
              <w:ind w:firstLine="420" w:firstLineChars="200"/>
              <w:jc w:val="center"/>
              <w:rPr>
                <w:rFonts w:hint="eastAsia"/>
                <w:lang w:val="en-US" w:eastAsia="zh-CN"/>
              </w:rPr>
            </w:pPr>
          </w:p>
          <w:p>
            <w:pPr>
              <w:ind w:firstLine="420" w:firstLineChars="200"/>
              <w:jc w:val="center"/>
              <w:rPr>
                <w:rFonts w:hint="eastAsia"/>
                <w:lang w:val="en-US" w:eastAsia="zh-CN"/>
              </w:rPr>
            </w:pPr>
          </w:p>
          <w:p>
            <w:pPr>
              <w:ind w:firstLine="420" w:firstLineChars="200"/>
              <w:jc w:val="center"/>
              <w:rPr>
                <w:rFonts w:hint="eastAsia"/>
                <w:lang w:val="en-US" w:eastAsia="zh-CN"/>
              </w:rPr>
            </w:pPr>
            <w:r>
              <w:rPr>
                <w:rFonts w:hint="eastAsia"/>
                <w:lang w:val="en-US" w:eastAsia="zh-CN"/>
              </w:rPr>
              <w:drawing>
                <wp:inline distT="0" distB="0" distL="114300" distR="114300">
                  <wp:extent cx="2806700" cy="2105660"/>
                  <wp:effectExtent l="0" t="0" r="12700" b="12700"/>
                  <wp:docPr id="7" name="图片 7" descr="微信图片_20230303161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3031615201"/>
                          <pic:cNvPicPr>
                            <a:picLocks noChangeAspect="1"/>
                          </pic:cNvPicPr>
                        </pic:nvPicPr>
                        <pic:blipFill>
                          <a:blip r:embed="rId18"/>
                          <a:stretch>
                            <a:fillRect/>
                          </a:stretch>
                        </pic:blipFill>
                        <pic:spPr>
                          <a:xfrm>
                            <a:off x="0" y="0"/>
                            <a:ext cx="2806700" cy="2105660"/>
                          </a:xfrm>
                          <a:prstGeom prst="rect">
                            <a:avLst/>
                          </a:prstGeom>
                        </pic:spPr>
                      </pic:pic>
                    </a:graphicData>
                  </a:graphic>
                </wp:inline>
              </w:drawing>
            </w:r>
            <w:r>
              <w:rPr>
                <w:rFonts w:hint="eastAsia"/>
                <w:lang w:val="en-US" w:eastAsia="zh-CN"/>
              </w:rPr>
              <w:drawing>
                <wp:inline distT="0" distB="0" distL="114300" distR="114300">
                  <wp:extent cx="2835910" cy="2127885"/>
                  <wp:effectExtent l="0" t="0" r="13970" b="5715"/>
                  <wp:docPr id="10" name="图片 10" descr="7b3ae126f229a2da4117fd738224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b3ae126f229a2da4117fd738224a21"/>
                          <pic:cNvPicPr>
                            <a:picLocks noChangeAspect="1"/>
                          </pic:cNvPicPr>
                        </pic:nvPicPr>
                        <pic:blipFill>
                          <a:blip r:embed="rId19"/>
                          <a:stretch>
                            <a:fillRect/>
                          </a:stretch>
                        </pic:blipFill>
                        <pic:spPr>
                          <a:xfrm>
                            <a:off x="0" y="0"/>
                            <a:ext cx="2835910" cy="2127885"/>
                          </a:xfrm>
                          <a:prstGeom prst="rect">
                            <a:avLst/>
                          </a:prstGeom>
                        </pic:spPr>
                      </pic:pic>
                    </a:graphicData>
                  </a:graphic>
                </wp:inline>
              </w:drawing>
            </w:r>
          </w:p>
          <w:p>
            <w:pPr>
              <w:ind w:firstLine="420" w:firstLineChars="200"/>
              <w:jc w:val="center"/>
              <w:rPr>
                <w:rFonts w:hint="default"/>
                <w:lang w:val="en-US" w:eastAsia="zh-CN"/>
              </w:rPr>
            </w:pPr>
            <w:r>
              <w:rPr>
                <w:rFonts w:hint="eastAsia"/>
                <w:lang w:val="en-US" w:eastAsia="zh-CN"/>
              </w:rPr>
              <w:t>图4-4 企业现场图片（废水治理设施）</w:t>
            </w:r>
          </w:p>
          <w:p>
            <w:pPr>
              <w:rPr>
                <w:rFonts w:hint="eastAsia"/>
                <w:lang w:val="en-US" w:eastAsia="zh-CN"/>
              </w:rPr>
            </w:pPr>
            <w:r>
              <w:rPr>
                <w:rFonts w:hint="default"/>
                <w:lang w:val="en-US"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41275</wp:posOffset>
                  </wp:positionV>
                  <wp:extent cx="3025775" cy="2269490"/>
                  <wp:effectExtent l="0" t="0" r="6985" b="1270"/>
                  <wp:wrapSquare wrapText="bothSides"/>
                  <wp:docPr id="12" name="图片 12" descr="76f36d78fc798d6593870a0fb359f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6f36d78fc798d6593870a0fb359f6a"/>
                          <pic:cNvPicPr>
                            <a:picLocks noChangeAspect="1"/>
                          </pic:cNvPicPr>
                        </pic:nvPicPr>
                        <pic:blipFill>
                          <a:blip r:embed="rId20"/>
                          <a:stretch>
                            <a:fillRect/>
                          </a:stretch>
                        </pic:blipFill>
                        <pic:spPr>
                          <a:xfrm>
                            <a:off x="0" y="0"/>
                            <a:ext cx="3025775" cy="2269490"/>
                          </a:xfrm>
                          <a:prstGeom prst="rect">
                            <a:avLst/>
                          </a:prstGeom>
                        </pic:spPr>
                      </pic:pic>
                    </a:graphicData>
                  </a:graphic>
                </wp:anchor>
              </w:drawing>
            </w:r>
            <w:r>
              <w:rPr>
                <w:rFonts w:hint="eastAsia"/>
                <w:lang w:val="en-US" w:eastAsia="zh-CN"/>
              </w:rPr>
              <w:drawing>
                <wp:inline distT="0" distB="0" distL="114300" distR="114300">
                  <wp:extent cx="3082290" cy="2312670"/>
                  <wp:effectExtent l="0" t="0" r="11430" b="3810"/>
                  <wp:docPr id="6" name="图片 6" descr="ebdccd024bd2583301c1b343db75c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bdccd024bd2583301c1b343db75c5f"/>
                          <pic:cNvPicPr>
                            <a:picLocks noChangeAspect="1"/>
                          </pic:cNvPicPr>
                        </pic:nvPicPr>
                        <pic:blipFill>
                          <a:blip r:embed="rId21"/>
                          <a:stretch>
                            <a:fillRect/>
                          </a:stretch>
                        </pic:blipFill>
                        <pic:spPr>
                          <a:xfrm>
                            <a:off x="0" y="0"/>
                            <a:ext cx="3082290" cy="2312670"/>
                          </a:xfrm>
                          <a:prstGeom prst="rect">
                            <a:avLst/>
                          </a:prstGeom>
                        </pic:spPr>
                      </pic:pic>
                    </a:graphicData>
                  </a:graphic>
                </wp:inline>
              </w:drawing>
            </w:r>
          </w:p>
          <w:p>
            <w:pPr>
              <w:ind w:firstLine="420" w:firstLineChars="200"/>
              <w:jc w:val="center"/>
              <w:rPr>
                <w:rFonts w:hint="default"/>
                <w:lang w:val="en-US" w:eastAsia="zh-CN"/>
              </w:rPr>
            </w:pPr>
            <w:r>
              <w:rPr>
                <w:rFonts w:hint="eastAsia"/>
                <w:lang w:val="en-US" w:eastAsia="zh-CN"/>
              </w:rPr>
              <w:t>图4-5企业现场图片（危废仓库）</w:t>
            </w:r>
          </w:p>
          <w:p>
            <w:pPr>
              <w:pStyle w:val="2"/>
              <w:rPr>
                <w:rFonts w:hint="default"/>
                <w:lang w:val="en-US" w:eastAsia="zh-CN"/>
              </w:rPr>
            </w:pPr>
          </w:p>
        </w:tc>
      </w:tr>
    </w:tbl>
    <w:p>
      <w:pPr>
        <w:keepNext/>
        <w:keepLines/>
        <w:widowControl/>
        <w:spacing w:line="360" w:lineRule="auto"/>
        <w:textAlignment w:val="baseline"/>
        <w:outlineLvl w:val="1"/>
        <w:rPr>
          <w:b/>
          <w:color w:val="000000"/>
          <w:sz w:val="24"/>
          <w:lang w:val="zh-CN"/>
        </w:rPr>
        <w:sectPr>
          <w:pgSz w:w="11906" w:h="16838"/>
          <w:pgMar w:top="1474" w:right="1361" w:bottom="1361" w:left="1417" w:header="851" w:footer="992" w:gutter="0"/>
          <w:pgBorders>
            <w:top w:val="none" w:sz="0" w:space="0"/>
            <w:left w:val="none" w:sz="0" w:space="0"/>
            <w:bottom w:val="none" w:sz="0" w:space="0"/>
            <w:right w:val="none" w:sz="0" w:space="0"/>
          </w:pgBorders>
          <w:cols w:space="720" w:num="1"/>
          <w:docGrid w:linePitch="312" w:charSpace="0"/>
        </w:sectPr>
      </w:pPr>
      <w:bookmarkStart w:id="3" w:name="_Toc3318"/>
    </w:p>
    <w:p>
      <w:pPr>
        <w:keepNext/>
        <w:keepLines/>
        <w:widowControl/>
        <w:spacing w:line="360" w:lineRule="auto"/>
        <w:textAlignment w:val="baseline"/>
        <w:outlineLvl w:val="1"/>
        <w:rPr>
          <w:b/>
          <w:bCs/>
          <w:sz w:val="24"/>
        </w:rPr>
      </w:pPr>
      <w:r>
        <w:rPr>
          <w:b/>
          <w:color w:val="000000"/>
          <w:sz w:val="24"/>
          <w:lang w:val="zh-CN"/>
        </w:rPr>
        <w:t>表四、变动影响分析</w:t>
      </w:r>
      <w:bookmarkEnd w:id="3"/>
    </w:p>
    <w:tbl>
      <w:tblPr>
        <w:tblStyle w:val="30"/>
        <w:tblW w:w="525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8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7" w:hRule="atLeast"/>
          <w:jc w:val="center"/>
        </w:trPr>
        <w:tc>
          <w:tcPr>
            <w:tcW w:w="5000" w:type="pct"/>
            <w:tcBorders>
              <w:tl2br w:val="nil"/>
              <w:tr2bl w:val="nil"/>
            </w:tcBorders>
            <w:vAlign w:val="top"/>
          </w:tcPr>
          <w:p>
            <w:pPr>
              <w:pStyle w:val="38"/>
              <w:spacing w:after="0" w:line="360" w:lineRule="auto"/>
              <w:ind w:left="0" w:right="363" w:firstLine="480" w:firstLineChars="200"/>
              <w:rPr>
                <w:rFonts w:hint="eastAsia"/>
                <w:color w:val="auto"/>
                <w:sz w:val="24"/>
                <w:szCs w:val="24"/>
                <w:highlight w:val="none"/>
              </w:rPr>
            </w:pPr>
            <w:r>
              <w:rPr>
                <w:rFonts w:hint="eastAsia"/>
                <w:color w:val="auto"/>
                <w:sz w:val="24"/>
                <w:szCs w:val="24"/>
                <w:highlight w:val="none"/>
              </w:rPr>
              <w:t>项目实际建设情况对照环评及批复要求，依据《污染影响类建设项目重大变动清单（试行）》的通知（环办环评涵[2020]688号），变动情况见下表4-1。</w:t>
            </w:r>
          </w:p>
          <w:p>
            <w:pPr>
              <w:pStyle w:val="103"/>
              <w:spacing w:before="48" w:after="48"/>
              <w:rPr>
                <w:rFonts w:hint="eastAsia"/>
                <w:b/>
                <w:bCs/>
                <w:color w:val="000000" w:themeColor="text1"/>
                <w:sz w:val="21"/>
                <w:szCs w:val="24"/>
                <w:highlight w:val="none"/>
                <w:lang w:val="en-US" w:eastAsia="zh-CN"/>
                <w14:textFill>
                  <w14:solidFill>
                    <w14:schemeClr w14:val="tx1"/>
                  </w14:solidFill>
                </w14:textFill>
              </w:rPr>
            </w:pPr>
            <w:r>
              <w:rPr>
                <w:rFonts w:hint="eastAsia"/>
                <w:b/>
                <w:bCs/>
                <w:color w:val="000000" w:themeColor="text1"/>
                <w:sz w:val="21"/>
                <w:szCs w:val="24"/>
                <w:highlight w:val="none"/>
                <w:lang w:val="en-US" w:eastAsia="zh-CN"/>
                <w14:textFill>
                  <w14:solidFill>
                    <w14:schemeClr w14:val="tx1"/>
                  </w14:solidFill>
                </w14:textFill>
              </w:rPr>
              <w:t>表4-1 建设项目变化内容情况说明对比表</w:t>
            </w:r>
          </w:p>
          <w:tbl>
            <w:tblPr>
              <w:tblStyle w:val="29"/>
              <w:tblW w:w="4653"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84"/>
              <w:gridCol w:w="5640"/>
              <w:gridCol w:w="1382"/>
              <w:gridCol w:w="123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2" w:hRule="atLeast"/>
                <w:tblHeader/>
                <w:jc w:val="center"/>
              </w:trPr>
              <w:tc>
                <w:tcPr>
                  <w:tcW w:w="6316" w:type="dxa"/>
                  <w:gridSpan w:val="2"/>
                  <w:tcBorders>
                    <w:tl2br w:val="nil"/>
                    <w:tr2bl w:val="nil"/>
                  </w:tcBorders>
                  <w:vAlign w:val="center"/>
                </w:tcPr>
                <w:p>
                  <w:pPr>
                    <w:pStyle w:val="40"/>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环办环评涵[2020]688号的内容</w:t>
                  </w:r>
                </w:p>
              </w:tc>
              <w:tc>
                <w:tcPr>
                  <w:tcW w:w="1380" w:type="dxa"/>
                  <w:tcBorders>
                    <w:tl2br w:val="nil"/>
                    <w:tr2bl w:val="nil"/>
                  </w:tcBorders>
                  <w:vAlign w:val="center"/>
                </w:tcPr>
                <w:p>
                  <w:pPr>
                    <w:pStyle w:val="40"/>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rPr>
                    <w:t>变动情况分析</w:t>
                  </w:r>
                </w:p>
              </w:tc>
              <w:tc>
                <w:tcPr>
                  <w:tcW w:w="1229" w:type="dxa"/>
                  <w:tcBorders>
                    <w:tl2br w:val="nil"/>
                    <w:tr2bl w:val="nil"/>
                  </w:tcBorders>
                  <w:vAlign w:val="center"/>
                </w:tcPr>
                <w:p>
                  <w:pPr>
                    <w:pStyle w:val="40"/>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是否属于重大变化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684" w:type="dxa"/>
                  <w:tcBorders>
                    <w:tl2br w:val="nil"/>
                    <w:tr2bl w:val="nil"/>
                  </w:tcBorders>
                  <w:vAlign w:val="center"/>
                </w:tcPr>
                <w:p>
                  <w:pPr>
                    <w:pStyle w:val="40"/>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性质</w:t>
                  </w:r>
                </w:p>
              </w:tc>
              <w:tc>
                <w:tcPr>
                  <w:tcW w:w="5632" w:type="dxa"/>
                  <w:tcBorders>
                    <w:tl2br w:val="nil"/>
                    <w:tr2bl w:val="nil"/>
                  </w:tcBorders>
                  <w:vAlign w:val="center"/>
                </w:tcPr>
                <w:p>
                  <w:pPr>
                    <w:pStyle w:val="40"/>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建设项目开发、使用功能发生变化的。</w:t>
                  </w:r>
                </w:p>
              </w:tc>
              <w:tc>
                <w:tcPr>
                  <w:tcW w:w="1380" w:type="dxa"/>
                  <w:tcBorders>
                    <w:tl2br w:val="nil"/>
                    <w:tr2bl w:val="nil"/>
                  </w:tcBorders>
                  <w:vAlign w:val="center"/>
                </w:tcPr>
                <w:p>
                  <w:pPr>
                    <w:pStyle w:val="40"/>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w:t>
                  </w:r>
                </w:p>
              </w:tc>
              <w:tc>
                <w:tcPr>
                  <w:tcW w:w="1229" w:type="dxa"/>
                  <w:tcBorders>
                    <w:tl2br w:val="nil"/>
                    <w:tr2bl w:val="nil"/>
                  </w:tcBorders>
                  <w:vAlign w:val="center"/>
                </w:tcPr>
                <w:p>
                  <w:pPr>
                    <w:pStyle w:val="40"/>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684" w:type="dxa"/>
                  <w:vMerge w:val="restart"/>
                  <w:tcBorders>
                    <w:tl2br w:val="nil"/>
                    <w:tr2bl w:val="nil"/>
                  </w:tcBorders>
                  <w:vAlign w:val="center"/>
                </w:tcPr>
                <w:p>
                  <w:pPr>
                    <w:pStyle w:val="40"/>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规模</w:t>
                  </w:r>
                </w:p>
              </w:tc>
              <w:tc>
                <w:tcPr>
                  <w:tcW w:w="5632" w:type="dxa"/>
                  <w:tcBorders>
                    <w:tl2br w:val="nil"/>
                    <w:tr2bl w:val="nil"/>
                  </w:tcBorders>
                  <w:vAlign w:val="center"/>
                </w:tcPr>
                <w:p>
                  <w:pPr>
                    <w:pStyle w:val="40"/>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生产、处置或储存能力增大30%及以上的。</w:t>
                  </w:r>
                </w:p>
              </w:tc>
              <w:tc>
                <w:tcPr>
                  <w:tcW w:w="138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w:t>
                  </w:r>
                </w:p>
              </w:tc>
              <w:tc>
                <w:tcPr>
                  <w:tcW w:w="122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684" w:type="dxa"/>
                  <w:vMerge w:val="continue"/>
                  <w:tcBorders>
                    <w:tl2br w:val="nil"/>
                    <w:tr2bl w:val="nil"/>
                  </w:tcBorders>
                  <w:vAlign w:val="center"/>
                </w:tcPr>
                <w:p>
                  <w:pPr>
                    <w:pStyle w:val="40"/>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rPr>
                  </w:pPr>
                </w:p>
              </w:tc>
              <w:tc>
                <w:tcPr>
                  <w:tcW w:w="5632" w:type="dxa"/>
                  <w:tcBorders>
                    <w:tl2br w:val="nil"/>
                    <w:tr2bl w:val="nil"/>
                  </w:tcBorders>
                  <w:vAlign w:val="center"/>
                </w:tcPr>
                <w:p>
                  <w:pPr>
                    <w:pStyle w:val="40"/>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生产、处置或储存能力增大，导致废水第一类污染物排放量增加的。</w:t>
                  </w:r>
                </w:p>
              </w:tc>
              <w:tc>
                <w:tcPr>
                  <w:tcW w:w="138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新增废水处理设施一套，废水处理后达到回用水标准</w:t>
                  </w:r>
                </w:p>
              </w:tc>
              <w:tc>
                <w:tcPr>
                  <w:tcW w:w="122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49" w:hRule="atLeast"/>
                <w:jc w:val="center"/>
              </w:trPr>
              <w:tc>
                <w:tcPr>
                  <w:tcW w:w="684" w:type="dxa"/>
                  <w:vMerge w:val="continue"/>
                  <w:tcBorders>
                    <w:tl2br w:val="nil"/>
                    <w:tr2bl w:val="nil"/>
                  </w:tcBorders>
                  <w:vAlign w:val="center"/>
                </w:tcPr>
                <w:p>
                  <w:pPr>
                    <w:pStyle w:val="40"/>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rPr>
                  </w:pPr>
                </w:p>
              </w:tc>
              <w:tc>
                <w:tcPr>
                  <w:tcW w:w="563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38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w:t>
                  </w:r>
                </w:p>
              </w:tc>
              <w:tc>
                <w:tcPr>
                  <w:tcW w:w="122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44"/>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684" w:type="dxa"/>
                  <w:tcBorders>
                    <w:tl2br w:val="nil"/>
                    <w:tr2bl w:val="nil"/>
                  </w:tcBorders>
                  <w:vAlign w:val="center"/>
                </w:tcPr>
                <w:p>
                  <w:pPr>
                    <w:pStyle w:val="40"/>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地点</w:t>
                  </w:r>
                </w:p>
              </w:tc>
              <w:tc>
                <w:tcPr>
                  <w:tcW w:w="563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重新选址；在原厂址附近调整（包括总平面布置变化）导致环境防护距离范围变化且新增敏感点的。</w:t>
                  </w:r>
                </w:p>
              </w:tc>
              <w:tc>
                <w:tcPr>
                  <w:tcW w:w="1380" w:type="dxa"/>
                  <w:tcBorders>
                    <w:tl2br w:val="nil"/>
                    <w:tr2bl w:val="nil"/>
                  </w:tcBorders>
                  <w:vAlign w:val="center"/>
                </w:tcPr>
                <w:p>
                  <w:pPr>
                    <w:pStyle w:val="40"/>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w:t>
                  </w:r>
                </w:p>
              </w:tc>
              <w:tc>
                <w:tcPr>
                  <w:tcW w:w="122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49" w:hRule="atLeast"/>
                <w:jc w:val="center"/>
              </w:trPr>
              <w:tc>
                <w:tcPr>
                  <w:tcW w:w="684" w:type="dxa"/>
                  <w:vMerge w:val="restart"/>
                  <w:tcBorders>
                    <w:tl2br w:val="nil"/>
                    <w:tr2bl w:val="nil"/>
                  </w:tcBorders>
                  <w:vAlign w:val="center"/>
                </w:tcPr>
                <w:p>
                  <w:pPr>
                    <w:pStyle w:val="40"/>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生产工艺</w:t>
                  </w:r>
                </w:p>
              </w:tc>
              <w:tc>
                <w:tcPr>
                  <w:tcW w:w="563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新增产品品种或生产工艺（含主要生产装置、设备及配套设施）、主要原辅材料、燃料变化，导致以下情形之一：</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（1）新增排放污染物种类的（毒性、挥发性降低的除外）；</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（2）位于环境质量不达标区的建设项目相应污染物排放量增加的；</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（3）废水第一类污染物排放量增加的；</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（4）其他污染物排放量增加10%及以上的。</w:t>
                  </w:r>
                </w:p>
              </w:tc>
              <w:tc>
                <w:tcPr>
                  <w:tcW w:w="1380" w:type="dxa"/>
                  <w:tcBorders>
                    <w:tl2br w:val="nil"/>
                    <w:tr2bl w:val="nil"/>
                  </w:tcBorders>
                  <w:vAlign w:val="center"/>
                </w:tcPr>
                <w:p>
                  <w:pPr>
                    <w:pStyle w:val="40"/>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w:t>
                  </w:r>
                </w:p>
              </w:tc>
              <w:tc>
                <w:tcPr>
                  <w:tcW w:w="122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684" w:type="dxa"/>
                  <w:vMerge w:val="continue"/>
                  <w:tcBorders>
                    <w:tl2br w:val="nil"/>
                    <w:tr2bl w:val="nil"/>
                  </w:tcBorders>
                  <w:vAlign w:val="center"/>
                </w:tcPr>
                <w:p>
                  <w:pPr>
                    <w:pStyle w:val="40"/>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rPr>
                  </w:pPr>
                </w:p>
              </w:tc>
              <w:tc>
                <w:tcPr>
                  <w:tcW w:w="563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物料运输、装卸、贮存方式变化，导致大气污染物无组织排放量增加10%及以上的。</w:t>
                  </w:r>
                </w:p>
              </w:tc>
              <w:tc>
                <w:tcPr>
                  <w:tcW w:w="1380" w:type="dxa"/>
                  <w:tcBorders>
                    <w:tl2br w:val="nil"/>
                    <w:tr2bl w:val="nil"/>
                  </w:tcBorders>
                  <w:vAlign w:val="center"/>
                </w:tcPr>
                <w:p>
                  <w:pPr>
                    <w:pStyle w:val="40"/>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w:t>
                  </w:r>
                </w:p>
              </w:tc>
              <w:tc>
                <w:tcPr>
                  <w:tcW w:w="122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44"/>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28" w:hRule="atLeast"/>
                <w:jc w:val="center"/>
              </w:trPr>
              <w:tc>
                <w:tcPr>
                  <w:tcW w:w="684" w:type="dxa"/>
                  <w:vMerge w:val="restart"/>
                  <w:tcBorders>
                    <w:tl2br w:val="nil"/>
                    <w:tr2bl w:val="nil"/>
                  </w:tcBorders>
                  <w:vAlign w:val="center"/>
                </w:tcPr>
                <w:p>
                  <w:pPr>
                    <w:pStyle w:val="40"/>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rPr>
                  </w:pPr>
                </w:p>
                <w:p>
                  <w:pPr>
                    <w:pStyle w:val="40"/>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rPr>
                  </w:pPr>
                </w:p>
                <w:p>
                  <w:pPr>
                    <w:pStyle w:val="40"/>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rPr>
                  </w:pPr>
                </w:p>
              </w:tc>
              <w:tc>
                <w:tcPr>
                  <w:tcW w:w="563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气、废水污染防治措施变化，导致第6条中所列情形之一（废气无组织排放改为有组织排放、污染防治措施强化或改进的除外）或大气污染物无组织排放量增加10%及以上的。新增废水直接排放口；废水由间接排放改为直接排放；废水直接排放口位置变化，导致不利环境影响加重的。</w:t>
                  </w:r>
                </w:p>
              </w:tc>
              <w:tc>
                <w:tcPr>
                  <w:tcW w:w="1380" w:type="dxa"/>
                  <w:tcBorders>
                    <w:tl2br w:val="nil"/>
                    <w:tr2bl w:val="nil"/>
                  </w:tcBorders>
                  <w:vAlign w:val="center"/>
                </w:tcPr>
                <w:p>
                  <w:pPr>
                    <w:pStyle w:val="40"/>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w:t>
                  </w:r>
                </w:p>
              </w:tc>
              <w:tc>
                <w:tcPr>
                  <w:tcW w:w="122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44"/>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684" w:type="dxa"/>
                  <w:vMerge w:val="continue"/>
                  <w:tcBorders>
                    <w:tl2br w:val="nil"/>
                    <w:tr2bl w:val="nil"/>
                  </w:tcBorders>
                  <w:vAlign w:val="center"/>
                </w:tcPr>
                <w:p>
                  <w:pPr>
                    <w:pStyle w:val="40"/>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rPr>
                  </w:pPr>
                </w:p>
              </w:tc>
              <w:tc>
                <w:tcPr>
                  <w:tcW w:w="563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新增废气主要排放口（废气无组织排放改为有组织排放的除外）；主要排放口排气筒高度降低10%及以上的。</w:t>
                  </w:r>
                </w:p>
              </w:tc>
              <w:tc>
                <w:tcPr>
                  <w:tcW w:w="1380" w:type="dxa"/>
                  <w:tcBorders>
                    <w:tl2br w:val="nil"/>
                    <w:tr2bl w:val="nil"/>
                  </w:tcBorders>
                  <w:vAlign w:val="center"/>
                </w:tcPr>
                <w:p>
                  <w:pPr>
                    <w:pStyle w:val="40"/>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22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44"/>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684" w:type="dxa"/>
                  <w:vMerge w:val="continue"/>
                  <w:tcBorders>
                    <w:tl2br w:val="nil"/>
                    <w:tr2bl w:val="nil"/>
                  </w:tcBorders>
                  <w:vAlign w:val="center"/>
                </w:tcPr>
                <w:p>
                  <w:pPr>
                    <w:pStyle w:val="40"/>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rPr>
                  </w:pPr>
                </w:p>
              </w:tc>
              <w:tc>
                <w:tcPr>
                  <w:tcW w:w="563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噪声、土壤或地下水污染防治措施变化，导致不利环境影响加重的。</w:t>
                  </w:r>
                </w:p>
              </w:tc>
              <w:tc>
                <w:tcPr>
                  <w:tcW w:w="1380" w:type="dxa"/>
                  <w:tcBorders>
                    <w:tl2br w:val="nil"/>
                    <w:tr2bl w:val="nil"/>
                  </w:tcBorders>
                  <w:vAlign w:val="center"/>
                </w:tcPr>
                <w:p>
                  <w:pPr>
                    <w:pStyle w:val="40"/>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w:t>
                  </w:r>
                </w:p>
              </w:tc>
              <w:tc>
                <w:tcPr>
                  <w:tcW w:w="122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44"/>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66" w:hRule="atLeast"/>
                <w:jc w:val="center"/>
              </w:trPr>
              <w:tc>
                <w:tcPr>
                  <w:tcW w:w="684" w:type="dxa"/>
                  <w:vMerge w:val="continue"/>
                  <w:tcBorders>
                    <w:tl2br w:val="nil"/>
                    <w:tr2bl w:val="nil"/>
                  </w:tcBorders>
                  <w:vAlign w:val="center"/>
                </w:tcPr>
                <w:p>
                  <w:pPr>
                    <w:pStyle w:val="40"/>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rPr>
                  </w:pPr>
                </w:p>
              </w:tc>
              <w:tc>
                <w:tcPr>
                  <w:tcW w:w="563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color w:val="auto"/>
                      <w:sz w:val="21"/>
                      <w:szCs w:val="21"/>
                      <w:highlight w:val="none"/>
                    </w:rPr>
                    <w:t>固体废物利用处置方式由委托外单位利用处置改为自行利用处置的（自行利用处置设施单独开展环境影响评价的除外）；固体废物自行处置方式变化，导致不利环境影响加重的。</w:t>
                  </w:r>
                </w:p>
              </w:tc>
              <w:tc>
                <w:tcPr>
                  <w:tcW w:w="1380" w:type="dxa"/>
                  <w:tcBorders>
                    <w:tl2br w:val="nil"/>
                    <w:tr2bl w:val="nil"/>
                  </w:tcBorders>
                  <w:vAlign w:val="center"/>
                </w:tcPr>
                <w:p>
                  <w:pPr>
                    <w:pStyle w:val="40"/>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22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44"/>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1" w:hRule="atLeast"/>
                <w:jc w:val="center"/>
              </w:trPr>
              <w:tc>
                <w:tcPr>
                  <w:tcW w:w="684" w:type="dxa"/>
                  <w:vMerge w:val="continue"/>
                  <w:tcBorders>
                    <w:tl2br w:val="nil"/>
                    <w:tr2bl w:val="nil"/>
                  </w:tcBorders>
                  <w:vAlign w:val="center"/>
                </w:tcPr>
                <w:p>
                  <w:pPr>
                    <w:pStyle w:val="40"/>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rPr>
                  </w:pPr>
                </w:p>
              </w:tc>
              <w:tc>
                <w:tcPr>
                  <w:tcW w:w="563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事故废水暂存能力或拦截设施变化，导致环境风险防范能力弱化或降低的。</w:t>
                  </w:r>
                </w:p>
              </w:tc>
              <w:tc>
                <w:tcPr>
                  <w:tcW w:w="1380" w:type="dxa"/>
                  <w:tcBorders>
                    <w:tl2br w:val="nil"/>
                    <w:tr2bl w:val="nil"/>
                  </w:tcBorders>
                  <w:vAlign w:val="center"/>
                </w:tcPr>
                <w:p>
                  <w:pPr>
                    <w:pStyle w:val="40"/>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w:t>
                  </w:r>
                </w:p>
              </w:tc>
              <w:tc>
                <w:tcPr>
                  <w:tcW w:w="122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44"/>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否</w:t>
                  </w:r>
                </w:p>
              </w:tc>
            </w:tr>
          </w:tbl>
          <w:p>
            <w:pPr>
              <w:pStyle w:val="38"/>
              <w:spacing w:after="0" w:line="360" w:lineRule="auto"/>
              <w:ind w:left="0" w:right="360" w:firstLine="480" w:firstLineChars="200"/>
              <w:rPr>
                <w:rFonts w:hint="eastAsia"/>
                <w:sz w:val="24"/>
                <w:szCs w:val="24"/>
                <w:highlight w:val="none"/>
              </w:rPr>
            </w:pPr>
            <w:r>
              <w:rPr>
                <w:rFonts w:hint="eastAsia"/>
                <w:sz w:val="24"/>
                <w:szCs w:val="24"/>
                <w:highlight w:val="none"/>
              </w:rPr>
              <w:t>总结论：</w:t>
            </w:r>
          </w:p>
          <w:p>
            <w:pPr>
              <w:spacing w:line="360" w:lineRule="auto"/>
              <w:ind w:firstLine="480" w:firstLineChars="200"/>
              <w:rPr>
                <w:rFonts w:hint="eastAsia"/>
                <w:sz w:val="24"/>
                <w:highlight w:val="none"/>
                <w:lang w:val="en-US" w:eastAsia="zh-CN"/>
              </w:rPr>
            </w:pPr>
            <w:r>
              <w:rPr>
                <w:rFonts w:hint="eastAsia"/>
                <w:sz w:val="24"/>
                <w:highlight w:val="none"/>
                <w:lang w:val="en-US" w:eastAsia="zh-CN"/>
              </w:rPr>
              <w:t>本项目验收实际较环评报告存在以下变更：生产车间实际面积为24429.65m</w:t>
            </w:r>
            <w:r>
              <w:rPr>
                <w:rFonts w:hint="eastAsia"/>
                <w:sz w:val="24"/>
                <w:highlight w:val="none"/>
                <w:vertAlign w:val="superscript"/>
                <w:lang w:val="en-US" w:eastAsia="zh-CN"/>
              </w:rPr>
              <w:t>2</w:t>
            </w:r>
            <w:r>
              <w:rPr>
                <w:rFonts w:hint="eastAsia"/>
                <w:sz w:val="24"/>
                <w:highlight w:val="none"/>
                <w:vertAlign w:val="baseline"/>
                <w:lang w:val="en-US" w:eastAsia="zh-CN"/>
              </w:rPr>
              <w:t>，与环评相比增加了10%。</w:t>
            </w:r>
            <w:r>
              <w:rPr>
                <w:rFonts w:hint="eastAsia"/>
                <w:sz w:val="24"/>
                <w:highlight w:val="none"/>
                <w:lang w:val="en-US" w:eastAsia="zh-CN"/>
              </w:rPr>
              <w:t xml:space="preserve">新增废水处理设施一套，废水处理后达到回用水标准。 </w:t>
            </w:r>
          </w:p>
          <w:p>
            <w:pPr>
              <w:spacing w:line="360" w:lineRule="auto"/>
              <w:ind w:firstLine="480" w:firstLineChars="200"/>
              <w:rPr>
                <w:rFonts w:hint="default" w:eastAsia="宋体"/>
                <w:sz w:val="24"/>
                <w:szCs w:val="24"/>
                <w:lang w:val="en-US" w:eastAsia="zh-CN"/>
              </w:rPr>
            </w:pPr>
            <w:r>
              <w:rPr>
                <w:rFonts w:hint="eastAsia"/>
                <w:sz w:val="24"/>
                <w:highlight w:val="none"/>
                <w:lang w:val="en-US" w:eastAsia="zh-CN"/>
              </w:rPr>
              <w:t>建设项目在实际建设过程中与环评设计基本一致，结合“中华人民共和国生态环境部办公厅文件关于印发《污染影响类建设项目重大变动清单（试行）》的通知（环办环评涵[2020]</w:t>
            </w:r>
            <w:r>
              <w:rPr>
                <w:rFonts w:hint="eastAsia"/>
                <w:sz w:val="24"/>
                <w:lang w:val="en-US" w:eastAsia="zh-CN"/>
              </w:rPr>
              <w:t>688号），综合分析，本项目的性质、规模、地点、生产工艺和环境保护措施均未发生重大变动，可纳入竣工环境保护验收管理。</w:t>
            </w:r>
          </w:p>
        </w:tc>
      </w:tr>
    </w:tbl>
    <w:p>
      <w:pPr>
        <w:pStyle w:val="38"/>
        <w:spacing w:after="0" w:line="360" w:lineRule="auto"/>
        <w:ind w:left="0"/>
        <w:rPr>
          <w:b/>
          <w:bCs/>
          <w:color w:val="auto"/>
          <w:sz w:val="24"/>
        </w:rPr>
        <w:sectPr>
          <w:pgSz w:w="11906" w:h="16838"/>
          <w:pgMar w:top="1474" w:right="1361" w:bottom="1361" w:left="1417" w:header="851" w:footer="992" w:gutter="0"/>
          <w:pgBorders>
            <w:top w:val="none" w:sz="0" w:space="0"/>
            <w:left w:val="none" w:sz="0" w:space="0"/>
            <w:bottom w:val="none" w:sz="0" w:space="0"/>
            <w:right w:val="none" w:sz="0" w:space="0"/>
          </w:pgBorders>
          <w:cols w:space="720" w:num="1"/>
          <w:docGrid w:linePitch="312" w:charSpace="0"/>
        </w:sectPr>
      </w:pPr>
    </w:p>
    <w:p>
      <w:pPr>
        <w:keepNext/>
        <w:keepLines/>
        <w:widowControl/>
        <w:spacing w:line="360" w:lineRule="auto"/>
        <w:textAlignment w:val="baseline"/>
        <w:outlineLvl w:val="1"/>
        <w:rPr>
          <w:b/>
          <w:color w:val="000000"/>
          <w:sz w:val="24"/>
          <w:lang w:val="zh-CN"/>
        </w:rPr>
      </w:pPr>
      <w:r>
        <w:rPr>
          <w:rFonts w:hint="eastAsia"/>
          <w:b/>
          <w:color w:val="000000"/>
          <w:sz w:val="24"/>
          <w:lang w:val="zh-CN"/>
        </w:rPr>
        <w:t>表五</w:t>
      </w:r>
      <w:r>
        <w:rPr>
          <w:rFonts w:hint="eastAsia"/>
          <w:b/>
          <w:color w:val="000000"/>
          <w:sz w:val="24"/>
          <w:lang w:val="zh-CN" w:eastAsia="zh-CN"/>
        </w:rPr>
        <w:t>、</w:t>
      </w:r>
      <w:r>
        <w:rPr>
          <w:rFonts w:hint="eastAsia"/>
          <w:b/>
          <w:color w:val="000000"/>
          <w:sz w:val="24"/>
          <w:lang w:val="zh-CN"/>
        </w:rPr>
        <w:t>建设项目环境影响报告表主要结论及审批部门审批决定</w:t>
      </w:r>
    </w:p>
    <w:tbl>
      <w:tblPr>
        <w:tblStyle w:val="30"/>
        <w:tblW w:w="102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74" w:type="dxa"/>
            <w:tcBorders>
              <w:tl2br w:val="nil"/>
              <w:tr2bl w:val="nil"/>
            </w:tcBorders>
            <w:vAlign w:val="top"/>
          </w:tcPr>
          <w:p>
            <w:pPr>
              <w:pStyle w:val="38"/>
              <w:spacing w:after="0" w:line="360" w:lineRule="auto"/>
              <w:ind w:left="0"/>
              <w:rPr>
                <w:b/>
                <w:bCs/>
                <w:sz w:val="24"/>
                <w:szCs w:val="24"/>
              </w:rPr>
            </w:pPr>
            <w:r>
              <w:rPr>
                <w:b/>
                <w:bCs/>
                <w:sz w:val="24"/>
                <w:szCs w:val="24"/>
              </w:rPr>
              <w:t>1、建设项目环境影响报告表主要结论：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eastAsia="zh-CN"/>
              </w:rPr>
            </w:pPr>
            <w:r>
              <w:rPr>
                <w:rFonts w:hint="eastAsia"/>
                <w:sz w:val="24"/>
                <w:szCs w:val="24"/>
                <w:lang w:eastAsia="zh-CN"/>
              </w:rPr>
              <w:t>（</w:t>
            </w:r>
            <w:r>
              <w:rPr>
                <w:rFonts w:hint="eastAsia"/>
                <w:sz w:val="24"/>
                <w:szCs w:val="24"/>
                <w:lang w:val="en-US" w:eastAsia="zh-CN"/>
              </w:rPr>
              <w:t>1</w:t>
            </w:r>
            <w:r>
              <w:rPr>
                <w:rFonts w:hint="eastAsia"/>
                <w:sz w:val="24"/>
                <w:szCs w:val="24"/>
                <w:lang w:eastAsia="zh-CN"/>
              </w:rPr>
              <w:t>）项目概况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吴江南玻玻璃有限公司</w:t>
            </w:r>
            <w:r>
              <w:rPr>
                <w:rFonts w:hint="eastAsia" w:hAnsi="宋体"/>
                <w:sz w:val="24"/>
                <w:szCs w:val="24"/>
                <w:lang w:eastAsia="zh-CN"/>
              </w:rPr>
              <w:t>年产2400万平方米光伏玻璃项目</w:t>
            </w:r>
            <w:r>
              <w:rPr>
                <w:rFonts w:hint="eastAsia"/>
                <w:sz w:val="24"/>
                <w:szCs w:val="24"/>
                <w:lang w:eastAsia="zh-CN"/>
              </w:rPr>
              <w:t>位于吴江经济技术开发区潘龙路88号。项目总投资</w:t>
            </w:r>
            <w:r>
              <w:rPr>
                <w:rFonts w:hint="default" w:ascii="Times New Roman" w:hAnsi="Times New Roman" w:cs="Times New Roman"/>
                <w:b w:val="0"/>
                <w:bCs/>
                <w:sz w:val="24"/>
                <w:highlight w:val="none"/>
                <w:lang w:val="en-US" w:eastAsia="zh-CN"/>
              </w:rPr>
              <w:t>20121</w:t>
            </w:r>
            <w:r>
              <w:rPr>
                <w:rFonts w:hint="eastAsia"/>
                <w:sz w:val="24"/>
                <w:szCs w:val="24"/>
                <w:lang w:eastAsia="zh-CN"/>
              </w:rPr>
              <w:t>万元，新增员工</w:t>
            </w:r>
            <w:r>
              <w:rPr>
                <w:rFonts w:hint="eastAsia"/>
                <w:sz w:val="24"/>
                <w:szCs w:val="24"/>
                <w:lang w:val="en-US" w:eastAsia="zh-CN"/>
              </w:rPr>
              <w:t>150</w:t>
            </w:r>
            <w:r>
              <w:rPr>
                <w:rFonts w:hint="eastAsia"/>
                <w:sz w:val="24"/>
                <w:szCs w:val="24"/>
                <w:lang w:eastAsia="zh-CN"/>
              </w:rPr>
              <w:t>人，年工作3</w:t>
            </w:r>
            <w:r>
              <w:rPr>
                <w:rFonts w:hint="eastAsia"/>
                <w:sz w:val="24"/>
                <w:szCs w:val="24"/>
                <w:lang w:val="en-US" w:eastAsia="zh-CN"/>
              </w:rPr>
              <w:t>3</w:t>
            </w:r>
            <w:r>
              <w:rPr>
                <w:rFonts w:hint="eastAsia"/>
                <w:sz w:val="24"/>
                <w:szCs w:val="24"/>
                <w:lang w:eastAsia="zh-CN"/>
              </w:rPr>
              <w:t>0天，每天</w:t>
            </w:r>
            <w:r>
              <w:rPr>
                <w:rFonts w:hint="eastAsia"/>
                <w:sz w:val="24"/>
                <w:szCs w:val="24"/>
                <w:lang w:val="en-US" w:eastAsia="zh-CN"/>
              </w:rPr>
              <w:t>24</w:t>
            </w:r>
            <w:r>
              <w:rPr>
                <w:rFonts w:hint="eastAsia"/>
                <w:sz w:val="24"/>
                <w:szCs w:val="24"/>
                <w:lang w:eastAsia="zh-CN"/>
              </w:rPr>
              <w:t>小时。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eastAsia="zh-CN"/>
              </w:rPr>
            </w:pPr>
            <w:r>
              <w:rPr>
                <w:rFonts w:hint="eastAsia"/>
                <w:sz w:val="24"/>
                <w:szCs w:val="24"/>
                <w:lang w:eastAsia="zh-CN"/>
              </w:rPr>
              <w:t>（</w:t>
            </w:r>
            <w:r>
              <w:rPr>
                <w:rFonts w:hint="eastAsia"/>
                <w:sz w:val="24"/>
                <w:szCs w:val="24"/>
                <w:lang w:val="en-US" w:eastAsia="zh-CN"/>
              </w:rPr>
              <w:t>2</w:t>
            </w:r>
            <w:r>
              <w:rPr>
                <w:rFonts w:hint="eastAsia"/>
                <w:sz w:val="24"/>
                <w:szCs w:val="24"/>
                <w:lang w:eastAsia="zh-CN"/>
              </w:rPr>
              <w:t>）产业政策相符性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本项目为</w:t>
            </w:r>
            <w:r>
              <w:rPr>
                <w:rFonts w:hint="eastAsia"/>
                <w:sz w:val="24"/>
                <w:lang w:eastAsia="zh-CN"/>
              </w:rPr>
              <w:t>光伏玻璃</w:t>
            </w:r>
            <w:r>
              <w:rPr>
                <w:rFonts w:hint="eastAsia"/>
                <w:sz w:val="24"/>
                <w:szCs w:val="24"/>
                <w:lang w:val="en-US" w:eastAsia="zh-CN"/>
              </w:rPr>
              <w:t>生产项目，属于光伏设备及元器件制造C3825。</w:t>
            </w:r>
            <w:r>
              <w:rPr>
                <w:rFonts w:hint="eastAsia"/>
                <w:sz w:val="24"/>
                <w:szCs w:val="24"/>
                <w:lang w:eastAsia="zh-CN"/>
              </w:rPr>
              <w:t>经查阅《产业结构调整指导目录（2019年本）》、《江苏省工业和信息产业结构调整》（2012年本）（2013年修订）和《苏州市产业发展导向目录（2007 年本）》（苏府[2007]129号）。本项目不属于淘汰、禁止和限制之列。本项目不在《江苏省限制用地项目目录（2013年本）》和《江苏省禁止用地项目目录（2013年本）》之列。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综上所述，本项目符合国家和地方的产业政策中相关规定。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eastAsia="zh-CN"/>
              </w:rPr>
            </w:pPr>
            <w:r>
              <w:rPr>
                <w:rFonts w:hint="eastAsia"/>
                <w:sz w:val="24"/>
                <w:szCs w:val="24"/>
                <w:lang w:eastAsia="zh-CN"/>
              </w:rPr>
              <w:t>（</w:t>
            </w:r>
            <w:r>
              <w:rPr>
                <w:rFonts w:hint="eastAsia"/>
                <w:sz w:val="24"/>
                <w:szCs w:val="24"/>
                <w:lang w:val="en-US" w:eastAsia="zh-CN"/>
              </w:rPr>
              <w:t>3</w:t>
            </w:r>
            <w:r>
              <w:rPr>
                <w:rFonts w:hint="eastAsia"/>
                <w:sz w:val="24"/>
                <w:szCs w:val="24"/>
                <w:lang w:eastAsia="zh-CN"/>
              </w:rPr>
              <w:t>）规划相容性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本项目位于吴江经济技术开发区潘龙路88号，项目用地性质为工业用地，符合用地规划。项目位于太湖流域三级保护区。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①对照《太湖流域管理条例》和《江苏省太湖水污染防治条例》，本项目不属于其中规定的禁止行为，符合条例中的相关规定。对照《江苏省生态红线区域保护规划》，本项目不在其划定的生态红线管控区范围内，符合规划的相关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②对照《苏州市吴江区建设项目环境影响评价特别管理措施（试行）》（吴政办[2019]32），本项目符合表一区域发展限制性规定亦不属于表二确定的禁止类和表三确定的限制类，不属于</w:t>
            </w:r>
            <w:r>
              <w:rPr>
                <w:rFonts w:hint="eastAsia"/>
                <w:sz w:val="24"/>
                <w:szCs w:val="24"/>
                <w:lang w:val="en-US" w:eastAsia="zh-CN"/>
              </w:rPr>
              <w:t>桃源</w:t>
            </w:r>
            <w:r>
              <w:rPr>
                <w:rFonts w:hint="eastAsia"/>
                <w:sz w:val="24"/>
                <w:szCs w:val="24"/>
                <w:lang w:eastAsia="zh-CN"/>
              </w:rPr>
              <w:t>镇限制类、禁止类项目。因此，本项目符合《苏州市吴江区建设项目环境影响评价特别管理措施（试行）》相关要求。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eastAsia="zh-CN"/>
              </w:rPr>
            </w:pPr>
            <w:r>
              <w:rPr>
                <w:rFonts w:hint="eastAsia"/>
                <w:sz w:val="24"/>
                <w:szCs w:val="24"/>
                <w:lang w:eastAsia="zh-CN"/>
              </w:rPr>
              <w:t>（</w:t>
            </w:r>
            <w:r>
              <w:rPr>
                <w:rFonts w:hint="eastAsia"/>
                <w:sz w:val="24"/>
                <w:szCs w:val="24"/>
                <w:lang w:val="en-US" w:eastAsia="zh-CN"/>
              </w:rPr>
              <w:t>4</w:t>
            </w:r>
            <w:r>
              <w:rPr>
                <w:rFonts w:hint="eastAsia"/>
                <w:sz w:val="24"/>
                <w:szCs w:val="24"/>
                <w:lang w:eastAsia="zh-CN"/>
              </w:rPr>
              <w:t>）达标排放及可行性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eastAsia="zh-CN"/>
              </w:rPr>
            </w:pPr>
            <w:r>
              <w:rPr>
                <w:rFonts w:hint="eastAsia"/>
                <w:sz w:val="24"/>
                <w:szCs w:val="24"/>
                <w:lang w:val="en-US" w:eastAsia="zh-CN"/>
              </w:rPr>
              <w:t>①</w:t>
            </w:r>
            <w:r>
              <w:rPr>
                <w:rFonts w:hint="eastAsia"/>
                <w:sz w:val="24"/>
                <w:szCs w:val="24"/>
                <w:highlight w:val="none"/>
                <w:lang w:eastAsia="zh-CN"/>
              </w:rPr>
              <w:t>废水</w:t>
            </w:r>
            <w:r>
              <w:rPr>
                <w:rFonts w:hint="eastAsia"/>
                <w:color w:val="auto"/>
                <w:sz w:val="24"/>
                <w:szCs w:val="24"/>
                <w:highlight w:val="none"/>
                <w:lang w:eastAsia="zh-CN"/>
              </w:rPr>
              <w:t>：本项目营运过程中，生产废水中镀膜前清洗废水进入超纯水制备系统进行超纯水的制备；磨边清洗废水、超纯水制备废水、包装前清洗废水和反冲洗用水经过污水处理设施处理后回用至磨边清洗，不外排；纯水制备浓水作为清下水排入</w:t>
            </w:r>
            <w:r>
              <w:rPr>
                <w:rFonts w:hint="eastAsia"/>
                <w:color w:val="auto"/>
                <w:sz w:val="24"/>
                <w:szCs w:val="24"/>
                <w:highlight w:val="none"/>
                <w:lang w:val="en-US" w:eastAsia="zh-CN"/>
              </w:rPr>
              <w:t>雨水管</w:t>
            </w:r>
            <w:r>
              <w:rPr>
                <w:rFonts w:hint="eastAsia"/>
                <w:color w:val="auto"/>
                <w:sz w:val="24"/>
                <w:szCs w:val="24"/>
                <w:highlight w:val="none"/>
                <w:lang w:eastAsia="zh-CN"/>
              </w:rPr>
              <w:t>道，</w:t>
            </w:r>
            <w:r>
              <w:rPr>
                <w:rFonts w:hint="eastAsia"/>
                <w:color w:val="auto"/>
                <w:sz w:val="24"/>
                <w:szCs w:val="24"/>
                <w:highlight w:val="none"/>
                <w:lang w:val="en-US" w:eastAsia="zh-CN"/>
              </w:rPr>
              <w:t>从西门雨水排放口排放</w:t>
            </w:r>
            <w:r>
              <w:rPr>
                <w:rFonts w:hint="eastAsia"/>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color w:val="auto"/>
                <w:sz w:val="24"/>
                <w:szCs w:val="24"/>
                <w:highlight w:val="none"/>
                <w:lang w:eastAsia="zh-CN"/>
              </w:rPr>
              <w:t>本项目员工生活污水，直接接管至吴江经济技术开发区运东污水处理厂处理，尾水达标排入仪塔河。在此基础上，本项目废水对周围水体及纳污河流无影响，</w:t>
            </w:r>
            <w:r>
              <w:rPr>
                <w:rFonts w:hint="eastAsia"/>
                <w:sz w:val="24"/>
                <w:szCs w:val="24"/>
                <w:lang w:eastAsia="zh-CN"/>
              </w:rPr>
              <w:t>本项目地表水环境影响可以接受。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②废气：镀膜（或丝印）和固化工段产生的有机废气（以非甲烷总烃计）执行江苏省《大气污染物综合排放标准》（DB32/4041-2021）表1、表3限值标准；企业厂区内VOCs无组织排放限值执行《挥发性有机物无组织排放控制标准》（GB37822-2019）表A.1标准和江苏省《大气污染物综合排放标准》（DB32/4041-2021）表2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本项目镀膜（或丝印）和固化工段产生的有机废气（以非甲烷总烃计）经负压收集并通过“沸石分子筛转轮吸附浓缩+CO催化氧化+水喷淋”装置处理后经20m排气筒排放，</w:t>
            </w:r>
            <w:r>
              <w:rPr>
                <w:rFonts w:hint="eastAsia"/>
                <w:sz w:val="24"/>
                <w:szCs w:val="24"/>
                <w:lang w:val="en-US" w:eastAsia="zh-CN"/>
              </w:rPr>
              <w:t>企业安装VOCs在线监测设备，废气</w:t>
            </w:r>
            <w:r>
              <w:rPr>
                <w:rFonts w:hint="default"/>
                <w:sz w:val="24"/>
                <w:szCs w:val="24"/>
                <w:lang w:val="en-US" w:eastAsia="zh-CN"/>
              </w:rPr>
              <w:t>满足</w:t>
            </w:r>
            <w:r>
              <w:rPr>
                <w:rFonts w:hint="eastAsia"/>
                <w:sz w:val="24"/>
                <w:szCs w:val="24"/>
                <w:lang w:val="en-US" w:eastAsia="zh-CN"/>
              </w:rPr>
              <w:t>江苏省《大气污染物综合排放标准》（DB32/4041-2021）表1、表3限值标准</w:t>
            </w:r>
            <w:r>
              <w:rPr>
                <w:rFonts w:hint="default"/>
                <w:sz w:val="24"/>
                <w:szCs w:val="24"/>
                <w:lang w:val="en-US" w:eastAsia="zh-CN"/>
              </w:rPr>
              <w:t>。厂界无组织非甲烷总烃满足《挥发性有机物无组织排放控制标准》（GB37822-2019）表A.1标准和江苏省《大气污染物综合排放标准》（DB32/4041-2021）表2标准。不会</w:t>
            </w:r>
            <w:r>
              <w:rPr>
                <w:rFonts w:hint="eastAsia"/>
                <w:sz w:val="24"/>
                <w:szCs w:val="24"/>
                <w:lang w:val="en-US" w:eastAsia="zh-CN"/>
              </w:rPr>
              <w:t>影响大气环境功能现状。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eastAsia="zh-CN"/>
              </w:rPr>
            </w:pPr>
            <w:r>
              <w:rPr>
                <w:rFonts w:hint="eastAsia"/>
                <w:color w:val="auto"/>
                <w:sz w:val="24"/>
                <w:szCs w:val="24"/>
                <w:lang w:val="en-US" w:eastAsia="zh-CN"/>
              </w:rPr>
              <w:t>③</w:t>
            </w:r>
            <w:r>
              <w:rPr>
                <w:rFonts w:hint="eastAsia"/>
                <w:color w:val="auto"/>
                <w:sz w:val="24"/>
                <w:szCs w:val="24"/>
                <w:lang w:eastAsia="zh-CN"/>
              </w:rPr>
              <w:t>噪声：本项目噪声源强</w:t>
            </w:r>
            <w:r>
              <w:rPr>
                <w:rFonts w:hint="eastAsia"/>
                <w:color w:val="auto"/>
                <w:sz w:val="24"/>
                <w:szCs w:val="24"/>
                <w:lang w:val="en-US" w:eastAsia="zh-CN"/>
              </w:rPr>
              <w:t>为</w:t>
            </w:r>
            <w:r>
              <w:rPr>
                <w:rFonts w:hint="eastAsia"/>
                <w:bCs/>
                <w:color w:val="000000" w:themeColor="text1"/>
                <w:sz w:val="24"/>
                <w:highlight w:val="none"/>
                <w14:textFill>
                  <w14:solidFill>
                    <w14:schemeClr w14:val="tx1"/>
                  </w14:solidFill>
                </w14:textFill>
              </w:rPr>
              <w:t>65～75dB(A)</w:t>
            </w:r>
            <w:r>
              <w:rPr>
                <w:rFonts w:hint="eastAsia"/>
                <w:color w:val="auto"/>
                <w:sz w:val="24"/>
                <w:szCs w:val="24"/>
                <w:lang w:eastAsia="zh-CN"/>
              </w:rPr>
              <w:t>，通过低噪声环保设备、减振隔声、合理布局后，东、南、北厂界达到《工业企业厂界环境噪声排放标准》(GB12348-2008)</w:t>
            </w:r>
            <w:r>
              <w:rPr>
                <w:rFonts w:hint="eastAsia"/>
                <w:color w:val="auto"/>
                <w:sz w:val="24"/>
                <w:szCs w:val="24"/>
                <w:lang w:val="en-US" w:eastAsia="zh-CN"/>
              </w:rPr>
              <w:t>3</w:t>
            </w:r>
            <w:r>
              <w:rPr>
                <w:rFonts w:hint="eastAsia"/>
                <w:color w:val="auto"/>
                <w:sz w:val="24"/>
                <w:szCs w:val="24"/>
                <w:lang w:eastAsia="zh-CN"/>
              </w:rPr>
              <w:t>类标准，西厂界达到4a类标准。</w:t>
            </w:r>
          </w:p>
          <w:p>
            <w:pPr>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④</w:t>
            </w:r>
            <w:r>
              <w:rPr>
                <w:rFonts w:hint="eastAsia"/>
                <w:color w:val="auto"/>
                <w:sz w:val="24"/>
                <w:szCs w:val="24"/>
                <w:highlight w:val="none"/>
                <w:lang w:eastAsia="zh-CN"/>
              </w:rPr>
              <w:t>固废：</w:t>
            </w:r>
            <w:r>
              <w:rPr>
                <w:rFonts w:hint="eastAsia"/>
                <w:color w:val="auto"/>
                <w:sz w:val="24"/>
                <w:szCs w:val="24"/>
                <w:highlight w:val="none"/>
                <w:lang w:val="en-US" w:eastAsia="zh-CN"/>
              </w:rPr>
              <w:t>项目营运期产生危险废物：废镀膜液、废油墨、废包装容器、废沸石转轮、喷淋废水、废网版、废抹布和废蓄电池等危险固废统一收集后暂存在危废仓库，委托有资质单位处理。</w:t>
            </w:r>
          </w:p>
          <w:p>
            <w:pPr>
              <w:spacing w:line="360" w:lineRule="auto"/>
              <w:rPr>
                <w:rFonts w:hint="eastAsia"/>
                <w:color w:val="auto"/>
                <w:sz w:val="24"/>
                <w:highlight w:val="none"/>
              </w:rPr>
            </w:pPr>
            <w:r>
              <w:rPr>
                <w:rFonts w:hint="eastAsia"/>
                <w:color w:val="auto"/>
                <w:sz w:val="24"/>
                <w:szCs w:val="24"/>
                <w:highlight w:val="none"/>
                <w:lang w:val="en-US" w:eastAsia="zh-CN"/>
              </w:rPr>
              <w:t>一般固废：不合格品收集后作为原料综合利用，污泥、玻璃砂委托有资质单位处置；生活垃圾委托环卫部门清运处置。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eastAsia="zh-CN"/>
              </w:rPr>
            </w:pPr>
            <w:r>
              <w:rPr>
                <w:rFonts w:hint="eastAsia"/>
                <w:sz w:val="24"/>
                <w:szCs w:val="24"/>
                <w:lang w:eastAsia="zh-CN"/>
              </w:rPr>
              <w:t>（</w:t>
            </w:r>
            <w:r>
              <w:rPr>
                <w:rFonts w:hint="eastAsia"/>
                <w:sz w:val="24"/>
                <w:szCs w:val="24"/>
                <w:lang w:val="en-US" w:eastAsia="zh-CN"/>
              </w:rPr>
              <w:t>5</w:t>
            </w:r>
            <w:r>
              <w:rPr>
                <w:rFonts w:hint="eastAsia"/>
                <w:sz w:val="24"/>
                <w:szCs w:val="24"/>
                <w:lang w:eastAsia="zh-CN"/>
              </w:rPr>
              <w:t>）区域环境质量不下降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eastAsia="zh-CN"/>
              </w:rPr>
            </w:pPr>
            <w:r>
              <w:rPr>
                <w:rFonts w:hint="eastAsia"/>
                <w:sz w:val="24"/>
                <w:szCs w:val="24"/>
                <w:lang w:eastAsia="zh-CN"/>
              </w:rPr>
              <w:t>根据20</w:t>
            </w:r>
            <w:r>
              <w:rPr>
                <w:rFonts w:hint="eastAsia"/>
                <w:sz w:val="24"/>
                <w:szCs w:val="24"/>
                <w:lang w:val="en-US" w:eastAsia="zh-CN"/>
              </w:rPr>
              <w:t>21</w:t>
            </w:r>
            <w:r>
              <w:rPr>
                <w:rFonts w:hint="eastAsia"/>
                <w:sz w:val="24"/>
                <w:szCs w:val="24"/>
                <w:lang w:eastAsia="zh-CN"/>
              </w:rPr>
              <w:t>年度苏州市环境状况公报项目所在地为环境空气质量不达标区，随着吴江区大气污染防治重点工作任务和吴江区改善空气质量强制污染减排强化工作方案的实施，大气环境质量将有所改善；全市地表水环境质量总体处于轻度污染状态。随着吴江区工业污水、生活污水、农业面源污水“三水同治”工作的实施，大力推进城镇雨污分流管网建设和污水处理设施建设，全</w:t>
            </w:r>
            <w:r>
              <w:rPr>
                <w:rFonts w:hint="eastAsia"/>
                <w:color w:val="auto"/>
                <w:sz w:val="24"/>
                <w:szCs w:val="24"/>
                <w:lang w:eastAsia="zh-CN"/>
              </w:rPr>
              <w:t>面推进城镇污水处理设施建设，区域水环境质量将有所改善；声环境质量现状达到《声环境质量标准》（GB3096-2008）2类区域要求。</w:t>
            </w:r>
          </w:p>
          <w:p>
            <w:pPr>
              <w:pStyle w:val="89"/>
              <w:numPr>
                <w:ilvl w:val="0"/>
                <w:numId w:val="0"/>
              </w:numPr>
              <w:spacing w:before="120" w:beforeLines="50" w:line="360" w:lineRule="auto"/>
              <w:ind w:firstLine="480" w:firstLineChars="200"/>
              <w:jc w:val="both"/>
              <w:rPr>
                <w:rFonts w:hint="default" w:ascii="Times New Roman" w:hAnsi="Times New Roman" w:cs="Times New Roman"/>
                <w:color w:val="auto"/>
                <w:sz w:val="24"/>
                <w:lang w:val="en-US" w:eastAsia="zh-CN"/>
              </w:rPr>
            </w:pPr>
            <w:r>
              <w:rPr>
                <w:rFonts w:hint="eastAsia"/>
                <w:color w:val="auto"/>
                <w:sz w:val="24"/>
                <w:lang w:val="en-US" w:eastAsia="zh-CN"/>
              </w:rPr>
              <w:t>本项目废气排放满足江苏省《大气污染物综合排放标准》（DB32/4041-2021）</w:t>
            </w:r>
            <w:r>
              <w:rPr>
                <w:rFonts w:hint="eastAsia" w:ascii="Times New Roman" w:hAnsi="Times New Roman" w:cs="Times New Roman"/>
                <w:color w:val="auto"/>
                <w:sz w:val="24"/>
                <w:lang w:val="en-US" w:eastAsia="zh-CN"/>
              </w:rPr>
              <w:t>相应</w:t>
            </w:r>
            <w:r>
              <w:rPr>
                <w:rFonts w:hint="default" w:ascii="Times New Roman" w:hAnsi="Times New Roman" w:cs="Times New Roman"/>
                <w:color w:val="auto"/>
                <w:sz w:val="24"/>
                <w:lang w:val="en-US" w:eastAsia="zh-CN"/>
              </w:rPr>
              <w:t>限值标准。</w:t>
            </w:r>
          </w:p>
          <w:p>
            <w:pPr>
              <w:pStyle w:val="89"/>
              <w:numPr>
                <w:ilvl w:val="0"/>
                <w:numId w:val="0"/>
              </w:numPr>
              <w:spacing w:before="120" w:beforeLines="50" w:line="360" w:lineRule="auto"/>
              <w:ind w:firstLine="480" w:firstLineChars="200"/>
              <w:jc w:val="both"/>
              <w:rPr>
                <w:rFonts w:hint="eastAsia"/>
                <w:color w:val="auto"/>
                <w:sz w:val="24"/>
                <w:szCs w:val="24"/>
                <w:lang w:eastAsia="zh-CN"/>
              </w:rPr>
            </w:pPr>
            <w:r>
              <w:rPr>
                <w:rFonts w:hint="eastAsia" w:ascii="Arial" w:hAnsi="宋体" w:cs="Arial"/>
                <w:sz w:val="24"/>
              </w:rPr>
              <w:t>本项目营运过程中</w:t>
            </w:r>
            <w:r>
              <w:rPr>
                <w:rFonts w:hint="eastAsia" w:ascii="Arial" w:hAnsi="宋体" w:cs="Arial"/>
                <w:sz w:val="24"/>
                <w:lang w:eastAsia="zh-CN"/>
              </w:rPr>
              <w:t>，</w:t>
            </w:r>
            <w:r>
              <w:rPr>
                <w:rFonts w:hint="eastAsia" w:ascii="Arial" w:hAnsi="宋体" w:cs="Arial"/>
                <w:sz w:val="24"/>
                <w:lang w:val="en-US" w:eastAsia="zh-CN"/>
              </w:rPr>
              <w:t>生</w:t>
            </w:r>
            <w:r>
              <w:rPr>
                <w:rFonts w:hint="eastAsia" w:ascii="Arial" w:hAnsi="宋体" w:cs="Arial"/>
                <w:sz w:val="24"/>
              </w:rPr>
              <w:t>产废水中镀膜前清洗废水进入超纯水制备系统进行超纯水的制备</w:t>
            </w:r>
            <w:r>
              <w:rPr>
                <w:rFonts w:hint="eastAsia" w:ascii="Arial" w:hAnsi="宋体" w:cs="Arial"/>
                <w:sz w:val="24"/>
                <w:lang w:eastAsia="zh-CN"/>
              </w:rPr>
              <w:t>；</w:t>
            </w:r>
            <w:r>
              <w:rPr>
                <w:rFonts w:hint="eastAsia" w:ascii="Arial" w:hAnsi="宋体" w:cs="Arial"/>
                <w:sz w:val="24"/>
              </w:rPr>
              <w:t>磨边清洗废水</w:t>
            </w:r>
            <w:r>
              <w:rPr>
                <w:rFonts w:hint="eastAsia" w:ascii="Arial" w:hAnsi="宋体" w:cs="Arial"/>
                <w:sz w:val="24"/>
                <w:lang w:eastAsia="zh-CN"/>
              </w:rPr>
              <w:t>、</w:t>
            </w:r>
            <w:r>
              <w:rPr>
                <w:rFonts w:hint="eastAsia" w:ascii="Arial" w:hAnsi="宋体" w:cs="Arial"/>
                <w:sz w:val="24"/>
              </w:rPr>
              <w:t>超纯水制备废水、包装前清洗废水和反冲洗用水经过污水处理设施处理后回用至磨边清洗</w:t>
            </w:r>
            <w:r>
              <w:rPr>
                <w:rFonts w:hint="eastAsia" w:ascii="Arial" w:hAnsi="宋体" w:cs="Arial"/>
                <w:sz w:val="24"/>
                <w:lang w:eastAsia="zh-CN"/>
              </w:rPr>
              <w:t>，</w:t>
            </w:r>
            <w:r>
              <w:rPr>
                <w:rFonts w:hint="eastAsia" w:ascii="Arial" w:hAnsi="宋体" w:cs="Arial"/>
                <w:sz w:val="24"/>
                <w:lang w:val="en-US" w:eastAsia="zh-CN"/>
              </w:rPr>
              <w:t>不外排</w:t>
            </w:r>
            <w:r>
              <w:rPr>
                <w:rFonts w:hint="eastAsia" w:ascii="Arial" w:hAnsi="宋体" w:cs="Arial"/>
                <w:sz w:val="24"/>
              </w:rPr>
              <w:t>；纯水制备浓水作为清下水排入</w:t>
            </w:r>
            <w:r>
              <w:rPr>
                <w:rFonts w:hint="eastAsia" w:ascii="Arial" w:hAnsi="宋体" w:cs="Arial"/>
                <w:sz w:val="24"/>
                <w:lang w:val="en-US" w:eastAsia="zh-CN"/>
              </w:rPr>
              <w:t>厂区雨水管</w:t>
            </w:r>
            <w:r>
              <w:rPr>
                <w:rFonts w:hint="eastAsia" w:ascii="Arial" w:hAnsi="宋体" w:cs="Arial"/>
                <w:sz w:val="24"/>
              </w:rPr>
              <w:t>道</w:t>
            </w:r>
            <w:r>
              <w:rPr>
                <w:rFonts w:hint="eastAsia"/>
                <w:color w:val="auto"/>
                <w:sz w:val="24"/>
                <w:szCs w:val="24"/>
                <w:highlight w:val="none"/>
                <w:lang w:eastAsia="zh-CN"/>
              </w:rPr>
              <w:t>，</w:t>
            </w:r>
            <w:r>
              <w:rPr>
                <w:rFonts w:hint="eastAsia"/>
                <w:color w:val="auto"/>
                <w:sz w:val="24"/>
                <w:szCs w:val="24"/>
                <w:highlight w:val="none"/>
                <w:lang w:val="en-US" w:eastAsia="zh-CN"/>
              </w:rPr>
              <w:t>从西门雨水排放口排放</w:t>
            </w:r>
            <w:r>
              <w:rPr>
                <w:rFonts w:hint="eastAsia" w:ascii="Arial" w:hAnsi="宋体" w:cs="Arial"/>
                <w:sz w:val="24"/>
              </w:rPr>
              <w:t>。</w:t>
            </w:r>
            <w:r>
              <w:rPr>
                <w:rFonts w:hint="default" w:ascii="Times New Roman" w:hAnsi="Times New Roman" w:cs="Times New Roman"/>
                <w:color w:val="auto"/>
                <w:sz w:val="24"/>
                <w:lang w:val="en-US" w:eastAsia="zh-CN"/>
              </w:rPr>
              <w:t>生活污水接管至吴江经济技术开发区运东污水处理厂处理</w:t>
            </w:r>
            <w:r>
              <w:rPr>
                <w:rFonts w:hint="eastAsia"/>
                <w:color w:val="auto"/>
                <w:sz w:val="24"/>
                <w:szCs w:val="24"/>
                <w:lang w:eastAsia="zh-CN"/>
              </w:rPr>
              <w:t>，对污水厂不会造成水力水质冲击，尾水达标排放后不会改变纳污水体现有水质类别。</w:t>
            </w:r>
          </w:p>
          <w:p>
            <w:pPr>
              <w:pStyle w:val="89"/>
              <w:numPr>
                <w:ilvl w:val="0"/>
                <w:numId w:val="0"/>
              </w:numPr>
              <w:spacing w:before="120" w:beforeLines="50" w:line="360" w:lineRule="auto"/>
              <w:ind w:firstLine="480" w:firstLineChars="200"/>
              <w:jc w:val="both"/>
              <w:rPr>
                <w:rFonts w:hint="eastAsia"/>
                <w:color w:val="auto"/>
                <w:sz w:val="24"/>
                <w:szCs w:val="24"/>
                <w:lang w:eastAsia="zh-CN"/>
              </w:rPr>
            </w:pPr>
            <w:r>
              <w:rPr>
                <w:rFonts w:hint="eastAsia"/>
                <w:color w:val="auto"/>
                <w:sz w:val="24"/>
                <w:szCs w:val="24"/>
                <w:lang w:val="en-US" w:eastAsia="zh-CN"/>
              </w:rPr>
              <w:t>本</w:t>
            </w:r>
            <w:r>
              <w:rPr>
                <w:rFonts w:hint="eastAsia"/>
                <w:color w:val="auto"/>
                <w:sz w:val="24"/>
                <w:szCs w:val="24"/>
                <w:lang w:eastAsia="zh-CN"/>
              </w:rPr>
              <w:t>项目产生的生活垃圾由环卫部门统一收集处理，</w:t>
            </w:r>
            <w:r>
              <w:rPr>
                <w:rFonts w:hint="eastAsia"/>
                <w:color w:val="auto"/>
                <w:sz w:val="24"/>
                <w:szCs w:val="24"/>
                <w:lang w:val="en-US" w:eastAsia="zh-CN"/>
              </w:rPr>
              <w:t>危险废物委托处置，</w:t>
            </w:r>
            <w:r>
              <w:rPr>
                <w:rFonts w:hint="eastAsia"/>
                <w:color w:val="auto"/>
                <w:sz w:val="24"/>
                <w:szCs w:val="24"/>
                <w:lang w:eastAsia="zh-CN"/>
              </w:rPr>
              <w:t>一般固废综合利用，不会造成二次污染。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总体分析，本项目投入生产运营后，周围大气、水、声等环境质量不会下降，不会改变现有功能类别。</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eastAsia="zh-CN"/>
              </w:rPr>
            </w:pPr>
            <w:r>
              <w:rPr>
                <w:rFonts w:hint="eastAsia"/>
                <w:sz w:val="24"/>
                <w:szCs w:val="24"/>
                <w:lang w:eastAsia="zh-CN"/>
              </w:rPr>
              <w:t>（</w:t>
            </w:r>
            <w:r>
              <w:rPr>
                <w:rFonts w:hint="eastAsia"/>
                <w:sz w:val="24"/>
                <w:szCs w:val="24"/>
                <w:lang w:val="en-US" w:eastAsia="zh-CN"/>
              </w:rPr>
              <w:t>6</w:t>
            </w:r>
            <w:r>
              <w:rPr>
                <w:rFonts w:hint="eastAsia"/>
                <w:sz w:val="24"/>
                <w:szCs w:val="24"/>
                <w:lang w:eastAsia="zh-CN"/>
              </w:rPr>
              <w:t>）清洁生产和循环经济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本项目采用较为先进的生产工艺，原料利用率较高，无固废排放；生产中使用清洁能源电能；因此，本项目贯彻了清洁生产原则。</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eastAsia="zh-CN"/>
              </w:rPr>
            </w:pPr>
            <w:r>
              <w:rPr>
                <w:rFonts w:hint="eastAsia"/>
                <w:sz w:val="24"/>
                <w:szCs w:val="24"/>
                <w:lang w:eastAsia="zh-CN"/>
              </w:rPr>
              <w:t>（</w:t>
            </w:r>
            <w:r>
              <w:rPr>
                <w:rFonts w:hint="eastAsia"/>
                <w:sz w:val="24"/>
                <w:szCs w:val="24"/>
                <w:lang w:val="en-US" w:eastAsia="zh-CN"/>
              </w:rPr>
              <w:t>7</w:t>
            </w:r>
            <w:r>
              <w:rPr>
                <w:rFonts w:hint="eastAsia"/>
                <w:sz w:val="24"/>
                <w:szCs w:val="24"/>
                <w:lang w:eastAsia="zh-CN"/>
              </w:rPr>
              <w:t>）环境风险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通过采取本环评提出的风险防范措施，本项目所发生的环境风险可以控制在较低的水平，风险发生概率及危害将远远低于国内同类企业水平，本项目的事故风险处于可接收水平。</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eastAsia="zh-CN"/>
              </w:rPr>
            </w:pPr>
            <w:r>
              <w:rPr>
                <w:rFonts w:hint="eastAsia"/>
                <w:sz w:val="24"/>
                <w:szCs w:val="24"/>
                <w:lang w:eastAsia="zh-CN"/>
              </w:rPr>
              <w:t>（</w:t>
            </w:r>
            <w:r>
              <w:rPr>
                <w:rFonts w:hint="eastAsia"/>
                <w:sz w:val="24"/>
                <w:szCs w:val="24"/>
                <w:lang w:val="en-US" w:eastAsia="zh-CN"/>
              </w:rPr>
              <w:t>8</w:t>
            </w:r>
            <w:r>
              <w:rPr>
                <w:rFonts w:hint="eastAsia"/>
                <w:sz w:val="24"/>
                <w:szCs w:val="24"/>
                <w:lang w:eastAsia="zh-CN"/>
              </w:rPr>
              <w:t>）总量控制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eastAsia="zh-CN"/>
              </w:rPr>
              <w:t>本项目新增生活</w:t>
            </w:r>
            <w:r>
              <w:rPr>
                <w:rFonts w:hint="eastAsia"/>
                <w:sz w:val="24"/>
                <w:szCs w:val="24"/>
                <w:highlight w:val="none"/>
                <w:lang w:eastAsia="zh-CN"/>
              </w:rPr>
              <w:t>污水排入</w:t>
            </w:r>
            <w:r>
              <w:rPr>
                <w:rFonts w:hint="eastAsia"/>
                <w:sz w:val="24"/>
                <w:highlight w:val="none"/>
              </w:rPr>
              <w:t>吴江经济技术开发区运东污水处理厂</w:t>
            </w:r>
            <w:r>
              <w:rPr>
                <w:rFonts w:hint="eastAsia"/>
                <w:sz w:val="24"/>
                <w:szCs w:val="24"/>
                <w:highlight w:val="none"/>
                <w:lang w:eastAsia="zh-CN"/>
              </w:rPr>
              <w:t>，</w:t>
            </w:r>
            <w:r>
              <w:rPr>
                <w:rFonts w:hint="eastAsia"/>
                <w:sz w:val="24"/>
                <w:szCs w:val="24"/>
                <w:lang w:eastAsia="zh-CN"/>
              </w:rPr>
              <w:t>其主要污染物排放总量指标不再需要审核区域平衡方案。</w:t>
            </w:r>
            <w:r>
              <w:rPr>
                <w:rFonts w:hint="eastAsia"/>
                <w:sz w:val="24"/>
                <w:szCs w:val="24"/>
                <w:lang w:val="en-US" w:eastAsia="zh-CN"/>
              </w:rPr>
              <w:t>生产废水经处理后回用不外排。</w:t>
            </w:r>
          </w:p>
          <w:p>
            <w:pPr>
              <w:spacing w:line="360" w:lineRule="auto"/>
              <w:ind w:firstLine="480" w:firstLineChars="200"/>
              <w:rPr>
                <w:rFonts w:hint="eastAsia"/>
                <w:sz w:val="24"/>
                <w:lang w:val="en-US" w:eastAsia="zh-CN"/>
              </w:rPr>
            </w:pPr>
            <w:r>
              <w:rPr>
                <w:rFonts w:hint="eastAsia"/>
                <w:sz w:val="24"/>
                <w:lang w:val="en-US" w:eastAsia="zh-CN"/>
              </w:rPr>
              <w:t>项目营运期产生的固体废物主要包括：废镀膜液、废油墨、不合格品、玻璃砂、废包装容器、废沸石转轮、喷淋废水、废网版、废抹布、废蓄电池、生活垃圾。</w:t>
            </w:r>
          </w:p>
          <w:p>
            <w:pPr>
              <w:spacing w:line="360" w:lineRule="auto"/>
              <w:ind w:firstLine="480" w:firstLineChars="200"/>
              <w:rPr>
                <w:rFonts w:hint="eastAsia"/>
                <w:sz w:val="24"/>
                <w:lang w:val="en-US" w:eastAsia="zh-CN"/>
              </w:rPr>
            </w:pPr>
            <w:r>
              <w:rPr>
                <w:rFonts w:hint="eastAsia"/>
                <w:sz w:val="24"/>
                <w:lang w:val="en-US" w:eastAsia="zh-CN"/>
              </w:rPr>
              <w:t>危险废物：废镀膜液、废油墨、废包装容器、废沸石转轮、喷淋废水、废网版、废抹布和废蓄电池</w:t>
            </w:r>
            <w:r>
              <w:rPr>
                <w:sz w:val="24"/>
              </w:rPr>
              <w:t>委托</w:t>
            </w:r>
            <w:r>
              <w:rPr>
                <w:rFonts w:hint="eastAsia"/>
                <w:sz w:val="24"/>
                <w:lang w:val="en-US" w:eastAsia="zh-CN"/>
              </w:rPr>
              <w:t>有</w:t>
            </w:r>
            <w:r>
              <w:rPr>
                <w:sz w:val="24"/>
              </w:rPr>
              <w:t>资质单位处理</w:t>
            </w:r>
            <w:r>
              <w:rPr>
                <w:rFonts w:hint="eastAsia"/>
                <w:sz w:val="24"/>
                <w:lang w:val="en-US" w:eastAsia="zh-CN"/>
              </w:rPr>
              <w:t>；</w:t>
            </w:r>
          </w:p>
          <w:p>
            <w:pPr>
              <w:spacing w:line="360" w:lineRule="auto"/>
              <w:ind w:firstLine="480" w:firstLineChars="200"/>
              <w:rPr>
                <w:rFonts w:hint="eastAsia"/>
                <w:sz w:val="24"/>
                <w:lang w:val="en-US" w:eastAsia="zh-CN"/>
              </w:rPr>
            </w:pPr>
            <w:r>
              <w:rPr>
                <w:rFonts w:hint="eastAsia"/>
                <w:sz w:val="24"/>
                <w:lang w:val="en-US" w:eastAsia="zh-CN"/>
              </w:rPr>
              <w:t>一般固废：不合格品收集后作为原料综合利用，污泥、玻璃砂委托有资质单位处置。</w:t>
            </w:r>
          </w:p>
          <w:p>
            <w:pPr>
              <w:spacing w:line="360" w:lineRule="auto"/>
              <w:ind w:firstLine="480" w:firstLineChars="200"/>
              <w:rPr>
                <w:rFonts w:hint="eastAsia"/>
                <w:sz w:val="24"/>
              </w:rPr>
            </w:pPr>
            <w:r>
              <w:rPr>
                <w:rFonts w:hint="eastAsia"/>
                <w:sz w:val="24"/>
                <w:lang w:val="en-US" w:eastAsia="zh-CN"/>
              </w:rPr>
              <w:t>生活垃圾：委托环卫部门清运处置。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color w:val="000000" w:themeColor="text1"/>
                <w:sz w:val="24"/>
                <w:szCs w:val="24"/>
                <w:lang w:eastAsia="zh-CN"/>
                <w14:textFill>
                  <w14:solidFill>
                    <w14:schemeClr w14:val="tx1"/>
                  </w14:solidFill>
                </w14:textFill>
              </w:rPr>
              <w:t>固废“零”排放。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综上所述，通过对项目所在地区的环境现状评价以及项目的环境影响分析，认为本项目完成本评价所提出的全部治理措施后，在运营期对周围环境的影响可控制在允许范围内，具有环境可行性。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本项目环境影响评价工作在建设单位提供有关工程方 案等资料基础上开展的，并经与建设单位核实，建设单位在实际建设和运行中必须严格按照申报内容和环评中要求实施，若有异于申报和环评内容的活动须按照要求另行申报。</w:t>
            </w:r>
          </w:p>
          <w:p>
            <w:pPr>
              <w:pStyle w:val="38"/>
              <w:spacing w:after="0" w:line="360" w:lineRule="auto"/>
              <w:ind w:left="0"/>
              <w:rPr>
                <w:b/>
                <w:bCs/>
                <w:color w:val="auto"/>
                <w:sz w:val="24"/>
                <w:szCs w:val="24"/>
                <w:highlight w:val="none"/>
              </w:rPr>
            </w:pPr>
            <w:r>
              <w:rPr>
                <w:b/>
                <w:bCs/>
                <w:color w:val="auto"/>
                <w:sz w:val="24"/>
                <w:szCs w:val="24"/>
                <w:highlight w:val="none"/>
              </w:rPr>
              <w:t>2、审批部门审批决定：</w:t>
            </w:r>
          </w:p>
          <w:p>
            <w:pPr>
              <w:adjustRightInd w:val="0"/>
              <w:snapToGrid w:val="0"/>
              <w:spacing w:line="360" w:lineRule="auto"/>
              <w:ind w:firstLine="480" w:firstLineChars="200"/>
              <w:rPr>
                <w:color w:val="FF0000"/>
                <w:sz w:val="24"/>
                <w:highlight w:val="none"/>
              </w:rPr>
            </w:pPr>
            <w:r>
              <w:rPr>
                <w:color w:val="000000" w:themeColor="text1"/>
                <w:sz w:val="24"/>
                <w:highlight w:val="none"/>
                <w14:textFill>
                  <w14:solidFill>
                    <w14:schemeClr w14:val="tx1"/>
                  </w14:solidFill>
                </w14:textFill>
              </w:rPr>
              <w:t>项目于</w:t>
            </w:r>
            <w:r>
              <w:rPr>
                <w:rFonts w:hint="eastAsia"/>
                <w:color w:val="000000" w:themeColor="text1"/>
                <w:sz w:val="24"/>
                <w:highlight w:val="none"/>
                <w:lang w:eastAsia="zh-CN"/>
                <w14:textFill>
                  <w14:solidFill>
                    <w14:schemeClr w14:val="tx1"/>
                  </w14:solidFill>
                </w14:textFill>
              </w:rPr>
              <w:t>2022年4月19日</w:t>
            </w:r>
            <w:r>
              <w:rPr>
                <w:color w:val="000000" w:themeColor="text1"/>
                <w:sz w:val="24"/>
                <w:highlight w:val="none"/>
                <w14:textFill>
                  <w14:solidFill>
                    <w14:schemeClr w14:val="tx1"/>
                  </w14:solidFill>
                </w14:textFill>
              </w:rPr>
              <w:t>取得</w:t>
            </w:r>
            <w:r>
              <w:rPr>
                <w:rFonts w:hint="eastAsia"/>
                <w:color w:val="000000" w:themeColor="text1"/>
                <w:sz w:val="24"/>
                <w:highlight w:val="none"/>
                <w:lang w:eastAsia="zh-CN"/>
                <w14:textFill>
                  <w14:solidFill>
                    <w14:schemeClr w14:val="tx1"/>
                  </w14:solidFill>
                </w14:textFill>
              </w:rPr>
              <w:t>苏州市</w:t>
            </w:r>
            <w:r>
              <w:rPr>
                <w:rFonts w:hint="eastAsia"/>
                <w:color w:val="000000" w:themeColor="text1"/>
                <w:sz w:val="24"/>
                <w:highlight w:val="none"/>
                <w:lang w:val="en-US" w:eastAsia="zh-CN"/>
                <w14:textFill>
                  <w14:solidFill>
                    <w14:schemeClr w14:val="tx1"/>
                  </w14:solidFill>
                </w14:textFill>
              </w:rPr>
              <w:t>吴江区环境保护局批复</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苏环建诺[2022]09第0030号</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环评批复及落实情况</w:t>
            </w:r>
            <w:r>
              <w:rPr>
                <w:color w:val="auto"/>
                <w:sz w:val="24"/>
                <w:highlight w:val="none"/>
              </w:rPr>
              <w:t>见下表5-1：</w:t>
            </w:r>
          </w:p>
          <w:p>
            <w:pPr>
              <w:pStyle w:val="103"/>
              <w:spacing w:before="48" w:after="48"/>
              <w:rPr>
                <w:rFonts w:hint="eastAsia"/>
                <w:b/>
                <w:bCs/>
                <w:color w:val="000000" w:themeColor="text1"/>
                <w:sz w:val="21"/>
                <w:szCs w:val="24"/>
                <w:lang w:val="en-US" w:eastAsia="zh-CN"/>
                <w14:textFill>
                  <w14:solidFill>
                    <w14:schemeClr w14:val="tx1"/>
                  </w14:solidFill>
                </w14:textFill>
              </w:rPr>
            </w:pPr>
            <w:r>
              <w:rPr>
                <w:rFonts w:hint="eastAsia"/>
                <w:b/>
                <w:bCs/>
                <w:color w:val="000000" w:themeColor="text1"/>
                <w:sz w:val="21"/>
                <w:szCs w:val="24"/>
                <w:lang w:val="en-US" w:eastAsia="zh-CN"/>
                <w14:textFill>
                  <w14:solidFill>
                    <w14:schemeClr w14:val="tx1"/>
                  </w14:solidFill>
                </w14:textFill>
              </w:rPr>
              <w:t>表5-1环评批复落实情况表</w:t>
            </w:r>
          </w:p>
          <w:tbl>
            <w:tblPr>
              <w:tblStyle w:val="29"/>
              <w:tblW w:w="4992"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43"/>
              <w:gridCol w:w="4135"/>
              <w:gridCol w:w="4103"/>
              <w:gridCol w:w="99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3" w:type="dxa"/>
                  <w:tcBorders>
                    <w:tl2br w:val="nil"/>
                    <w:tr2bl w:val="nil"/>
                  </w:tcBorders>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4135" w:type="dxa"/>
                  <w:tcBorders>
                    <w:tl2br w:val="nil"/>
                    <w:tr2bl w:val="nil"/>
                  </w:tcBorders>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环评批复要求</w:t>
                  </w:r>
                </w:p>
              </w:tc>
              <w:tc>
                <w:tcPr>
                  <w:tcW w:w="4103" w:type="dxa"/>
                  <w:tcBorders>
                    <w:tl2br w:val="nil"/>
                    <w:tr2bl w:val="nil"/>
                  </w:tcBorders>
                  <w:vAlign w:val="center"/>
                </w:tcPr>
                <w:p>
                  <w:pPr>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实际建设情况</w:t>
                  </w:r>
                </w:p>
              </w:tc>
              <w:tc>
                <w:tcPr>
                  <w:tcW w:w="993" w:type="dxa"/>
                  <w:tcBorders>
                    <w:tl2br w:val="nil"/>
                    <w:tr2bl w:val="nil"/>
                  </w:tcBorders>
                  <w:vAlign w:val="center"/>
                </w:tcPr>
                <w:p>
                  <w:pPr>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落实情况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3" w:type="dxa"/>
                  <w:tcBorders>
                    <w:tl2br w:val="nil"/>
                    <w:tr2bl w:val="nil"/>
                  </w:tcBorders>
                  <w:vAlign w:val="center"/>
                </w:tcPr>
                <w:p>
                  <w:pPr>
                    <w:jc w:val="center"/>
                    <w:rPr>
                      <w:rFonts w:hint="default" w:cs="Times New Roman"/>
                      <w:sz w:val="21"/>
                      <w:szCs w:val="21"/>
                      <w:lang w:val="en-US" w:eastAsia="zh-CN"/>
                    </w:rPr>
                  </w:pPr>
                  <w:r>
                    <w:rPr>
                      <w:rFonts w:hint="eastAsia" w:cs="Times New Roman"/>
                      <w:sz w:val="21"/>
                      <w:szCs w:val="21"/>
                      <w:lang w:val="en-US" w:eastAsia="zh-CN"/>
                    </w:rPr>
                    <w:t>/</w:t>
                  </w:r>
                </w:p>
              </w:tc>
              <w:tc>
                <w:tcPr>
                  <w:tcW w:w="4135" w:type="dxa"/>
                  <w:tcBorders>
                    <w:tl2br w:val="nil"/>
                    <w:tr2bl w:val="nil"/>
                  </w:tcBorders>
                  <w:vAlign w:val="center"/>
                </w:tcPr>
                <w:p>
                  <w:pPr>
                    <w:jc w:val="left"/>
                    <w:rPr>
                      <w:rFonts w:hint="eastAsia" w:cs="Times New Roman"/>
                      <w:sz w:val="21"/>
                      <w:szCs w:val="21"/>
                      <w:lang w:val="en-US" w:eastAsia="zh-CN"/>
                    </w:rPr>
                  </w:pPr>
                  <w:r>
                    <w:rPr>
                      <w:rFonts w:hint="eastAsia" w:cs="Times New Roman"/>
                      <w:sz w:val="21"/>
                      <w:szCs w:val="21"/>
                      <w:lang w:val="en-US" w:eastAsia="zh-CN"/>
                    </w:rPr>
                    <w:t>吴江南玻玻璃有限公司：</w:t>
                  </w:r>
                </w:p>
                <w:p>
                  <w:pPr>
                    <w:jc w:val="left"/>
                    <w:rPr>
                      <w:rFonts w:hint="eastAsia" w:cs="Times New Roman"/>
                      <w:sz w:val="21"/>
                      <w:szCs w:val="21"/>
                      <w:lang w:val="en-US" w:eastAsia="zh-CN"/>
                    </w:rPr>
                  </w:pPr>
                  <w:r>
                    <w:rPr>
                      <w:rFonts w:hint="eastAsia" w:cs="Times New Roman"/>
                      <w:sz w:val="21"/>
                      <w:szCs w:val="21"/>
                      <w:lang w:val="en-US" w:eastAsia="zh-CN"/>
                    </w:rPr>
                    <w:t>你单位报送的《2020-320543-30-03-545860年产2400万平方米光伏玻璃项目环境影响报告表》及相关报批申请材料收悉。</w:t>
                  </w:r>
                </w:p>
              </w:tc>
              <w:tc>
                <w:tcPr>
                  <w:tcW w:w="4103" w:type="dxa"/>
                  <w:tcBorders>
                    <w:tl2br w:val="nil"/>
                    <w:tr2bl w:val="nil"/>
                  </w:tcBorders>
                  <w:vAlign w:val="center"/>
                </w:tcPr>
                <w:p>
                  <w:pPr>
                    <w:numPr>
                      <w:ilvl w:val="0"/>
                      <w:numId w:val="0"/>
                    </w:numPr>
                    <w:jc w:val="center"/>
                    <w:rPr>
                      <w:rFonts w:hint="default" w:cs="Times New Roman"/>
                      <w:sz w:val="21"/>
                      <w:szCs w:val="21"/>
                      <w:lang w:val="en-US" w:eastAsia="zh-CN"/>
                    </w:rPr>
                  </w:pPr>
                  <w:r>
                    <w:rPr>
                      <w:rFonts w:hint="eastAsia" w:cs="Times New Roman"/>
                      <w:sz w:val="21"/>
                      <w:szCs w:val="21"/>
                      <w:lang w:val="en-US" w:eastAsia="zh-CN"/>
                    </w:rPr>
                    <w:t>/</w:t>
                  </w:r>
                </w:p>
              </w:tc>
              <w:tc>
                <w:tcPr>
                  <w:tcW w:w="993"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符合批复要求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3"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一</w:t>
                  </w:r>
                </w:p>
              </w:tc>
              <w:tc>
                <w:tcPr>
                  <w:tcW w:w="4135" w:type="dxa"/>
                  <w:tcBorders>
                    <w:tl2br w:val="nil"/>
                    <w:tr2bl w:val="nil"/>
                  </w:tcBorders>
                  <w:vAlign w:val="center"/>
                </w:tcPr>
                <w:p>
                  <w:pPr>
                    <w:jc w:val="left"/>
                    <w:rPr>
                      <w:rFonts w:hint="default" w:cs="Times New Roman"/>
                      <w:sz w:val="21"/>
                      <w:szCs w:val="21"/>
                      <w:lang w:val="en-US" w:eastAsia="zh-CN"/>
                    </w:rPr>
                  </w:pPr>
                  <w:r>
                    <w:rPr>
                      <w:rFonts w:hint="eastAsia" w:cs="Times New Roman"/>
                      <w:sz w:val="21"/>
                      <w:szCs w:val="21"/>
                      <w:lang w:val="en-US" w:eastAsia="zh-CN"/>
                    </w:rPr>
                    <w:t>根据《浙江省生态环境厅上海市生态环境局江苏省生态环境厅长三角生态绿色一体化发展示范区执行委员会关于深化长三角生态绿色一体化发展示范区环评制度改革的指导意见（试行)》(浙环函〔2021〕 260号)、《吴江区关于建设项目环评告知承诺制审批的实施细则》要求，在全面落实报告书（表）提出的各项生态环境防护措施、防范环境风险措施和你单位承诺的前提下，仅从环保角度，原则同意项目建设。</w:t>
                  </w:r>
                </w:p>
              </w:tc>
              <w:tc>
                <w:tcPr>
                  <w:tcW w:w="4103" w:type="dxa"/>
                  <w:tcBorders>
                    <w:tl2br w:val="nil"/>
                    <w:tr2bl w:val="nil"/>
                  </w:tcBorders>
                  <w:vAlign w:val="center"/>
                </w:tcPr>
                <w:p>
                  <w:pPr>
                    <w:numPr>
                      <w:ilvl w:val="0"/>
                      <w:numId w:val="0"/>
                    </w:numPr>
                    <w:jc w:val="center"/>
                    <w:rPr>
                      <w:rFonts w:hint="default" w:cs="Times New Roman"/>
                      <w:sz w:val="21"/>
                      <w:szCs w:val="21"/>
                      <w:lang w:val="en-US" w:eastAsia="zh-CN"/>
                    </w:rPr>
                  </w:pPr>
                  <w:r>
                    <w:rPr>
                      <w:rFonts w:hint="eastAsia" w:cs="Times New Roman"/>
                      <w:sz w:val="21"/>
                      <w:szCs w:val="21"/>
                      <w:lang w:val="en-US" w:eastAsia="zh-CN"/>
                    </w:rPr>
                    <w:t>/</w:t>
                  </w:r>
                </w:p>
              </w:tc>
              <w:tc>
                <w:tcPr>
                  <w:tcW w:w="993"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符合批复要求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3" w:type="dxa"/>
                  <w:vMerge w:val="restart"/>
                  <w:tcBorders>
                    <w:tl2br w:val="nil"/>
                    <w:tr2bl w:val="nil"/>
                  </w:tcBorders>
                  <w:vAlign w:val="center"/>
                </w:tcPr>
                <w:p>
                  <w:pPr>
                    <w:jc w:val="center"/>
                    <w:rPr>
                      <w:rFonts w:hint="eastAsia" w:cs="Times New Roman"/>
                      <w:sz w:val="21"/>
                      <w:szCs w:val="21"/>
                      <w:lang w:val="en-US" w:eastAsia="zh-CN"/>
                    </w:rPr>
                  </w:pPr>
                  <w:r>
                    <w:rPr>
                      <w:rFonts w:hint="eastAsia" w:cs="Times New Roman"/>
                      <w:sz w:val="21"/>
                      <w:szCs w:val="21"/>
                      <w:lang w:val="en-US" w:eastAsia="zh-CN"/>
                    </w:rPr>
                    <w:t>二</w:t>
                  </w:r>
                </w:p>
              </w:tc>
              <w:tc>
                <w:tcPr>
                  <w:tcW w:w="4135" w:type="dxa"/>
                  <w:tcBorders>
                    <w:tl2br w:val="nil"/>
                    <w:tr2bl w:val="nil"/>
                  </w:tcBorders>
                  <w:vAlign w:val="center"/>
                </w:tcPr>
                <w:p>
                  <w:pPr>
                    <w:jc w:val="left"/>
                    <w:rPr>
                      <w:rFonts w:hint="eastAsia" w:cs="Times New Roman"/>
                      <w:sz w:val="21"/>
                      <w:szCs w:val="21"/>
                      <w:lang w:val="en-US" w:eastAsia="zh-CN"/>
                    </w:rPr>
                  </w:pPr>
                  <w:r>
                    <w:rPr>
                      <w:rFonts w:hint="eastAsia" w:cs="Times New Roman"/>
                      <w:sz w:val="21"/>
                      <w:szCs w:val="21"/>
                      <w:lang w:val="en-US" w:eastAsia="zh-CN"/>
                    </w:rPr>
                    <w:t>你单位应当严格落实该项目环境影响报告书（表）提出的生态影响和环境污染防治措施及环境风险防范措施，严格执行配套建设的环保设施与主体工程同时设计、同时施工、同时投产制度。</w:t>
                  </w:r>
                </w:p>
              </w:tc>
              <w:tc>
                <w:tcPr>
                  <w:tcW w:w="4103" w:type="dxa"/>
                  <w:tcBorders>
                    <w:tl2br w:val="nil"/>
                    <w:tr2bl w:val="nil"/>
                  </w:tcBorders>
                  <w:vAlign w:val="center"/>
                </w:tcPr>
                <w:p>
                  <w:pPr>
                    <w:numPr>
                      <w:ilvl w:val="0"/>
                      <w:numId w:val="0"/>
                    </w:numPr>
                    <w:jc w:val="center"/>
                    <w:rPr>
                      <w:rFonts w:hint="default" w:cs="Times New Roman"/>
                      <w:sz w:val="21"/>
                      <w:szCs w:val="21"/>
                      <w:lang w:val="en-US" w:eastAsia="zh-CN"/>
                    </w:rPr>
                  </w:pPr>
                  <w:r>
                    <w:rPr>
                      <w:szCs w:val="21"/>
                    </w:rPr>
                    <w:t>根据批复要求，本项目建设严格执行环境保护设施与主体工程同时设计、同时施工、同时投产的“三同时”制度。</w:t>
                  </w:r>
                  <w:r>
                    <w:rPr>
                      <w:rFonts w:hint="eastAsia" w:cs="Times New Roman"/>
                      <w:sz w:val="21"/>
                      <w:szCs w:val="21"/>
                      <w:lang w:val="en-US" w:eastAsia="zh-CN"/>
                    </w:rPr>
                    <w:t>本次申请验收。</w:t>
                  </w:r>
                </w:p>
              </w:tc>
              <w:tc>
                <w:tcPr>
                  <w:tcW w:w="993"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符合批复要求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743" w:type="dxa"/>
                  <w:vMerge w:val="continue"/>
                  <w:tcBorders>
                    <w:tl2br w:val="nil"/>
                    <w:tr2bl w:val="nil"/>
                  </w:tcBorders>
                  <w:vAlign w:val="center"/>
                </w:tcPr>
                <w:p>
                  <w:pPr>
                    <w:jc w:val="center"/>
                    <w:rPr>
                      <w:rFonts w:hint="default" w:ascii="Times New Roman" w:hAnsi="Times New Roman" w:eastAsia="宋体" w:cs="Times New Roman"/>
                      <w:sz w:val="21"/>
                      <w:szCs w:val="21"/>
                      <w:lang w:val="en-US" w:eastAsia="zh-CN"/>
                    </w:rPr>
                  </w:pPr>
                </w:p>
              </w:tc>
              <w:tc>
                <w:tcPr>
                  <w:tcW w:w="4135" w:type="dxa"/>
                  <w:tcBorders>
                    <w:tl2br w:val="nil"/>
                    <w:tr2bl w:val="nil"/>
                  </w:tcBorders>
                  <w:vAlign w:val="center"/>
                </w:tcPr>
                <w:p>
                  <w:pPr>
                    <w:jc w:val="left"/>
                    <w:rPr>
                      <w:rFonts w:hint="default" w:ascii="Times New Roman" w:hAnsi="Times New Roman" w:eastAsia="宋体" w:cs="Times New Roman"/>
                      <w:sz w:val="21"/>
                      <w:szCs w:val="21"/>
                      <w:lang w:val="en-US" w:eastAsia="zh-CN"/>
                    </w:rPr>
                  </w:pPr>
                  <w:r>
                    <w:rPr>
                      <w:rFonts w:hint="eastAsia" w:cs="Times New Roman"/>
                      <w:sz w:val="21"/>
                      <w:szCs w:val="21"/>
                      <w:lang w:val="en-US" w:eastAsia="zh-CN"/>
                    </w:rPr>
                    <w:t>同时，对环境治理设施开展安全风险辨识管控，健全内部污染防治设施稳定运行和管理责任制度，确保环境治理设施安全、稳定、有效运行。项目竣工后，应按照相关规定开展环境保护验收;经验收合格后，方可正式投入生产或使用。</w:t>
                  </w:r>
                </w:p>
              </w:tc>
              <w:tc>
                <w:tcPr>
                  <w:tcW w:w="4103" w:type="dxa"/>
                  <w:tcBorders>
                    <w:tl2br w:val="nil"/>
                    <w:tr2bl w:val="nil"/>
                  </w:tcBorders>
                  <w:vAlign w:val="center"/>
                </w:tcPr>
                <w:p>
                  <w:pPr>
                    <w:numPr>
                      <w:ilvl w:val="0"/>
                      <w:numId w:val="0"/>
                    </w:numPr>
                    <w:jc w:val="left"/>
                    <w:rPr>
                      <w:rFonts w:hint="default" w:cs="Times New Roman"/>
                      <w:sz w:val="21"/>
                      <w:szCs w:val="21"/>
                      <w:lang w:val="en-US" w:eastAsia="zh-CN"/>
                    </w:rPr>
                  </w:pPr>
                  <w:r>
                    <w:rPr>
                      <w:rFonts w:hint="eastAsia" w:cs="Times New Roman"/>
                      <w:sz w:val="21"/>
                      <w:szCs w:val="21"/>
                      <w:lang w:val="en-US" w:eastAsia="zh-CN"/>
                    </w:rPr>
                    <w:t>企业对环境治理设施开展安全风险辨识管控，健全内部污染防治设施稳定运行和管理责任制度，确保环境治理设施安全、稳定、有效运行。</w:t>
                  </w:r>
                </w:p>
              </w:tc>
              <w:tc>
                <w:tcPr>
                  <w:tcW w:w="993"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符合批复要求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3"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三</w:t>
                  </w:r>
                </w:p>
              </w:tc>
              <w:tc>
                <w:tcPr>
                  <w:tcW w:w="4135" w:type="dxa"/>
                  <w:tcBorders>
                    <w:tl2br w:val="nil"/>
                    <w:tr2bl w:val="nil"/>
                  </w:tcBorders>
                  <w:vAlign w:val="center"/>
                </w:tcPr>
                <w:p>
                  <w:pPr>
                    <w:numPr>
                      <w:ilvl w:val="0"/>
                      <w:numId w:val="0"/>
                    </w:numPr>
                    <w:jc w:val="center"/>
                    <w:rPr>
                      <w:rFonts w:hint="default" w:cs="Times New Roman"/>
                      <w:sz w:val="21"/>
                      <w:szCs w:val="21"/>
                      <w:lang w:val="en-US" w:eastAsia="zh-CN"/>
                    </w:rPr>
                  </w:pPr>
                  <w:r>
                    <w:rPr>
                      <w:rFonts w:hint="default" w:cs="Times New Roman"/>
                      <w:sz w:val="21"/>
                      <w:szCs w:val="21"/>
                      <w:lang w:val="en-US" w:eastAsia="zh-CN"/>
                    </w:rPr>
                    <w:t>项目的性质、规模、地点、采用的生产工艺或者防治污染措施发生重大变动的，你单位应当重新报批该项目的环境影响评价文件。项目的环保日常监督管理由生态环境执法部门按照有关职责实施;发现存在不符合告知承诺制或环评文件存在重大质量问题，审批部门依法撤销审批决定，造成的一切法律后果和经济损失均由你单位承担。</w:t>
                  </w:r>
                </w:p>
                <w:p>
                  <w:pPr>
                    <w:numPr>
                      <w:ilvl w:val="0"/>
                      <w:numId w:val="0"/>
                    </w:numPr>
                    <w:jc w:val="center"/>
                    <w:rPr>
                      <w:rFonts w:hint="default" w:cs="Times New Roman"/>
                      <w:sz w:val="21"/>
                      <w:szCs w:val="21"/>
                      <w:lang w:val="en-US" w:eastAsia="zh-CN"/>
                    </w:rPr>
                  </w:pPr>
                  <w:r>
                    <w:rPr>
                      <w:rFonts w:hint="default" w:cs="Times New Roman"/>
                      <w:sz w:val="21"/>
                      <w:szCs w:val="21"/>
                      <w:lang w:val="en-US" w:eastAsia="zh-CN"/>
                    </w:rPr>
                    <w:t>项目的性质、规模、地点、采用的生产工艺或者防治污染措施发生重大变动的，你单位应当重新报批该项目的环境影响评价文件.项目的环保日常监督管理由生态环境执法部门按照有关职责实施；发现存在不符合告知承诺制或环评文件存在重大质量问题，审批部门依法撤销审批决定，造成的一切法律后果和经济损失均由你单位承担</w:t>
                  </w:r>
                  <w:r>
                    <w:rPr>
                      <w:rFonts w:hint="eastAsia" w:cs="Times New Roman"/>
                      <w:sz w:val="21"/>
                      <w:szCs w:val="21"/>
                      <w:lang w:val="en-US" w:eastAsia="zh-CN"/>
                    </w:rPr>
                    <w:t>。</w:t>
                  </w:r>
                </w:p>
              </w:tc>
              <w:tc>
                <w:tcPr>
                  <w:tcW w:w="4103" w:type="dxa"/>
                  <w:tcBorders>
                    <w:tl2br w:val="nil"/>
                    <w:tr2bl w:val="nil"/>
                  </w:tcBorders>
                  <w:vAlign w:val="center"/>
                </w:tcPr>
                <w:p>
                  <w:pPr>
                    <w:numPr>
                      <w:ilvl w:val="0"/>
                      <w:numId w:val="0"/>
                    </w:numPr>
                    <w:jc w:val="center"/>
                    <w:rPr>
                      <w:rFonts w:hint="default" w:cs="Times New Roman"/>
                      <w:sz w:val="21"/>
                      <w:szCs w:val="21"/>
                      <w:lang w:val="en-US" w:eastAsia="zh-CN"/>
                    </w:rPr>
                  </w:pPr>
                  <w:r>
                    <w:rPr>
                      <w:rFonts w:hint="eastAsia" w:cs="Times New Roman"/>
                      <w:sz w:val="21"/>
                      <w:szCs w:val="21"/>
                      <w:lang w:val="en-US" w:eastAsia="zh-CN"/>
                    </w:rPr>
                    <w:t>/</w:t>
                  </w:r>
                </w:p>
              </w:tc>
              <w:tc>
                <w:tcPr>
                  <w:tcW w:w="993"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符合批复要求</w:t>
                  </w:r>
                </w:p>
              </w:tc>
            </w:tr>
          </w:tbl>
          <w:p>
            <w:pPr>
              <w:pStyle w:val="38"/>
              <w:spacing w:after="0" w:line="360" w:lineRule="auto"/>
              <w:ind w:left="0" w:leftChars="0" w:right="480" w:firstLine="0" w:firstLineChars="0"/>
              <w:rPr>
                <w:rFonts w:hint="eastAsia"/>
                <w:sz w:val="24"/>
                <w:lang w:val="en-US" w:eastAsia="zh-CN"/>
              </w:rPr>
            </w:pPr>
          </w:p>
          <w:p>
            <w:pPr>
              <w:pStyle w:val="38"/>
              <w:spacing w:after="0" w:line="360" w:lineRule="auto"/>
              <w:ind w:left="0" w:leftChars="0" w:right="480" w:firstLine="0" w:firstLineChars="0"/>
              <w:rPr>
                <w:rFonts w:hint="default"/>
                <w:sz w:val="24"/>
                <w:lang w:val="en-US" w:eastAsia="zh-CN"/>
              </w:rPr>
            </w:pPr>
          </w:p>
        </w:tc>
      </w:tr>
    </w:tbl>
    <w:p>
      <w:pPr>
        <w:pStyle w:val="38"/>
        <w:spacing w:after="0" w:line="240" w:lineRule="auto"/>
        <w:ind w:left="0"/>
        <w:rPr>
          <w:b/>
          <w:bCs/>
          <w:color w:val="auto"/>
          <w:sz w:val="24"/>
          <w:highlight w:val="yellow"/>
        </w:rPr>
        <w:sectPr>
          <w:pgSz w:w="11906" w:h="16838"/>
          <w:pgMar w:top="1474" w:right="1361" w:bottom="1361" w:left="1417" w:header="851" w:footer="992" w:gutter="0"/>
          <w:pgBorders>
            <w:top w:val="none" w:sz="0" w:space="0"/>
            <w:left w:val="none" w:sz="0" w:space="0"/>
            <w:bottom w:val="none" w:sz="0" w:space="0"/>
            <w:right w:val="none" w:sz="0" w:space="0"/>
          </w:pgBorders>
          <w:cols w:space="720" w:num="1"/>
          <w:docGrid w:linePitch="312" w:charSpace="0"/>
        </w:sectPr>
      </w:pPr>
    </w:p>
    <w:p>
      <w:pPr>
        <w:keepNext/>
        <w:keepLines/>
        <w:widowControl/>
        <w:spacing w:line="360" w:lineRule="auto"/>
        <w:textAlignment w:val="baseline"/>
        <w:outlineLvl w:val="1"/>
        <w:rPr>
          <w:b/>
          <w:color w:val="000000"/>
          <w:sz w:val="24"/>
          <w:highlight w:val="none"/>
          <w:lang w:val="zh-CN"/>
        </w:rPr>
      </w:pPr>
      <w:bookmarkStart w:id="4" w:name="_Toc3905045"/>
      <w:r>
        <w:rPr>
          <w:b/>
          <w:color w:val="000000"/>
          <w:sz w:val="24"/>
          <w:highlight w:val="none"/>
          <w:lang w:val="zh-CN"/>
        </w:rPr>
        <w:t>表</w:t>
      </w:r>
      <w:r>
        <w:rPr>
          <w:b/>
          <w:color w:val="000000"/>
          <w:sz w:val="24"/>
          <w:highlight w:val="none"/>
        </w:rPr>
        <w:t>六</w:t>
      </w:r>
      <w:r>
        <w:rPr>
          <w:b/>
          <w:color w:val="000000"/>
          <w:sz w:val="24"/>
          <w:highlight w:val="none"/>
          <w:lang w:val="zh-CN"/>
        </w:rPr>
        <w:t>、验收监测质量保证及质量控制</w:t>
      </w:r>
      <w:bookmarkEnd w:id="4"/>
    </w:p>
    <w:tbl>
      <w:tblPr>
        <w:tblStyle w:val="30"/>
        <w:tblW w:w="102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29" w:type="dxa"/>
            <w:tcBorders>
              <w:tl2br w:val="nil"/>
              <w:tr2bl w:val="nil"/>
            </w:tcBorders>
            <w:vAlign w:val="top"/>
          </w:tcPr>
          <w:p>
            <w:pPr>
              <w:widowControl/>
              <w:adjustRightInd w:val="0"/>
              <w:snapToGrid w:val="0"/>
              <w:spacing w:line="360" w:lineRule="auto"/>
              <w:jc w:val="left"/>
              <w:rPr>
                <w:b/>
                <w:bCs/>
                <w:sz w:val="24"/>
                <w:highlight w:val="none"/>
              </w:rPr>
            </w:pPr>
            <w:r>
              <w:rPr>
                <w:b/>
                <w:bCs/>
                <w:sz w:val="24"/>
                <w:highlight w:val="none"/>
              </w:rPr>
              <w:t>监测分析方法</w:t>
            </w:r>
          </w:p>
          <w:p>
            <w:pPr>
              <w:pStyle w:val="103"/>
              <w:spacing w:before="48" w:after="48"/>
              <w:rPr>
                <w:rFonts w:hint="eastAsia"/>
                <w:b/>
                <w:bCs/>
                <w:color w:val="000000" w:themeColor="text1"/>
                <w:sz w:val="21"/>
                <w:szCs w:val="24"/>
                <w:lang w:val="en-US" w:eastAsia="zh-CN"/>
                <w14:textFill>
                  <w14:solidFill>
                    <w14:schemeClr w14:val="tx1"/>
                  </w14:solidFill>
                </w14:textFill>
              </w:rPr>
            </w:pPr>
            <w:r>
              <w:rPr>
                <w:rFonts w:hint="eastAsia"/>
                <w:b/>
                <w:bCs/>
                <w:color w:val="000000" w:themeColor="text1"/>
                <w:sz w:val="21"/>
                <w:szCs w:val="24"/>
                <w:lang w:val="en-US" w:eastAsia="zh-CN"/>
                <w14:textFill>
                  <w14:solidFill>
                    <w14:schemeClr w14:val="tx1"/>
                  </w14:solidFill>
                </w14:textFill>
              </w:rPr>
              <w:t>表6-1 监测分析方法</w:t>
            </w:r>
          </w:p>
          <w:tbl>
            <w:tblPr>
              <w:tblStyle w:val="88"/>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1390"/>
              <w:gridCol w:w="1545"/>
              <w:gridCol w:w="4995"/>
              <w:gridCol w:w="2059"/>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exact"/>
                <w:jc w:val="center"/>
              </w:trPr>
              <w:tc>
                <w:tcPr>
                  <w:tcW w:w="1390" w:type="dxa"/>
                  <w:tcBorders>
                    <w:tl2br w:val="nil"/>
                    <w:tr2bl w:val="nil"/>
                  </w:tcBorders>
                  <w:vAlign w:val="center"/>
                </w:tcPr>
                <w:p>
                  <w:pPr>
                    <w:adjustRightInd w:val="0"/>
                    <w:snapToGrid w:val="0"/>
                    <w:spacing w:before="100" w:beforeAutospacing="1"/>
                    <w:jc w:val="center"/>
                    <w:rPr>
                      <w:rFonts w:asciiTheme="minorHAnsi" w:hAnsiTheme="minorHAnsi" w:eastAsiaTheme="minorEastAsia" w:cstheme="minorBidi"/>
                      <w:b/>
                      <w:bCs/>
                      <w:szCs w:val="21"/>
                      <w:lang w:eastAsia="en-US"/>
                    </w:rPr>
                  </w:pPr>
                  <w:r>
                    <w:rPr>
                      <w:rFonts w:asciiTheme="minorHAnsi" w:hAnsiTheme="minorHAnsi" w:eastAsiaTheme="minorEastAsia" w:cstheme="minorBidi"/>
                      <w:b/>
                      <w:bCs/>
                      <w:szCs w:val="21"/>
                      <w:lang w:eastAsia="en-US"/>
                    </w:rPr>
                    <w:t>类型</w:t>
                  </w:r>
                </w:p>
              </w:tc>
              <w:tc>
                <w:tcPr>
                  <w:tcW w:w="1545" w:type="dxa"/>
                  <w:tcBorders>
                    <w:tl2br w:val="nil"/>
                    <w:tr2bl w:val="nil"/>
                  </w:tcBorders>
                  <w:vAlign w:val="center"/>
                </w:tcPr>
                <w:p>
                  <w:pPr>
                    <w:adjustRightInd w:val="0"/>
                    <w:snapToGrid w:val="0"/>
                    <w:spacing w:before="100" w:beforeAutospacing="1"/>
                    <w:jc w:val="center"/>
                    <w:rPr>
                      <w:rFonts w:asciiTheme="minorHAnsi" w:hAnsiTheme="minorHAnsi" w:eastAsiaTheme="minorEastAsia" w:cstheme="minorBidi"/>
                      <w:b/>
                      <w:bCs/>
                      <w:szCs w:val="21"/>
                      <w:lang w:eastAsia="en-US"/>
                    </w:rPr>
                  </w:pPr>
                  <w:r>
                    <w:rPr>
                      <w:rFonts w:asciiTheme="minorHAnsi" w:hAnsiTheme="minorHAnsi" w:eastAsiaTheme="minorEastAsia" w:cstheme="minorBidi"/>
                      <w:b/>
                      <w:bCs/>
                      <w:szCs w:val="21"/>
                      <w:lang w:eastAsia="en-US"/>
                    </w:rPr>
                    <w:t>监测因子</w:t>
                  </w:r>
                </w:p>
              </w:tc>
              <w:tc>
                <w:tcPr>
                  <w:tcW w:w="4995" w:type="dxa"/>
                  <w:tcBorders>
                    <w:tl2br w:val="nil"/>
                    <w:tr2bl w:val="nil"/>
                  </w:tcBorders>
                  <w:vAlign w:val="center"/>
                </w:tcPr>
                <w:p>
                  <w:pPr>
                    <w:adjustRightInd w:val="0"/>
                    <w:snapToGrid w:val="0"/>
                    <w:spacing w:before="100" w:beforeAutospacing="1"/>
                    <w:jc w:val="center"/>
                    <w:rPr>
                      <w:rFonts w:asciiTheme="minorHAnsi" w:hAnsiTheme="minorHAnsi" w:eastAsiaTheme="minorEastAsia" w:cstheme="minorBidi"/>
                      <w:b/>
                      <w:bCs/>
                      <w:szCs w:val="21"/>
                      <w:lang w:eastAsia="en-US"/>
                    </w:rPr>
                  </w:pPr>
                  <w:r>
                    <w:rPr>
                      <w:rFonts w:asciiTheme="minorHAnsi" w:hAnsiTheme="minorHAnsi" w:eastAsiaTheme="minorEastAsia" w:cstheme="minorBidi"/>
                      <w:b/>
                      <w:bCs/>
                      <w:szCs w:val="21"/>
                      <w:lang w:eastAsia="en-US"/>
                    </w:rPr>
                    <w:t>分析方法</w:t>
                  </w:r>
                </w:p>
              </w:tc>
              <w:tc>
                <w:tcPr>
                  <w:tcW w:w="2059" w:type="dxa"/>
                  <w:tcBorders>
                    <w:tl2br w:val="nil"/>
                    <w:tr2bl w:val="nil"/>
                  </w:tcBorders>
                  <w:vAlign w:val="center"/>
                </w:tcPr>
                <w:p>
                  <w:pPr>
                    <w:adjustRightInd w:val="0"/>
                    <w:snapToGrid w:val="0"/>
                    <w:spacing w:before="100" w:beforeAutospacing="1"/>
                    <w:jc w:val="center"/>
                    <w:rPr>
                      <w:rFonts w:asciiTheme="minorHAnsi" w:hAnsiTheme="minorHAnsi" w:eastAsiaTheme="minorEastAsia" w:cstheme="minorBidi"/>
                      <w:b/>
                      <w:bCs/>
                      <w:szCs w:val="21"/>
                      <w:lang w:eastAsia="en-US"/>
                    </w:rPr>
                  </w:pPr>
                  <w:r>
                    <w:rPr>
                      <w:rFonts w:asciiTheme="minorHAnsi" w:hAnsiTheme="minorHAnsi" w:eastAsiaTheme="minorEastAsia" w:cstheme="minorBidi"/>
                      <w:b/>
                      <w:bCs/>
                      <w:szCs w:val="21"/>
                      <w:lang w:eastAsia="en-US"/>
                    </w:rPr>
                    <w:t>标准编号</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390" w:type="dxa"/>
                  <w:vMerge w:val="restart"/>
                  <w:tcBorders>
                    <w:tl2br w:val="nil"/>
                    <w:tr2bl w:val="nil"/>
                  </w:tcBorders>
                  <w:vAlign w:val="center"/>
                </w:tcPr>
                <w:p>
                  <w:pPr>
                    <w:adjustRightInd w:val="0"/>
                    <w:snapToGrid w:val="0"/>
                    <w:spacing w:before="100" w:beforeAutospacing="1"/>
                    <w:jc w:val="center"/>
                    <w:rPr>
                      <w:rFonts w:asciiTheme="minorHAnsi" w:hAnsiTheme="minorHAnsi" w:eastAsiaTheme="minorEastAsia" w:cstheme="minorBidi"/>
                      <w:szCs w:val="21"/>
                      <w:lang w:eastAsia="en-US"/>
                    </w:rPr>
                  </w:pPr>
                  <w:r>
                    <w:rPr>
                      <w:rFonts w:asciiTheme="minorHAnsi" w:hAnsiTheme="minorHAnsi" w:eastAsiaTheme="minorEastAsia" w:cstheme="minorBidi"/>
                      <w:szCs w:val="21"/>
                      <w:lang w:eastAsia="en-US"/>
                    </w:rPr>
                    <w:t>废水</w:t>
                  </w:r>
                </w:p>
              </w:tc>
              <w:tc>
                <w:tcPr>
                  <w:tcW w:w="1545" w:type="dxa"/>
                  <w:tcBorders>
                    <w:tl2br w:val="nil"/>
                    <w:tr2bl w:val="nil"/>
                  </w:tcBorders>
                  <w:vAlign w:val="center"/>
                </w:tcPr>
                <w:p>
                  <w:pPr>
                    <w:adjustRightInd w:val="0"/>
                    <w:snapToGrid w:val="0"/>
                    <w:spacing w:before="100" w:beforeAutospacing="1"/>
                    <w:jc w:val="center"/>
                    <w:rPr>
                      <w:rFonts w:asciiTheme="minorHAnsi" w:hAnsiTheme="minorHAnsi" w:eastAsiaTheme="minorEastAsia" w:cstheme="minorBidi"/>
                      <w:szCs w:val="21"/>
                      <w:lang w:eastAsia="en-US"/>
                    </w:rPr>
                  </w:pPr>
                  <w:r>
                    <w:rPr>
                      <w:rFonts w:asciiTheme="minorHAnsi" w:hAnsiTheme="minorHAnsi" w:eastAsiaTheme="minorEastAsia" w:cstheme="minorBidi"/>
                      <w:szCs w:val="21"/>
                      <w:lang w:eastAsia="en-US"/>
                    </w:rPr>
                    <w:t>pH值</w:t>
                  </w:r>
                </w:p>
              </w:tc>
              <w:tc>
                <w:tcPr>
                  <w:tcW w:w="4995" w:type="dxa"/>
                  <w:tcBorders>
                    <w:tl2br w:val="nil"/>
                    <w:tr2bl w:val="nil"/>
                  </w:tcBorders>
                  <w:vAlign w:val="center"/>
                </w:tcPr>
                <w:p>
                  <w:pPr>
                    <w:pStyle w:val="89"/>
                    <w:adjustRightInd w:val="0"/>
                    <w:snapToGrid w:val="0"/>
                    <w:spacing w:before="100" w:beforeAutospacing="1"/>
                    <w:ind w:left="11" w:hanging="12"/>
                    <w:jc w:val="center"/>
                    <w:rPr>
                      <w:rFonts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pH值的测定 电极法</w:t>
                  </w:r>
                </w:p>
              </w:tc>
              <w:tc>
                <w:tcPr>
                  <w:tcW w:w="2059" w:type="dxa"/>
                  <w:tcBorders>
                    <w:tl2br w:val="nil"/>
                    <w:tr2bl w:val="nil"/>
                  </w:tcBorders>
                  <w:vAlign w:val="center"/>
                </w:tcPr>
                <w:p>
                  <w:pPr>
                    <w:adjustRightInd w:val="0"/>
                    <w:snapToGrid w:val="0"/>
                    <w:spacing w:before="100" w:beforeAutospacing="1"/>
                    <w:jc w:val="center"/>
                    <w:rPr>
                      <w:rFonts w:asciiTheme="minorHAnsi" w:hAnsiTheme="minorHAnsi" w:eastAsiaTheme="minorEastAsia" w:cstheme="minorBidi"/>
                      <w:szCs w:val="21"/>
                      <w:lang w:eastAsia="en-US"/>
                    </w:rPr>
                  </w:pPr>
                  <w:r>
                    <w:rPr>
                      <w:rFonts w:asciiTheme="minorHAnsi" w:hAnsiTheme="minorHAnsi" w:eastAsiaTheme="minorEastAsia" w:cstheme="minorBidi"/>
                      <w:szCs w:val="21"/>
                      <w:lang w:eastAsia="zh-CN"/>
                    </w:rPr>
                    <w:t xml:space="preserve"> </w:t>
                  </w:r>
                  <w:r>
                    <w:rPr>
                      <w:rFonts w:asciiTheme="minorHAnsi" w:hAnsiTheme="minorHAnsi" w:eastAsiaTheme="minorEastAsia" w:cstheme="minorBidi"/>
                      <w:szCs w:val="21"/>
                      <w:lang w:eastAsia="en-US"/>
                    </w:rPr>
                    <w:t>HJ 1147-2020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390" w:type="dxa"/>
                  <w:vMerge w:val="continue"/>
                  <w:tcBorders>
                    <w:tl2br w:val="nil"/>
                    <w:tr2bl w:val="nil"/>
                  </w:tcBorders>
                  <w:vAlign w:val="center"/>
                </w:tcPr>
                <w:p>
                  <w:pPr>
                    <w:adjustRightInd w:val="0"/>
                    <w:snapToGrid w:val="0"/>
                    <w:spacing w:before="100" w:beforeAutospacing="1"/>
                    <w:jc w:val="center"/>
                    <w:rPr>
                      <w:rFonts w:asciiTheme="minorHAnsi" w:hAnsiTheme="minorHAnsi" w:eastAsiaTheme="minorEastAsia" w:cstheme="minorBidi"/>
                      <w:szCs w:val="21"/>
                      <w:lang w:eastAsia="en-US"/>
                    </w:rPr>
                  </w:pPr>
                </w:p>
              </w:tc>
              <w:tc>
                <w:tcPr>
                  <w:tcW w:w="1545" w:type="dxa"/>
                  <w:tcBorders>
                    <w:tl2br w:val="nil"/>
                    <w:tr2bl w:val="nil"/>
                  </w:tcBorders>
                  <w:vAlign w:val="center"/>
                </w:tcPr>
                <w:p>
                  <w:pPr>
                    <w:adjustRightInd w:val="0"/>
                    <w:snapToGrid w:val="0"/>
                    <w:spacing w:before="100" w:beforeAutospacing="1"/>
                    <w:jc w:val="center"/>
                    <w:rPr>
                      <w:rFonts w:asciiTheme="minorHAnsi" w:hAnsiTheme="minorHAnsi" w:eastAsiaTheme="minorEastAsia" w:cstheme="minorBidi"/>
                      <w:szCs w:val="21"/>
                      <w:lang w:eastAsia="en-US"/>
                    </w:rPr>
                  </w:pPr>
                  <w:r>
                    <w:rPr>
                      <w:rFonts w:asciiTheme="minorHAnsi" w:hAnsiTheme="minorHAnsi" w:eastAsiaTheme="minorEastAsia" w:cstheme="minorBidi"/>
                      <w:szCs w:val="21"/>
                      <w:lang w:eastAsia="en-US"/>
                    </w:rPr>
                    <w:t>悬浮物</w:t>
                  </w:r>
                </w:p>
              </w:tc>
              <w:tc>
                <w:tcPr>
                  <w:tcW w:w="4995" w:type="dxa"/>
                  <w:tcBorders>
                    <w:tl2br w:val="nil"/>
                    <w:tr2bl w:val="nil"/>
                  </w:tcBorders>
                  <w:vAlign w:val="center"/>
                </w:tcPr>
                <w:p>
                  <w:pPr>
                    <w:pStyle w:val="89"/>
                    <w:adjustRightInd w:val="0"/>
                    <w:snapToGrid w:val="0"/>
                    <w:spacing w:before="100" w:beforeAutospacing="1"/>
                    <w:ind w:left="11" w:hanging="12"/>
                    <w:jc w:val="center"/>
                    <w:rPr>
                      <w:rFonts w:ascii="Times New Roman" w:hAnsi="Times New Roman" w:eastAsia="宋体" w:cs="Times New Roman"/>
                      <w:kern w:val="2"/>
                      <w:sz w:val="21"/>
                      <w:szCs w:val="21"/>
                      <w:lang w:eastAsia="zh-CN"/>
                    </w:rPr>
                  </w:pPr>
                  <w:r>
                    <w:rPr>
                      <w:rFonts w:ascii="Times New Roman" w:hAnsi="Times New Roman" w:eastAsia="宋体" w:cs="Times New Roman"/>
                      <w:kern w:val="2"/>
                      <w:sz w:val="21"/>
                      <w:szCs w:val="21"/>
                      <w:lang w:eastAsia="zh-CN"/>
                    </w:rPr>
                    <w:t>水质 悬浮物的测定 重量法</w:t>
                  </w:r>
                </w:p>
              </w:tc>
              <w:tc>
                <w:tcPr>
                  <w:tcW w:w="2059" w:type="dxa"/>
                  <w:tcBorders>
                    <w:tl2br w:val="nil"/>
                    <w:tr2bl w:val="nil"/>
                  </w:tcBorders>
                  <w:vAlign w:val="center"/>
                </w:tcPr>
                <w:p>
                  <w:pPr>
                    <w:adjustRightInd w:val="0"/>
                    <w:snapToGrid w:val="0"/>
                    <w:spacing w:before="100" w:beforeAutospacing="1"/>
                    <w:jc w:val="center"/>
                    <w:rPr>
                      <w:rFonts w:asciiTheme="minorHAnsi" w:hAnsiTheme="minorHAnsi" w:eastAsiaTheme="minorEastAsia" w:cstheme="minorBidi"/>
                      <w:szCs w:val="21"/>
                      <w:lang w:eastAsia="en-US"/>
                    </w:rPr>
                  </w:pPr>
                  <w:r>
                    <w:rPr>
                      <w:rFonts w:asciiTheme="minorHAnsi" w:hAnsiTheme="minorHAnsi" w:eastAsiaTheme="minorEastAsia" w:cstheme="minorBidi"/>
                      <w:szCs w:val="21"/>
                      <w:lang w:eastAsia="en-US"/>
                    </w:rPr>
                    <w:t>GB/T 11901-1989</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390" w:type="dxa"/>
                  <w:vMerge w:val="continue"/>
                  <w:tcBorders>
                    <w:tl2br w:val="nil"/>
                    <w:tr2bl w:val="nil"/>
                  </w:tcBorders>
                  <w:vAlign w:val="center"/>
                </w:tcPr>
                <w:p>
                  <w:pPr>
                    <w:adjustRightInd w:val="0"/>
                    <w:snapToGrid w:val="0"/>
                    <w:spacing w:before="100" w:beforeAutospacing="1"/>
                    <w:jc w:val="center"/>
                    <w:rPr>
                      <w:rFonts w:asciiTheme="minorHAnsi" w:hAnsiTheme="minorHAnsi" w:eastAsiaTheme="minorEastAsia" w:cstheme="minorBidi"/>
                      <w:szCs w:val="21"/>
                      <w:lang w:eastAsia="en-US"/>
                    </w:rPr>
                  </w:pPr>
                </w:p>
              </w:tc>
              <w:tc>
                <w:tcPr>
                  <w:tcW w:w="1545" w:type="dxa"/>
                  <w:tcBorders>
                    <w:tl2br w:val="nil"/>
                    <w:tr2bl w:val="nil"/>
                  </w:tcBorders>
                  <w:vAlign w:val="center"/>
                </w:tcPr>
                <w:p>
                  <w:pPr>
                    <w:adjustRightInd w:val="0"/>
                    <w:snapToGrid w:val="0"/>
                    <w:spacing w:before="100" w:beforeAutospacing="1"/>
                    <w:jc w:val="center"/>
                    <w:rPr>
                      <w:rFonts w:hint="eastAsia" w:asciiTheme="minorHAnsi" w:hAnsiTheme="minorHAnsi" w:eastAsiaTheme="minorEastAsia" w:cstheme="minorBidi"/>
                      <w:szCs w:val="21"/>
                      <w:lang w:val="en-US" w:eastAsia="zh-CN"/>
                    </w:rPr>
                  </w:pPr>
                  <w:r>
                    <w:rPr>
                      <w:rFonts w:hint="eastAsia" w:asciiTheme="minorHAnsi" w:hAnsiTheme="minorHAnsi" w:eastAsiaTheme="minorEastAsia" w:cstheme="minorBidi"/>
                      <w:szCs w:val="21"/>
                      <w:lang w:val="en-US" w:eastAsia="zh-CN"/>
                    </w:rPr>
                    <w:t>五日生化需氧量</w:t>
                  </w:r>
                </w:p>
              </w:tc>
              <w:tc>
                <w:tcPr>
                  <w:tcW w:w="4995" w:type="dxa"/>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水质 五日生化需氧量（BOD</w:t>
                  </w:r>
                  <w:r>
                    <w:rPr>
                      <w:rFonts w:hint="eastAsia" w:ascii="Times New Roman" w:hAnsi="Times New Roman" w:eastAsia="宋体" w:cs="Times New Roman"/>
                      <w:kern w:val="2"/>
                      <w:sz w:val="21"/>
                      <w:szCs w:val="21"/>
                      <w:vertAlign w:val="subscript"/>
                      <w:lang w:val="en-US" w:eastAsia="zh-CN" w:bidi="ar-SA"/>
                    </w:rPr>
                    <w:t>5</w:t>
                  </w:r>
                  <w:r>
                    <w:rPr>
                      <w:rFonts w:hint="eastAsia" w:ascii="Times New Roman" w:hAnsi="Times New Roman" w:eastAsia="宋体" w:cs="Times New Roman"/>
                      <w:kern w:val="2"/>
                      <w:sz w:val="21"/>
                      <w:szCs w:val="21"/>
                      <w:lang w:val="en-US" w:eastAsia="zh-CN" w:bidi="ar-SA"/>
                    </w:rPr>
                    <w:t xml:space="preserve">）的测定 稀释与接种法 </w:t>
                  </w:r>
                </w:p>
              </w:tc>
              <w:tc>
                <w:tcPr>
                  <w:tcW w:w="2059" w:type="dxa"/>
                  <w:tcBorders>
                    <w:tl2br w:val="nil"/>
                    <w:tr2bl w:val="nil"/>
                  </w:tcBorders>
                  <w:vAlign w:val="center"/>
                </w:tcPr>
                <w:p>
                  <w:pPr>
                    <w:jc w:val="center"/>
                    <w:rPr>
                      <w:rFonts w:hint="eastAsia" w:ascii="Times New Roman" w:hAnsi="Times New Roman" w:eastAsia="宋体" w:cs="Times New Roman"/>
                      <w:kern w:val="2"/>
                      <w:sz w:val="21"/>
                      <w:szCs w:val="21"/>
                      <w:lang w:val="en-US" w:eastAsia="en-US" w:bidi="ar-SA"/>
                    </w:rPr>
                  </w:pPr>
                  <w:r>
                    <w:rPr>
                      <w:rFonts w:hint="eastAsia" w:ascii="Times New Roman" w:hAnsi="Times New Roman" w:eastAsia="宋体" w:cs="Times New Roman"/>
                      <w:kern w:val="2"/>
                      <w:sz w:val="21"/>
                      <w:szCs w:val="21"/>
                      <w:lang w:val="en-US" w:eastAsia="zh-CN" w:bidi="ar-SA"/>
                    </w:rPr>
                    <w:t>HJ505-2009</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390" w:type="dxa"/>
                  <w:vMerge w:val="continue"/>
                  <w:tcBorders>
                    <w:tl2br w:val="nil"/>
                    <w:tr2bl w:val="nil"/>
                  </w:tcBorders>
                  <w:vAlign w:val="center"/>
                </w:tcPr>
                <w:p>
                  <w:pPr>
                    <w:adjustRightInd w:val="0"/>
                    <w:snapToGrid w:val="0"/>
                    <w:spacing w:before="100" w:beforeAutospacing="1"/>
                    <w:jc w:val="center"/>
                    <w:rPr>
                      <w:rFonts w:asciiTheme="minorHAnsi" w:hAnsiTheme="minorHAnsi" w:eastAsiaTheme="minorEastAsia" w:cstheme="minorBidi"/>
                      <w:szCs w:val="21"/>
                      <w:lang w:eastAsia="en-US"/>
                    </w:rPr>
                  </w:pPr>
                </w:p>
              </w:tc>
              <w:tc>
                <w:tcPr>
                  <w:tcW w:w="1545" w:type="dxa"/>
                  <w:tcBorders>
                    <w:tl2br w:val="nil"/>
                    <w:tr2bl w:val="nil"/>
                  </w:tcBorders>
                  <w:vAlign w:val="center"/>
                </w:tcPr>
                <w:p>
                  <w:pPr>
                    <w:adjustRightInd w:val="0"/>
                    <w:snapToGrid w:val="0"/>
                    <w:spacing w:before="100" w:beforeAutospacing="1"/>
                    <w:jc w:val="center"/>
                    <w:rPr>
                      <w:rFonts w:asciiTheme="minorHAnsi" w:hAnsiTheme="minorHAnsi" w:eastAsiaTheme="minorEastAsia" w:cstheme="minorBidi"/>
                      <w:szCs w:val="21"/>
                      <w:lang w:eastAsia="en-US"/>
                    </w:rPr>
                  </w:pPr>
                  <w:r>
                    <w:rPr>
                      <w:rFonts w:asciiTheme="minorHAnsi" w:hAnsiTheme="minorHAnsi" w:eastAsiaTheme="minorEastAsia" w:cstheme="minorBidi"/>
                      <w:szCs w:val="21"/>
                      <w:lang w:eastAsia="en-US"/>
                    </w:rPr>
                    <w:t>化学需氧量</w:t>
                  </w:r>
                </w:p>
              </w:tc>
              <w:tc>
                <w:tcPr>
                  <w:tcW w:w="4995" w:type="dxa"/>
                  <w:tcBorders>
                    <w:tl2br w:val="nil"/>
                    <w:tr2bl w:val="nil"/>
                  </w:tcBorders>
                  <w:vAlign w:val="center"/>
                </w:tcPr>
                <w:p>
                  <w:pPr>
                    <w:pStyle w:val="89"/>
                    <w:adjustRightInd w:val="0"/>
                    <w:snapToGrid w:val="0"/>
                    <w:spacing w:before="100" w:beforeAutospacing="1"/>
                    <w:ind w:left="11" w:hanging="12"/>
                    <w:jc w:val="center"/>
                    <w:rPr>
                      <w:rFonts w:hint="eastAsia"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水质 化学需氧量的测定 重铬酸盐法</w:t>
                  </w:r>
                </w:p>
              </w:tc>
              <w:tc>
                <w:tcPr>
                  <w:tcW w:w="2059" w:type="dxa"/>
                  <w:tcBorders>
                    <w:tl2br w:val="nil"/>
                    <w:tr2bl w:val="nil"/>
                  </w:tcBorders>
                  <w:vAlign w:val="center"/>
                </w:tcPr>
                <w:p>
                  <w:pPr>
                    <w:pStyle w:val="89"/>
                    <w:adjustRightInd w:val="0"/>
                    <w:snapToGrid w:val="0"/>
                    <w:spacing w:before="100" w:beforeAutospacing="1"/>
                    <w:ind w:left="11" w:hanging="12"/>
                    <w:jc w:val="center"/>
                    <w:rPr>
                      <w:rFonts w:hint="eastAsia" w:ascii="Times New Roman" w:hAnsi="Times New Roman" w:eastAsia="宋体" w:cs="Times New Roman"/>
                      <w:kern w:val="2"/>
                      <w:sz w:val="21"/>
                      <w:szCs w:val="21"/>
                      <w:lang w:eastAsia="en-US"/>
                    </w:rPr>
                  </w:pPr>
                  <w:r>
                    <w:rPr>
                      <w:rFonts w:hint="eastAsia" w:ascii="Times New Roman" w:hAnsi="Times New Roman" w:eastAsia="宋体" w:cs="Times New Roman"/>
                      <w:kern w:val="2"/>
                      <w:sz w:val="21"/>
                      <w:szCs w:val="21"/>
                      <w:lang w:eastAsia="zh-CN"/>
                    </w:rPr>
                    <w:t xml:space="preserve"> </w:t>
                  </w:r>
                  <w:r>
                    <w:rPr>
                      <w:rFonts w:hint="eastAsia" w:ascii="Times New Roman" w:hAnsi="Times New Roman" w:eastAsia="宋体" w:cs="Times New Roman"/>
                      <w:kern w:val="2"/>
                      <w:sz w:val="21"/>
                      <w:szCs w:val="21"/>
                      <w:lang w:eastAsia="en-US"/>
                    </w:rPr>
                    <w:t>HJ 828—2017</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390" w:type="dxa"/>
                  <w:vMerge w:val="continue"/>
                  <w:tcBorders>
                    <w:tl2br w:val="nil"/>
                    <w:tr2bl w:val="nil"/>
                  </w:tcBorders>
                  <w:vAlign w:val="center"/>
                </w:tcPr>
                <w:p>
                  <w:pPr>
                    <w:adjustRightInd w:val="0"/>
                    <w:snapToGrid w:val="0"/>
                    <w:spacing w:before="100" w:beforeAutospacing="1"/>
                    <w:jc w:val="center"/>
                    <w:rPr>
                      <w:rFonts w:asciiTheme="minorHAnsi" w:hAnsiTheme="minorHAnsi" w:eastAsiaTheme="minorEastAsia" w:cstheme="minorBidi"/>
                      <w:szCs w:val="21"/>
                      <w:lang w:eastAsia="en-US"/>
                    </w:rPr>
                  </w:pPr>
                </w:p>
              </w:tc>
              <w:tc>
                <w:tcPr>
                  <w:tcW w:w="1545" w:type="dxa"/>
                  <w:tcBorders>
                    <w:tl2br w:val="nil"/>
                    <w:tr2bl w:val="nil"/>
                  </w:tcBorders>
                  <w:vAlign w:val="center"/>
                </w:tcPr>
                <w:p>
                  <w:pPr>
                    <w:adjustRightInd w:val="0"/>
                    <w:snapToGrid w:val="0"/>
                    <w:spacing w:before="100" w:beforeAutospacing="1"/>
                    <w:jc w:val="center"/>
                    <w:rPr>
                      <w:rFonts w:asciiTheme="minorHAnsi" w:hAnsiTheme="minorHAnsi" w:eastAsiaTheme="minorEastAsia" w:cstheme="minorBidi"/>
                      <w:szCs w:val="21"/>
                      <w:lang w:eastAsia="en-US"/>
                    </w:rPr>
                  </w:pPr>
                  <w:r>
                    <w:rPr>
                      <w:rFonts w:asciiTheme="minorHAnsi" w:hAnsiTheme="minorHAnsi" w:eastAsiaTheme="minorEastAsia" w:cstheme="minorBidi"/>
                      <w:szCs w:val="21"/>
                      <w:lang w:eastAsia="en-US"/>
                    </w:rPr>
                    <w:t>氨氮</w:t>
                  </w:r>
                </w:p>
              </w:tc>
              <w:tc>
                <w:tcPr>
                  <w:tcW w:w="4995" w:type="dxa"/>
                  <w:tcBorders>
                    <w:tl2br w:val="nil"/>
                    <w:tr2bl w:val="nil"/>
                  </w:tcBorders>
                  <w:vAlign w:val="center"/>
                </w:tcPr>
                <w:p>
                  <w:pPr>
                    <w:pStyle w:val="89"/>
                    <w:adjustRightInd w:val="0"/>
                    <w:snapToGrid w:val="0"/>
                    <w:spacing w:before="100" w:beforeAutospacing="1"/>
                    <w:ind w:left="11" w:hanging="12"/>
                    <w:jc w:val="center"/>
                    <w:rPr>
                      <w:rFonts w:ascii="Times New Roman" w:hAnsi="Times New Roman" w:eastAsia="宋体" w:cs="Times New Roman"/>
                      <w:kern w:val="2"/>
                      <w:sz w:val="21"/>
                      <w:szCs w:val="21"/>
                      <w:lang w:eastAsia="zh-CN"/>
                    </w:rPr>
                  </w:pPr>
                  <w:r>
                    <w:rPr>
                      <w:rFonts w:ascii="Times New Roman" w:hAnsi="Times New Roman" w:eastAsia="宋体" w:cs="Times New Roman"/>
                      <w:kern w:val="2"/>
                      <w:sz w:val="21"/>
                      <w:szCs w:val="21"/>
                      <w:lang w:eastAsia="zh-CN"/>
                    </w:rPr>
                    <w:t>水质 氨氮的测定 纳氏试剂分光光度法</w:t>
                  </w:r>
                </w:p>
              </w:tc>
              <w:tc>
                <w:tcPr>
                  <w:tcW w:w="2059" w:type="dxa"/>
                  <w:tcBorders>
                    <w:tl2br w:val="nil"/>
                    <w:tr2bl w:val="nil"/>
                  </w:tcBorders>
                  <w:vAlign w:val="center"/>
                </w:tcPr>
                <w:p>
                  <w:pPr>
                    <w:adjustRightInd w:val="0"/>
                    <w:snapToGrid w:val="0"/>
                    <w:spacing w:before="100" w:beforeAutospacing="1"/>
                    <w:jc w:val="center"/>
                    <w:rPr>
                      <w:rFonts w:asciiTheme="minorHAnsi" w:hAnsiTheme="minorHAnsi" w:eastAsiaTheme="minorEastAsia" w:cstheme="minorBidi"/>
                      <w:szCs w:val="21"/>
                      <w:lang w:eastAsia="en-US"/>
                    </w:rPr>
                  </w:pPr>
                  <w:r>
                    <w:rPr>
                      <w:rFonts w:asciiTheme="minorHAnsi" w:hAnsiTheme="minorHAnsi" w:eastAsiaTheme="minorEastAsia" w:cstheme="minorBidi"/>
                      <w:szCs w:val="21"/>
                      <w:lang w:eastAsia="en-US"/>
                    </w:rPr>
                    <w:t>HJ 535-2009</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390" w:type="dxa"/>
                  <w:vMerge w:val="continue"/>
                  <w:tcBorders>
                    <w:tl2br w:val="nil"/>
                    <w:tr2bl w:val="nil"/>
                  </w:tcBorders>
                  <w:vAlign w:val="center"/>
                </w:tcPr>
                <w:p>
                  <w:pPr>
                    <w:adjustRightInd w:val="0"/>
                    <w:snapToGrid w:val="0"/>
                    <w:spacing w:before="100" w:beforeAutospacing="1"/>
                    <w:jc w:val="center"/>
                    <w:rPr>
                      <w:rFonts w:asciiTheme="minorHAnsi" w:hAnsiTheme="minorHAnsi" w:eastAsiaTheme="minorEastAsia" w:cstheme="minorBidi"/>
                      <w:szCs w:val="21"/>
                      <w:lang w:eastAsia="en-US"/>
                    </w:rPr>
                  </w:pPr>
                </w:p>
              </w:tc>
              <w:tc>
                <w:tcPr>
                  <w:tcW w:w="1545" w:type="dxa"/>
                  <w:tcBorders>
                    <w:tl2br w:val="nil"/>
                    <w:tr2bl w:val="nil"/>
                  </w:tcBorders>
                  <w:vAlign w:val="center"/>
                </w:tcPr>
                <w:p>
                  <w:pPr>
                    <w:adjustRightInd w:val="0"/>
                    <w:snapToGrid w:val="0"/>
                    <w:spacing w:before="100" w:beforeAutospacing="1"/>
                    <w:jc w:val="center"/>
                    <w:rPr>
                      <w:rFonts w:asciiTheme="minorHAnsi" w:hAnsiTheme="minorHAnsi" w:eastAsiaTheme="minorEastAsia" w:cstheme="minorBidi"/>
                      <w:szCs w:val="21"/>
                      <w:lang w:eastAsia="en-US"/>
                    </w:rPr>
                  </w:pPr>
                  <w:r>
                    <w:rPr>
                      <w:rFonts w:asciiTheme="minorHAnsi" w:hAnsiTheme="minorHAnsi" w:eastAsiaTheme="minorEastAsia" w:cstheme="minorBidi"/>
                      <w:szCs w:val="21"/>
                      <w:lang w:eastAsia="en-US"/>
                    </w:rPr>
                    <w:t>总磷</w:t>
                  </w:r>
                </w:p>
              </w:tc>
              <w:tc>
                <w:tcPr>
                  <w:tcW w:w="4995" w:type="dxa"/>
                  <w:tcBorders>
                    <w:tl2br w:val="nil"/>
                    <w:tr2bl w:val="nil"/>
                  </w:tcBorders>
                  <w:vAlign w:val="center"/>
                </w:tcPr>
                <w:p>
                  <w:pPr>
                    <w:pStyle w:val="89"/>
                    <w:adjustRightInd w:val="0"/>
                    <w:snapToGrid w:val="0"/>
                    <w:spacing w:before="100" w:beforeAutospacing="1"/>
                    <w:ind w:left="11" w:hanging="12"/>
                    <w:jc w:val="center"/>
                    <w:rPr>
                      <w:rFonts w:ascii="Times New Roman" w:hAnsi="Times New Roman" w:eastAsia="宋体" w:cs="Times New Roman"/>
                      <w:kern w:val="2"/>
                      <w:sz w:val="21"/>
                      <w:szCs w:val="21"/>
                      <w:lang w:eastAsia="zh-CN"/>
                    </w:rPr>
                  </w:pPr>
                  <w:r>
                    <w:rPr>
                      <w:rFonts w:ascii="Times New Roman" w:hAnsi="Times New Roman" w:eastAsia="宋体" w:cs="Times New Roman"/>
                      <w:kern w:val="2"/>
                      <w:sz w:val="21"/>
                      <w:szCs w:val="21"/>
                      <w:lang w:eastAsia="zh-CN"/>
                    </w:rPr>
                    <w:t>水质 总磷的测定 钼酸铵分光光度法</w:t>
                  </w:r>
                </w:p>
              </w:tc>
              <w:tc>
                <w:tcPr>
                  <w:tcW w:w="2059" w:type="dxa"/>
                  <w:tcBorders>
                    <w:tl2br w:val="nil"/>
                    <w:tr2bl w:val="nil"/>
                  </w:tcBorders>
                  <w:vAlign w:val="center"/>
                </w:tcPr>
                <w:p>
                  <w:pPr>
                    <w:adjustRightInd w:val="0"/>
                    <w:snapToGrid w:val="0"/>
                    <w:spacing w:before="100" w:beforeAutospacing="1"/>
                    <w:jc w:val="center"/>
                    <w:rPr>
                      <w:rFonts w:asciiTheme="minorHAnsi" w:hAnsiTheme="minorHAnsi" w:eastAsiaTheme="minorEastAsia" w:cstheme="minorBidi"/>
                      <w:szCs w:val="21"/>
                      <w:lang w:eastAsia="en-US"/>
                    </w:rPr>
                  </w:pPr>
                  <w:r>
                    <w:rPr>
                      <w:rFonts w:asciiTheme="minorHAnsi" w:hAnsiTheme="minorHAnsi" w:eastAsiaTheme="minorEastAsia" w:cstheme="minorBidi"/>
                      <w:szCs w:val="21"/>
                      <w:lang w:eastAsia="en-US"/>
                    </w:rPr>
                    <w:t>GB/T 11893-1989</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390" w:type="dxa"/>
                  <w:vMerge w:val="continue"/>
                  <w:tcBorders>
                    <w:tl2br w:val="nil"/>
                    <w:tr2bl w:val="nil"/>
                  </w:tcBorders>
                  <w:vAlign w:val="center"/>
                </w:tcPr>
                <w:p>
                  <w:pPr>
                    <w:adjustRightInd w:val="0"/>
                    <w:snapToGrid w:val="0"/>
                    <w:spacing w:before="100" w:beforeAutospacing="1"/>
                    <w:jc w:val="center"/>
                    <w:rPr>
                      <w:rFonts w:asciiTheme="minorHAnsi" w:hAnsiTheme="minorHAnsi" w:eastAsiaTheme="minorEastAsia" w:cstheme="minorBidi"/>
                      <w:szCs w:val="21"/>
                      <w:lang w:eastAsia="en-US"/>
                    </w:rPr>
                  </w:pPr>
                </w:p>
              </w:tc>
              <w:tc>
                <w:tcPr>
                  <w:tcW w:w="1545" w:type="dxa"/>
                  <w:tcBorders>
                    <w:tl2br w:val="nil"/>
                    <w:tr2bl w:val="nil"/>
                  </w:tcBorders>
                  <w:vAlign w:val="center"/>
                </w:tcPr>
                <w:p>
                  <w:pPr>
                    <w:adjustRightInd w:val="0"/>
                    <w:snapToGrid w:val="0"/>
                    <w:spacing w:before="100" w:beforeAutospacing="1"/>
                    <w:jc w:val="center"/>
                    <w:rPr>
                      <w:rFonts w:asciiTheme="minorHAnsi" w:hAnsiTheme="minorHAnsi" w:eastAsiaTheme="minorEastAsia" w:cstheme="minorBidi"/>
                      <w:szCs w:val="21"/>
                      <w:lang w:eastAsia="en-US"/>
                    </w:rPr>
                  </w:pPr>
                  <w:r>
                    <w:rPr>
                      <w:rFonts w:asciiTheme="minorHAnsi" w:hAnsiTheme="minorHAnsi" w:eastAsiaTheme="minorEastAsia" w:cstheme="minorBidi"/>
                      <w:szCs w:val="21"/>
                      <w:lang w:eastAsia="en-US"/>
                    </w:rPr>
                    <w:t>总氮</w:t>
                  </w:r>
                </w:p>
              </w:tc>
              <w:tc>
                <w:tcPr>
                  <w:tcW w:w="4995" w:type="dxa"/>
                  <w:tcBorders>
                    <w:tl2br w:val="nil"/>
                    <w:tr2bl w:val="nil"/>
                  </w:tcBorders>
                  <w:vAlign w:val="center"/>
                </w:tcPr>
                <w:p>
                  <w:pPr>
                    <w:pStyle w:val="89"/>
                    <w:adjustRightInd w:val="0"/>
                    <w:snapToGrid w:val="0"/>
                    <w:spacing w:before="100" w:beforeAutospacing="1"/>
                    <w:ind w:left="11" w:hanging="12"/>
                    <w:jc w:val="center"/>
                    <w:rPr>
                      <w:rFonts w:ascii="Times New Roman" w:hAnsi="Times New Roman" w:eastAsia="宋体" w:cs="Times New Roman"/>
                      <w:kern w:val="2"/>
                      <w:sz w:val="21"/>
                      <w:szCs w:val="21"/>
                      <w:lang w:eastAsia="zh-CN"/>
                    </w:rPr>
                  </w:pPr>
                  <w:r>
                    <w:rPr>
                      <w:rFonts w:ascii="Times New Roman" w:hAnsi="Times New Roman" w:eastAsia="宋体" w:cs="Times New Roman"/>
                      <w:kern w:val="2"/>
                      <w:sz w:val="21"/>
                      <w:szCs w:val="21"/>
                      <w:lang w:eastAsia="zh-CN"/>
                    </w:rPr>
                    <w:t>水质 总氮的测定 碱性过硫酸钾消解紫外分光光度法</w:t>
                  </w:r>
                </w:p>
              </w:tc>
              <w:tc>
                <w:tcPr>
                  <w:tcW w:w="2059" w:type="dxa"/>
                  <w:tcBorders>
                    <w:tl2br w:val="nil"/>
                    <w:tr2bl w:val="nil"/>
                  </w:tcBorders>
                  <w:vAlign w:val="center"/>
                </w:tcPr>
                <w:p>
                  <w:pPr>
                    <w:adjustRightInd w:val="0"/>
                    <w:snapToGrid w:val="0"/>
                    <w:spacing w:before="100" w:beforeAutospacing="1"/>
                    <w:jc w:val="center"/>
                    <w:rPr>
                      <w:rFonts w:asciiTheme="minorHAnsi" w:hAnsiTheme="minorHAnsi" w:eastAsiaTheme="minorEastAsia" w:cstheme="minorBidi"/>
                      <w:szCs w:val="21"/>
                      <w:lang w:eastAsia="en-US"/>
                    </w:rPr>
                  </w:pPr>
                  <w:r>
                    <w:rPr>
                      <w:rFonts w:asciiTheme="minorHAnsi" w:hAnsiTheme="minorHAnsi" w:eastAsiaTheme="minorEastAsia" w:cstheme="minorBidi"/>
                      <w:szCs w:val="21"/>
                      <w:lang w:eastAsia="en-US"/>
                    </w:rPr>
                    <w:t>HJ 636-2012</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390" w:type="dxa"/>
                  <w:tcBorders>
                    <w:tl2br w:val="nil"/>
                    <w:tr2bl w:val="nil"/>
                  </w:tcBorders>
                  <w:vAlign w:val="center"/>
                </w:tcPr>
                <w:p>
                  <w:pPr>
                    <w:adjustRightInd w:val="0"/>
                    <w:snapToGrid w:val="0"/>
                    <w:spacing w:before="100" w:beforeAutospacing="1"/>
                    <w:jc w:val="center"/>
                    <w:rPr>
                      <w:rFonts w:asciiTheme="minorHAnsi" w:hAnsiTheme="minorHAnsi" w:eastAsiaTheme="minorEastAsia" w:cstheme="minorBidi"/>
                      <w:szCs w:val="21"/>
                      <w:lang w:eastAsia="en-US"/>
                    </w:rPr>
                  </w:pPr>
                  <w:r>
                    <w:rPr>
                      <w:rFonts w:hint="eastAsia" w:asciiTheme="minorHAnsi" w:hAnsiTheme="minorHAnsi" w:eastAsiaTheme="minorEastAsia" w:cstheme="minorBidi"/>
                      <w:szCs w:val="21"/>
                      <w:lang w:val="en-US" w:eastAsia="zh-CN"/>
                    </w:rPr>
                    <w:t>有</w:t>
                  </w:r>
                  <w:r>
                    <w:rPr>
                      <w:rFonts w:asciiTheme="minorHAnsi" w:hAnsiTheme="minorHAnsi" w:eastAsiaTheme="minorEastAsia" w:cstheme="minorBidi"/>
                      <w:szCs w:val="21"/>
                      <w:lang w:eastAsia="en-US"/>
                    </w:rPr>
                    <w:t>组织废气</w:t>
                  </w:r>
                </w:p>
              </w:tc>
              <w:tc>
                <w:tcPr>
                  <w:tcW w:w="1545" w:type="dxa"/>
                  <w:tcBorders>
                    <w:tl2br w:val="nil"/>
                    <w:tr2bl w:val="nil"/>
                  </w:tcBorders>
                  <w:vAlign w:val="center"/>
                </w:tcPr>
                <w:p>
                  <w:pPr>
                    <w:adjustRightInd w:val="0"/>
                    <w:snapToGrid w:val="0"/>
                    <w:spacing w:before="100" w:beforeAutospacing="1"/>
                    <w:ind w:firstLine="210" w:firstLineChars="100"/>
                    <w:jc w:val="both"/>
                    <w:rPr>
                      <w:rFonts w:hint="eastAsia" w:asciiTheme="minorHAnsi" w:hAnsiTheme="minorHAnsi" w:eastAsiaTheme="minorEastAsia" w:cstheme="minorBidi"/>
                      <w:szCs w:val="21"/>
                      <w:lang w:val="en-US" w:eastAsia="zh-CN"/>
                    </w:rPr>
                  </w:pPr>
                  <w:r>
                    <w:rPr>
                      <w:rFonts w:hint="eastAsia" w:asciiTheme="minorHAnsi" w:hAnsiTheme="minorHAnsi" w:eastAsiaTheme="minorEastAsia" w:cstheme="minorBidi"/>
                      <w:szCs w:val="21"/>
                      <w:lang w:val="en-US" w:eastAsia="zh-CN"/>
                    </w:rPr>
                    <w:t>非甲烷总烃</w:t>
                  </w:r>
                </w:p>
              </w:tc>
              <w:tc>
                <w:tcPr>
                  <w:tcW w:w="4995" w:type="dxa"/>
                  <w:tcBorders>
                    <w:tl2br w:val="nil"/>
                    <w:tr2bl w:val="nil"/>
                  </w:tcBorders>
                  <w:vAlign w:val="center"/>
                </w:tcPr>
                <w:p>
                  <w:pPr>
                    <w:pStyle w:val="89"/>
                    <w:adjustRightInd w:val="0"/>
                    <w:snapToGrid w:val="0"/>
                    <w:spacing w:before="100" w:beforeAutospacing="1"/>
                    <w:ind w:left="11" w:hanging="12"/>
                    <w:jc w:val="center"/>
                    <w:rPr>
                      <w:rFonts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固定污染源废气 总烃、甲烷和非甲烷总烃的测定 气相色谱法</w:t>
                  </w:r>
                </w:p>
              </w:tc>
              <w:tc>
                <w:tcPr>
                  <w:tcW w:w="2059" w:type="dxa"/>
                  <w:tcBorders>
                    <w:tl2br w:val="nil"/>
                    <w:tr2bl w:val="nil"/>
                  </w:tcBorders>
                  <w:vAlign w:val="center"/>
                </w:tcPr>
                <w:p>
                  <w:pPr>
                    <w:adjustRightInd w:val="0"/>
                    <w:snapToGrid w:val="0"/>
                    <w:spacing w:before="100" w:beforeAutospacing="1"/>
                    <w:jc w:val="center"/>
                    <w:rPr>
                      <w:rFonts w:asciiTheme="minorHAnsi" w:hAnsiTheme="minorHAnsi" w:eastAsiaTheme="minorEastAsia" w:cstheme="minorBidi"/>
                      <w:szCs w:val="21"/>
                      <w:lang w:eastAsia="en-US"/>
                    </w:rPr>
                  </w:pPr>
                  <w:r>
                    <w:rPr>
                      <w:rFonts w:hint="eastAsia" w:ascii="Times New Roman" w:hAnsi="Times New Roman" w:eastAsia="宋体" w:cs="Times New Roman"/>
                      <w:kern w:val="2"/>
                      <w:sz w:val="21"/>
                      <w:szCs w:val="21"/>
                      <w:lang w:eastAsia="zh-CN"/>
                    </w:rPr>
                    <w:t>HJ38-2017</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390" w:type="dxa"/>
                  <w:tcBorders>
                    <w:tl2br w:val="nil"/>
                    <w:tr2bl w:val="nil"/>
                  </w:tcBorders>
                  <w:vAlign w:val="center"/>
                </w:tcPr>
                <w:p>
                  <w:pPr>
                    <w:adjustRightInd w:val="0"/>
                    <w:snapToGrid w:val="0"/>
                    <w:spacing w:before="100" w:beforeAutospacing="1"/>
                    <w:jc w:val="center"/>
                    <w:rPr>
                      <w:rFonts w:asciiTheme="minorHAnsi" w:hAnsiTheme="minorHAnsi" w:eastAsiaTheme="minorEastAsia" w:cstheme="minorBidi"/>
                      <w:szCs w:val="21"/>
                      <w:lang w:eastAsia="en-US"/>
                    </w:rPr>
                  </w:pPr>
                  <w:r>
                    <w:rPr>
                      <w:rFonts w:asciiTheme="minorHAnsi" w:hAnsiTheme="minorHAnsi" w:eastAsiaTheme="minorEastAsia" w:cstheme="minorBidi"/>
                      <w:szCs w:val="21"/>
                      <w:lang w:eastAsia="en-US"/>
                    </w:rPr>
                    <w:t>无组织废气</w:t>
                  </w:r>
                </w:p>
              </w:tc>
              <w:tc>
                <w:tcPr>
                  <w:tcW w:w="1545" w:type="dxa"/>
                  <w:tcBorders>
                    <w:tl2br w:val="nil"/>
                    <w:tr2bl w:val="nil"/>
                  </w:tcBorders>
                  <w:vAlign w:val="center"/>
                </w:tcPr>
                <w:p>
                  <w:pPr>
                    <w:adjustRightInd w:val="0"/>
                    <w:snapToGrid w:val="0"/>
                    <w:spacing w:before="100" w:beforeAutospacing="1"/>
                    <w:jc w:val="center"/>
                    <w:rPr>
                      <w:rFonts w:asciiTheme="minorHAnsi" w:hAnsiTheme="minorHAnsi" w:eastAsiaTheme="minorEastAsia" w:cstheme="minorBidi"/>
                      <w:szCs w:val="21"/>
                      <w:lang w:eastAsia="en-US"/>
                    </w:rPr>
                  </w:pPr>
                  <w:r>
                    <w:rPr>
                      <w:rFonts w:hint="eastAsia" w:asciiTheme="minorHAnsi" w:hAnsiTheme="minorHAnsi" w:eastAsiaTheme="minorEastAsia" w:cstheme="minorBidi"/>
                      <w:szCs w:val="21"/>
                      <w:lang w:val="en-US" w:eastAsia="zh-CN"/>
                    </w:rPr>
                    <w:t>非甲烷总烃</w:t>
                  </w:r>
                </w:p>
              </w:tc>
              <w:tc>
                <w:tcPr>
                  <w:tcW w:w="4995" w:type="dxa"/>
                  <w:tcBorders>
                    <w:tl2br w:val="nil"/>
                    <w:tr2bl w:val="nil"/>
                  </w:tcBorders>
                  <w:vAlign w:val="center"/>
                </w:tcPr>
                <w:p>
                  <w:pPr>
                    <w:pStyle w:val="89"/>
                    <w:adjustRightInd w:val="0"/>
                    <w:snapToGrid w:val="0"/>
                    <w:spacing w:before="100" w:beforeAutospacing="1"/>
                    <w:ind w:left="11" w:hanging="12"/>
                    <w:jc w:val="center"/>
                    <w:rPr>
                      <w:rFonts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环境空气 总烃、甲烷和非甲烷总烃的测定 直接进样-气相色谱法</w:t>
                  </w:r>
                </w:p>
              </w:tc>
              <w:tc>
                <w:tcPr>
                  <w:tcW w:w="2059" w:type="dxa"/>
                  <w:tcBorders>
                    <w:tl2br w:val="nil"/>
                    <w:tr2bl w:val="nil"/>
                  </w:tcBorders>
                  <w:vAlign w:val="center"/>
                </w:tcPr>
                <w:p>
                  <w:pPr>
                    <w:adjustRightInd w:val="0"/>
                    <w:snapToGrid w:val="0"/>
                    <w:spacing w:before="100" w:beforeAutospacing="1"/>
                    <w:jc w:val="center"/>
                    <w:rPr>
                      <w:rFonts w:asciiTheme="minorHAnsi" w:hAnsiTheme="minorHAnsi" w:eastAsiaTheme="minorEastAsia" w:cstheme="minorBidi"/>
                      <w:szCs w:val="21"/>
                      <w:lang w:eastAsia="en-US"/>
                    </w:rPr>
                  </w:pPr>
                  <w:r>
                    <w:rPr>
                      <w:rFonts w:hint="eastAsia" w:ascii="Times New Roman" w:hAnsi="Times New Roman" w:eastAsia="宋体" w:cs="Times New Roman"/>
                      <w:kern w:val="2"/>
                      <w:sz w:val="21"/>
                      <w:szCs w:val="21"/>
                      <w:lang w:eastAsia="zh-CN"/>
                    </w:rPr>
                    <w:t xml:space="preserve"> HJ604-2017</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390" w:type="dxa"/>
                  <w:tcBorders>
                    <w:tl2br w:val="nil"/>
                    <w:tr2bl w:val="nil"/>
                  </w:tcBorders>
                  <w:vAlign w:val="center"/>
                </w:tcPr>
                <w:p>
                  <w:pPr>
                    <w:adjustRightInd w:val="0"/>
                    <w:snapToGrid w:val="0"/>
                    <w:spacing w:before="100" w:beforeAutospacing="1"/>
                    <w:jc w:val="center"/>
                    <w:rPr>
                      <w:rFonts w:asciiTheme="minorHAnsi" w:hAnsiTheme="minorHAnsi" w:eastAsiaTheme="minorEastAsia" w:cstheme="minorBidi"/>
                      <w:szCs w:val="21"/>
                      <w:lang w:eastAsia="en-US"/>
                    </w:rPr>
                  </w:pPr>
                  <w:r>
                    <w:rPr>
                      <w:rFonts w:asciiTheme="minorHAnsi" w:hAnsiTheme="minorHAnsi" w:eastAsiaTheme="minorEastAsia" w:cstheme="minorBidi"/>
                      <w:szCs w:val="21"/>
                      <w:lang w:eastAsia="en-US"/>
                    </w:rPr>
                    <w:t>噪声</w:t>
                  </w:r>
                </w:p>
              </w:tc>
              <w:tc>
                <w:tcPr>
                  <w:tcW w:w="1545" w:type="dxa"/>
                  <w:tcBorders>
                    <w:tl2br w:val="nil"/>
                    <w:tr2bl w:val="nil"/>
                  </w:tcBorders>
                  <w:vAlign w:val="center"/>
                </w:tcPr>
                <w:p>
                  <w:pPr>
                    <w:adjustRightInd w:val="0"/>
                    <w:snapToGrid w:val="0"/>
                    <w:spacing w:before="100" w:beforeAutospacing="1"/>
                    <w:jc w:val="center"/>
                    <w:rPr>
                      <w:rFonts w:asciiTheme="minorHAnsi" w:hAnsiTheme="minorHAnsi" w:eastAsiaTheme="minorEastAsia" w:cstheme="minorBidi"/>
                      <w:szCs w:val="21"/>
                      <w:lang w:eastAsia="en-US"/>
                    </w:rPr>
                  </w:pPr>
                  <w:r>
                    <w:rPr>
                      <w:rFonts w:asciiTheme="minorHAnsi" w:hAnsiTheme="minorHAnsi" w:eastAsiaTheme="minorEastAsia" w:cstheme="minorBidi"/>
                      <w:szCs w:val="21"/>
                      <w:lang w:eastAsia="en-US"/>
                    </w:rPr>
                    <w:t>厂界噪声</w:t>
                  </w:r>
                </w:p>
              </w:tc>
              <w:tc>
                <w:tcPr>
                  <w:tcW w:w="4995" w:type="dxa"/>
                  <w:tcBorders>
                    <w:tl2br w:val="nil"/>
                    <w:tr2bl w:val="nil"/>
                  </w:tcBorders>
                  <w:vAlign w:val="center"/>
                </w:tcPr>
                <w:p>
                  <w:pPr>
                    <w:pStyle w:val="89"/>
                    <w:adjustRightInd w:val="0"/>
                    <w:snapToGrid w:val="0"/>
                    <w:spacing w:before="100" w:beforeAutospacing="1"/>
                    <w:ind w:left="11" w:hanging="12"/>
                    <w:jc w:val="center"/>
                    <w:rPr>
                      <w:rFonts w:ascii="Times New Roman" w:hAnsi="Times New Roman" w:eastAsia="宋体" w:cs="Times New Roman"/>
                      <w:kern w:val="2"/>
                      <w:sz w:val="21"/>
                      <w:szCs w:val="21"/>
                      <w:lang w:eastAsia="zh-CN"/>
                    </w:rPr>
                  </w:pPr>
                  <w:r>
                    <w:rPr>
                      <w:rFonts w:ascii="Times New Roman" w:hAnsi="Times New Roman" w:eastAsia="宋体" w:cs="Times New Roman"/>
                      <w:kern w:val="2"/>
                      <w:sz w:val="21"/>
                      <w:szCs w:val="21"/>
                      <w:lang w:eastAsia="zh-CN"/>
                    </w:rPr>
                    <w:t>工业企业厂界环境噪声排放标准</w:t>
                  </w:r>
                </w:p>
              </w:tc>
              <w:tc>
                <w:tcPr>
                  <w:tcW w:w="2059" w:type="dxa"/>
                  <w:tcBorders>
                    <w:tl2br w:val="nil"/>
                    <w:tr2bl w:val="nil"/>
                  </w:tcBorders>
                  <w:vAlign w:val="center"/>
                </w:tcPr>
                <w:p>
                  <w:pPr>
                    <w:adjustRightInd w:val="0"/>
                    <w:snapToGrid w:val="0"/>
                    <w:spacing w:before="100" w:beforeAutospacing="1"/>
                    <w:jc w:val="center"/>
                    <w:rPr>
                      <w:rFonts w:asciiTheme="minorHAnsi" w:hAnsiTheme="minorHAnsi" w:eastAsiaTheme="minorEastAsia" w:cstheme="minorBidi"/>
                      <w:szCs w:val="21"/>
                      <w:lang w:eastAsia="en-US"/>
                    </w:rPr>
                  </w:pPr>
                  <w:r>
                    <w:rPr>
                      <w:rFonts w:asciiTheme="minorHAnsi" w:hAnsiTheme="minorHAnsi" w:eastAsiaTheme="minorEastAsia" w:cstheme="minorBidi"/>
                      <w:szCs w:val="21"/>
                      <w:lang w:eastAsia="en-US"/>
                    </w:rPr>
                    <w:t>GB 12348-2008</w:t>
                  </w:r>
                </w:p>
              </w:tc>
            </w:tr>
          </w:tbl>
          <w:p>
            <w:pPr>
              <w:rPr>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29" w:type="dxa"/>
            <w:tcBorders>
              <w:tl2br w:val="nil"/>
              <w:tr2bl w:val="nil"/>
            </w:tcBorders>
            <w:vAlign w:val="top"/>
          </w:tcPr>
          <w:p>
            <w:pPr>
              <w:widowControl/>
              <w:adjustRightInd w:val="0"/>
              <w:snapToGrid w:val="0"/>
              <w:spacing w:line="360" w:lineRule="auto"/>
              <w:jc w:val="left"/>
              <w:rPr>
                <w:b/>
                <w:bCs/>
                <w:sz w:val="24"/>
                <w:highlight w:val="none"/>
              </w:rPr>
            </w:pPr>
            <w:r>
              <w:rPr>
                <w:b/>
                <w:bCs/>
                <w:sz w:val="24"/>
                <w:highlight w:val="none"/>
              </w:rPr>
              <w:t>气体监测过程中的质量保证和质量控制：</w:t>
            </w:r>
          </w:p>
          <w:p>
            <w:pPr>
              <w:pStyle w:val="7"/>
              <w:ind w:firstLine="480" w:firstLineChars="200"/>
              <w:outlineLvl w:val="2"/>
              <w:rPr>
                <w:highlight w:val="none"/>
              </w:rPr>
            </w:pPr>
            <w:r>
              <w:rPr>
                <w:rFonts w:ascii="Times New Roman" w:hAnsi="Times New Roman"/>
                <w:b w:val="0"/>
                <w:bCs w:val="0"/>
                <w:sz w:val="24"/>
                <w:highlight w:val="none"/>
              </w:rPr>
              <w:t>无组织废气按照《大气污染物无组织排放监测技术导则》(HJ/T55-2000)方法采样。本次验收废气监测严格执行国家环保局颁发的《环境监测技术规范》和《环境监测质量保证管理规定》（暂行），实施全程序的质量保证。废气监测仪器符合国家有关标准或技术要求，测试前用标准流量计对测量仪器进行校准，监测仪器进行现场捡漏。采样、保存、分析全过程严格按照国家标准分析方法规定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10" w:hRule="atLeast"/>
          <w:jc w:val="center"/>
        </w:trPr>
        <w:tc>
          <w:tcPr>
            <w:tcW w:w="8929" w:type="dxa"/>
            <w:tcBorders>
              <w:tl2br w:val="nil"/>
              <w:tr2bl w:val="nil"/>
            </w:tcBorders>
            <w:vAlign w:val="top"/>
          </w:tcPr>
          <w:p>
            <w:pPr>
              <w:widowControl/>
              <w:adjustRightInd w:val="0"/>
              <w:snapToGrid w:val="0"/>
              <w:spacing w:line="360" w:lineRule="auto"/>
              <w:jc w:val="left"/>
              <w:rPr>
                <w:b/>
                <w:bCs/>
                <w:sz w:val="24"/>
                <w:highlight w:val="none"/>
              </w:rPr>
            </w:pPr>
            <w:r>
              <w:rPr>
                <w:b/>
                <w:bCs/>
                <w:sz w:val="24"/>
                <w:highlight w:val="none"/>
              </w:rPr>
              <w:t>噪声监测过程中的质量保证和质量控制：</w:t>
            </w:r>
          </w:p>
          <w:p>
            <w:pPr>
              <w:spacing w:line="360" w:lineRule="auto"/>
              <w:ind w:firstLine="480" w:firstLineChars="200"/>
              <w:rPr>
                <w:highlight w:val="none"/>
              </w:rPr>
            </w:pPr>
            <w:r>
              <w:rPr>
                <w:rFonts w:ascii="Times New Roman" w:hAnsi="Times New Roman" w:eastAsia="宋体" w:cs="Times New Roman"/>
                <w:b w:val="0"/>
                <w:bCs w:val="0"/>
                <w:kern w:val="2"/>
                <w:sz w:val="24"/>
                <w:szCs w:val="32"/>
                <w:highlight w:val="none"/>
                <w:lang w:val="en-US" w:eastAsia="zh-CN" w:bidi="ar-SA"/>
              </w:rPr>
              <w:t>为保证厂界噪声监测过程的质量，噪声监测布点、测量方法及频次按照《工业企业厂界环境噪声排放标准》（GB12348-2008）执行。监测时使用经计量部门检定、并在有效使用期内的声级计；声级计在测试前后用标准发生源进行校准，测量前后仪器的灵敏度相差不大于0.5dB。</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29" w:type="dxa"/>
            <w:tcBorders>
              <w:tl2br w:val="nil"/>
              <w:tr2bl w:val="nil"/>
            </w:tcBorders>
            <w:vAlign w:val="top"/>
          </w:tcPr>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 xml:space="preserve">水体监测过程中的质量保证和质量控制： </w:t>
            </w:r>
          </w:p>
          <w:p>
            <w:pPr>
              <w:spacing w:line="360" w:lineRule="auto"/>
              <w:ind w:firstLine="480" w:firstLineChars="200"/>
              <w:rPr>
                <w:rFonts w:ascii="Times New Roman" w:hAnsi="Times New Roman" w:eastAsia="宋体" w:cs="Times New Roman"/>
                <w:b w:val="0"/>
                <w:bCs w:val="0"/>
                <w:kern w:val="2"/>
                <w:sz w:val="24"/>
                <w:szCs w:val="32"/>
                <w:highlight w:val="none"/>
                <w:lang w:val="en-US" w:eastAsia="zh-CN" w:bidi="ar-SA"/>
              </w:rPr>
            </w:pPr>
            <w:r>
              <w:rPr>
                <w:rFonts w:hint="eastAsia" w:ascii="Times New Roman" w:hAnsi="Times New Roman" w:eastAsia="宋体" w:cs="Times New Roman"/>
                <w:b w:val="0"/>
                <w:bCs w:val="0"/>
                <w:kern w:val="2"/>
                <w:sz w:val="24"/>
                <w:szCs w:val="32"/>
                <w:highlight w:val="none"/>
                <w:lang w:val="en-US" w:eastAsia="zh-CN" w:bidi="ar-SA"/>
              </w:rPr>
              <w:t xml:space="preserve">水样的采集、运输、保存、实验室分析和数据计算的全过程均按《环境水质监测质量保证手 </w:t>
            </w:r>
          </w:p>
          <w:p>
            <w:pPr>
              <w:spacing w:line="360" w:lineRule="auto"/>
              <w:rPr>
                <w:rFonts w:ascii="Times New Roman" w:hAnsi="Times New Roman" w:eastAsia="宋体" w:cs="Times New Roman"/>
                <w:b w:val="0"/>
                <w:bCs w:val="0"/>
                <w:kern w:val="2"/>
                <w:sz w:val="24"/>
                <w:szCs w:val="32"/>
                <w:highlight w:val="none"/>
                <w:lang w:val="en-US" w:eastAsia="zh-CN" w:bidi="ar-SA"/>
              </w:rPr>
            </w:pPr>
            <w:r>
              <w:rPr>
                <w:rFonts w:hint="eastAsia" w:ascii="Times New Roman" w:hAnsi="Times New Roman" w:eastAsia="宋体" w:cs="Times New Roman"/>
                <w:b w:val="0"/>
                <w:bCs w:val="0"/>
                <w:kern w:val="2"/>
                <w:sz w:val="24"/>
                <w:szCs w:val="32"/>
                <w:highlight w:val="none"/>
                <w:lang w:val="en-US" w:eastAsia="zh-CN" w:bidi="ar-SA"/>
              </w:rPr>
              <w:t>册》（第四版）的要求进行。采集过程中每批样品除色度、臭、浊度、</w:t>
            </w:r>
            <w:r>
              <w:rPr>
                <w:rFonts w:hint="default" w:ascii="Times New Roman" w:hAnsi="Times New Roman" w:eastAsia="宋体" w:cs="Times New Roman"/>
                <w:b w:val="0"/>
                <w:bCs w:val="0"/>
                <w:kern w:val="2"/>
                <w:sz w:val="24"/>
                <w:szCs w:val="32"/>
                <w:highlight w:val="none"/>
                <w:lang w:val="en-US" w:eastAsia="zh-CN" w:bidi="ar-SA"/>
              </w:rPr>
              <w:t>pH</w:t>
            </w:r>
            <w:r>
              <w:rPr>
                <w:rFonts w:hint="eastAsia" w:ascii="Times New Roman" w:hAnsi="Times New Roman" w:eastAsia="宋体" w:cs="Times New Roman"/>
                <w:b w:val="0"/>
                <w:bCs w:val="0"/>
                <w:kern w:val="2"/>
                <w:sz w:val="24"/>
                <w:szCs w:val="32"/>
                <w:highlight w:val="none"/>
                <w:lang w:val="en-US" w:eastAsia="zh-CN" w:bidi="ar-SA"/>
              </w:rPr>
              <w:t xml:space="preserve">、透明度、悬浮物、 </w:t>
            </w:r>
          </w:p>
          <w:p>
            <w:pPr>
              <w:spacing w:line="360" w:lineRule="auto"/>
              <w:rPr>
                <w:rFonts w:ascii="Times New Roman" w:hAnsi="Times New Roman" w:eastAsia="宋体" w:cs="Times New Roman"/>
                <w:b w:val="0"/>
                <w:bCs w:val="0"/>
                <w:kern w:val="2"/>
                <w:sz w:val="24"/>
                <w:szCs w:val="32"/>
                <w:highlight w:val="none"/>
                <w:lang w:val="en-US" w:eastAsia="zh-CN" w:bidi="ar-SA"/>
              </w:rPr>
            </w:pPr>
            <w:r>
              <w:rPr>
                <w:rFonts w:hint="eastAsia" w:ascii="Times New Roman" w:hAnsi="Times New Roman" w:eastAsia="宋体" w:cs="Times New Roman"/>
                <w:b w:val="0"/>
                <w:bCs w:val="0"/>
                <w:kern w:val="2"/>
                <w:sz w:val="24"/>
                <w:szCs w:val="32"/>
                <w:highlight w:val="none"/>
                <w:lang w:val="en-US" w:eastAsia="zh-CN" w:bidi="ar-SA"/>
              </w:rPr>
              <w:t xml:space="preserve">电导率、溶解氧、溶解性总固体外，其余项目均需加采全程序空白样；每批样品除悬浮物、溶解 </w:t>
            </w:r>
          </w:p>
          <w:p>
            <w:pPr>
              <w:spacing w:line="360" w:lineRule="auto"/>
              <w:rPr>
                <w:rFonts w:hint="eastAsia"/>
                <w:sz w:val="24"/>
                <w:szCs w:val="32"/>
                <w:highlight w:val="none"/>
              </w:rPr>
            </w:pPr>
            <w:r>
              <w:rPr>
                <w:rFonts w:hint="eastAsia" w:ascii="Times New Roman" w:hAnsi="Times New Roman" w:eastAsia="宋体" w:cs="Times New Roman"/>
                <w:b w:val="0"/>
                <w:bCs w:val="0"/>
                <w:kern w:val="2"/>
                <w:sz w:val="24"/>
                <w:szCs w:val="32"/>
                <w:highlight w:val="none"/>
                <w:lang w:val="en-US" w:eastAsia="zh-CN" w:bidi="ar-SA"/>
              </w:rPr>
              <w:t xml:space="preserve">性总固体，其余每个项目加采不少于 </w:t>
            </w:r>
            <w:r>
              <w:rPr>
                <w:rFonts w:hint="default" w:ascii="Times New Roman" w:hAnsi="Times New Roman" w:eastAsia="宋体" w:cs="Times New Roman"/>
                <w:b w:val="0"/>
                <w:bCs w:val="0"/>
                <w:kern w:val="2"/>
                <w:sz w:val="24"/>
                <w:szCs w:val="32"/>
                <w:highlight w:val="none"/>
                <w:lang w:val="en-US" w:eastAsia="zh-CN" w:bidi="ar-SA"/>
              </w:rPr>
              <w:t>10%</w:t>
            </w:r>
            <w:r>
              <w:rPr>
                <w:rFonts w:hint="eastAsia" w:ascii="Times New Roman" w:hAnsi="Times New Roman" w:eastAsia="宋体" w:cs="Times New Roman"/>
                <w:b w:val="0"/>
                <w:bCs w:val="0"/>
                <w:kern w:val="2"/>
                <w:sz w:val="24"/>
                <w:szCs w:val="32"/>
                <w:highlight w:val="none"/>
                <w:lang w:val="en-US" w:eastAsia="zh-CN" w:bidi="ar-SA"/>
              </w:rPr>
              <w:t xml:space="preserve">的现场平行样；污染事故、污染纠纷样品加采 </w:t>
            </w:r>
            <w:r>
              <w:rPr>
                <w:rFonts w:hint="default" w:ascii="Times New Roman" w:hAnsi="Times New Roman" w:eastAsia="宋体" w:cs="Times New Roman"/>
                <w:b w:val="0"/>
                <w:bCs w:val="0"/>
                <w:kern w:val="2"/>
                <w:sz w:val="24"/>
                <w:szCs w:val="32"/>
                <w:highlight w:val="none"/>
                <w:lang w:val="en-US" w:eastAsia="zh-CN" w:bidi="ar-SA"/>
              </w:rPr>
              <w:t>100%</w:t>
            </w:r>
            <w:r>
              <w:rPr>
                <w:rFonts w:hint="eastAsia" w:ascii="Times New Roman" w:hAnsi="Times New Roman" w:eastAsia="宋体" w:cs="Times New Roman"/>
                <w:b w:val="0"/>
                <w:bCs w:val="0"/>
                <w:kern w:val="2"/>
                <w:sz w:val="24"/>
                <w:szCs w:val="32"/>
                <w:highlight w:val="none"/>
                <w:lang w:val="en-US" w:eastAsia="zh-CN" w:bidi="ar-SA"/>
              </w:rPr>
              <w:t>现场平行样或</w:t>
            </w:r>
            <w:r>
              <w:rPr>
                <w:rFonts w:hint="default" w:ascii="Times New Roman" w:hAnsi="Times New Roman" w:eastAsia="宋体" w:cs="Times New Roman"/>
                <w:b w:val="0"/>
                <w:bCs w:val="0"/>
                <w:kern w:val="2"/>
                <w:sz w:val="24"/>
                <w:szCs w:val="32"/>
                <w:highlight w:val="none"/>
                <w:lang w:val="en-US" w:eastAsia="zh-CN" w:bidi="ar-SA"/>
              </w:rPr>
              <w:t>+</w:t>
            </w:r>
            <w:r>
              <w:rPr>
                <w:rFonts w:hint="eastAsia" w:ascii="Times New Roman" w:hAnsi="Times New Roman" w:eastAsia="宋体" w:cs="Times New Roman"/>
                <w:b w:val="0"/>
                <w:bCs w:val="0"/>
                <w:kern w:val="2"/>
                <w:sz w:val="24"/>
                <w:szCs w:val="32"/>
                <w:highlight w:val="none"/>
                <w:lang w:val="en-US" w:eastAsia="zh-CN" w:bidi="ar-SA"/>
              </w:rPr>
              <w:t xml:space="preserve">频次分时段连续采样；当每批采集样品数只有 </w:t>
            </w:r>
            <w:r>
              <w:rPr>
                <w:rFonts w:hint="default" w:ascii="Times New Roman" w:hAnsi="Times New Roman" w:eastAsia="宋体" w:cs="Times New Roman"/>
                <w:b w:val="0"/>
                <w:bCs w:val="0"/>
                <w:kern w:val="2"/>
                <w:sz w:val="24"/>
                <w:szCs w:val="32"/>
                <w:highlight w:val="none"/>
                <w:lang w:val="en-US" w:eastAsia="zh-CN" w:bidi="ar-SA"/>
              </w:rPr>
              <w:t xml:space="preserve">1 </w:t>
            </w:r>
            <w:r>
              <w:rPr>
                <w:rFonts w:hint="eastAsia" w:ascii="Times New Roman" w:hAnsi="Times New Roman" w:eastAsia="宋体" w:cs="Times New Roman"/>
                <w:b w:val="0"/>
                <w:bCs w:val="0"/>
                <w:kern w:val="2"/>
                <w:sz w:val="24"/>
                <w:szCs w:val="32"/>
                <w:highlight w:val="none"/>
                <w:lang w:val="en-US" w:eastAsia="zh-CN" w:bidi="ar-SA"/>
              </w:rPr>
              <w:t xml:space="preserve">个时，加采 </w:t>
            </w:r>
            <w:r>
              <w:rPr>
                <w:rFonts w:hint="default" w:ascii="Times New Roman" w:hAnsi="Times New Roman" w:eastAsia="宋体" w:cs="Times New Roman"/>
                <w:b w:val="0"/>
                <w:bCs w:val="0"/>
                <w:kern w:val="2"/>
                <w:sz w:val="24"/>
                <w:szCs w:val="32"/>
                <w:highlight w:val="none"/>
                <w:lang w:val="en-US" w:eastAsia="zh-CN" w:bidi="ar-SA"/>
              </w:rPr>
              <w:t>100%</w:t>
            </w:r>
            <w:r>
              <w:rPr>
                <w:rFonts w:hint="eastAsia" w:ascii="Times New Roman" w:hAnsi="Times New Roman" w:eastAsia="宋体" w:cs="Times New Roman"/>
                <w:b w:val="0"/>
                <w:bCs w:val="0"/>
                <w:kern w:val="2"/>
                <w:sz w:val="24"/>
                <w:szCs w:val="32"/>
                <w:highlight w:val="none"/>
                <w:lang w:val="en-US" w:eastAsia="zh-CN" w:bidi="ar-SA"/>
              </w:rPr>
              <w:t>现场平行样。</w:t>
            </w:r>
          </w:p>
          <w:p>
            <w:pPr>
              <w:rPr>
                <w:highlight w:val="none"/>
              </w:rPr>
            </w:pPr>
          </w:p>
        </w:tc>
      </w:tr>
    </w:tbl>
    <w:p>
      <w:pPr>
        <w:pStyle w:val="38"/>
        <w:spacing w:after="0" w:line="240" w:lineRule="auto"/>
        <w:ind w:left="0"/>
        <w:rPr>
          <w:b/>
          <w:bCs/>
          <w:color w:val="auto"/>
          <w:sz w:val="24"/>
        </w:rPr>
        <w:sectPr>
          <w:pgSz w:w="11906" w:h="16838"/>
          <w:pgMar w:top="1474" w:right="1361" w:bottom="1361" w:left="1417" w:header="851" w:footer="992" w:gutter="0"/>
          <w:pgBorders>
            <w:top w:val="none" w:sz="0" w:space="0"/>
            <w:left w:val="none" w:sz="0" w:space="0"/>
            <w:bottom w:val="none" w:sz="0" w:space="0"/>
            <w:right w:val="none" w:sz="0" w:space="0"/>
          </w:pgBorders>
          <w:cols w:space="720" w:num="1"/>
          <w:docGrid w:linePitch="312" w:charSpace="0"/>
        </w:sectPr>
      </w:pPr>
    </w:p>
    <w:p>
      <w:pPr>
        <w:keepNext/>
        <w:keepLines/>
        <w:widowControl/>
        <w:spacing w:line="360" w:lineRule="auto"/>
        <w:textAlignment w:val="baseline"/>
        <w:outlineLvl w:val="1"/>
        <w:rPr>
          <w:b/>
          <w:color w:val="000000"/>
          <w:sz w:val="24"/>
          <w:highlight w:val="none"/>
          <w:lang w:val="zh-CN"/>
        </w:rPr>
      </w:pPr>
      <w:bookmarkStart w:id="5" w:name="_Toc3905047"/>
      <w:r>
        <w:rPr>
          <w:b/>
          <w:color w:val="000000"/>
          <w:sz w:val="24"/>
          <w:highlight w:val="none"/>
          <w:lang w:val="zh-CN"/>
        </w:rPr>
        <w:t>表</w:t>
      </w:r>
      <w:r>
        <w:rPr>
          <w:b/>
          <w:color w:val="000000"/>
          <w:sz w:val="24"/>
          <w:highlight w:val="none"/>
        </w:rPr>
        <w:t>七</w:t>
      </w:r>
      <w:r>
        <w:rPr>
          <w:b/>
          <w:color w:val="000000"/>
          <w:sz w:val="24"/>
          <w:highlight w:val="none"/>
          <w:lang w:val="zh-CN"/>
        </w:rPr>
        <w:t>、验收监测内容</w:t>
      </w:r>
      <w:bookmarkEnd w:id="5"/>
    </w:p>
    <w:tbl>
      <w:tblPr>
        <w:tblStyle w:val="30"/>
        <w:tblW w:w="102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69" w:hRule="atLeast"/>
          <w:jc w:val="center"/>
        </w:trPr>
        <w:tc>
          <w:tcPr>
            <w:tcW w:w="8929" w:type="dxa"/>
            <w:tcBorders>
              <w:tl2br w:val="nil"/>
              <w:tr2bl w:val="nil"/>
            </w:tcBorders>
            <w:vAlign w:val="top"/>
          </w:tcPr>
          <w:p>
            <w:pPr>
              <w:widowControl/>
              <w:adjustRightInd w:val="0"/>
              <w:snapToGrid w:val="0"/>
              <w:spacing w:line="360" w:lineRule="auto"/>
              <w:ind w:firstLine="480" w:firstLineChars="200"/>
              <w:jc w:val="left"/>
              <w:rPr>
                <w:sz w:val="24"/>
                <w:szCs w:val="24"/>
              </w:rPr>
            </w:pPr>
            <w:r>
              <w:rPr>
                <w:rFonts w:hint="eastAsia"/>
                <w:sz w:val="24"/>
                <w:szCs w:val="24"/>
              </w:rPr>
              <w:t>本次验收是对</w:t>
            </w:r>
            <w:r>
              <w:rPr>
                <w:rFonts w:hint="eastAsia"/>
                <w:sz w:val="24"/>
                <w:szCs w:val="24"/>
                <w:lang w:eastAsia="zh-CN"/>
              </w:rPr>
              <w:t>吴江南玻玻璃有限公司“年产2400万平方米光伏玻璃项目”</w:t>
            </w:r>
            <w:r>
              <w:rPr>
                <w:rFonts w:hint="eastAsia"/>
                <w:sz w:val="24"/>
                <w:szCs w:val="24"/>
              </w:rPr>
              <w:t>进行验收，该项目位于</w:t>
            </w:r>
            <w:r>
              <w:rPr>
                <w:rFonts w:hint="eastAsia"/>
                <w:sz w:val="24"/>
                <w:szCs w:val="24"/>
                <w:lang w:eastAsia="zh-CN"/>
              </w:rPr>
              <w:t>吴江经济技术开发区潘龙路88号</w:t>
            </w:r>
            <w:r>
              <w:rPr>
                <w:rFonts w:hint="eastAsia"/>
                <w:sz w:val="24"/>
                <w:szCs w:val="24"/>
              </w:rPr>
              <w:t>。本次验收监测主要为有组织废气、无组织废气、厂界噪声及</w:t>
            </w:r>
            <w:r>
              <w:rPr>
                <w:rFonts w:hint="eastAsia"/>
                <w:sz w:val="24"/>
                <w:szCs w:val="24"/>
                <w:lang w:val="en-US" w:eastAsia="zh-CN"/>
              </w:rPr>
              <w:t>生活污水及污水处理站出口</w:t>
            </w:r>
            <w:r>
              <w:rPr>
                <w:rFonts w:hint="eastAsia"/>
                <w:sz w:val="24"/>
                <w:szCs w:val="24"/>
              </w:rPr>
              <w:t>废水。本项目验收监测内容见表7-1。</w:t>
            </w:r>
          </w:p>
          <w:p>
            <w:pPr>
              <w:widowControl/>
              <w:adjustRightInd w:val="0"/>
              <w:snapToGrid w:val="0"/>
              <w:jc w:val="center"/>
              <w:rPr>
                <w:b/>
                <w:bCs/>
              </w:rPr>
            </w:pPr>
            <w:r>
              <w:rPr>
                <w:b/>
                <w:bCs/>
              </w:rPr>
              <w:t>表7-1验收监测内容表</w:t>
            </w:r>
          </w:p>
          <w:tbl>
            <w:tblPr>
              <w:tblStyle w:val="29"/>
              <w:tblW w:w="4982" w:type="pct"/>
              <w:jc w:val="center"/>
              <w:tblBorders>
                <w:top w:val="single" w:color="000000" w:sz="12" w:space="0"/>
                <w:left w:val="none" w:color="auto" w:sz="0" w:space="0"/>
                <w:bottom w:val="single" w:color="000000"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39"/>
              <w:gridCol w:w="642"/>
              <w:gridCol w:w="2613"/>
              <w:gridCol w:w="1599"/>
              <w:gridCol w:w="2471"/>
              <w:gridCol w:w="1990"/>
            </w:tblGrid>
            <w:tr>
              <w:tblPrEx>
                <w:tblBorders>
                  <w:top w:val="single" w:color="000000" w:sz="12" w:space="0"/>
                  <w:left w:val="none" w:color="auto" w:sz="0" w:space="0"/>
                  <w:bottom w:val="single" w:color="000000"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281" w:type="dxa"/>
                  <w:gridSpan w:val="2"/>
                  <w:tcBorders>
                    <w:tl2br w:val="nil"/>
                    <w:tr2bl w:val="nil"/>
                  </w:tcBorders>
                  <w:vAlign w:val="center"/>
                </w:tcPr>
                <w:p>
                  <w:pPr>
                    <w:jc w:val="center"/>
                    <w:rPr>
                      <w:rFonts w:hint="default"/>
                      <w:lang w:val="en-US" w:eastAsia="zh-CN"/>
                    </w:rPr>
                  </w:pPr>
                  <w:r>
                    <w:rPr>
                      <w:rFonts w:hint="default"/>
                      <w:lang w:val="en-US" w:eastAsia="zh-CN"/>
                    </w:rPr>
                    <w:t>类别</w:t>
                  </w:r>
                </w:p>
              </w:tc>
              <w:tc>
                <w:tcPr>
                  <w:tcW w:w="2613" w:type="dxa"/>
                  <w:tcBorders>
                    <w:tl2br w:val="nil"/>
                    <w:tr2bl w:val="nil"/>
                  </w:tcBorders>
                  <w:vAlign w:val="center"/>
                </w:tcPr>
                <w:p>
                  <w:pPr>
                    <w:jc w:val="center"/>
                    <w:rPr>
                      <w:rFonts w:hint="default"/>
                      <w:lang w:val="en-US" w:eastAsia="zh-CN"/>
                    </w:rPr>
                  </w:pPr>
                  <w:r>
                    <w:rPr>
                      <w:rFonts w:hint="default"/>
                      <w:lang w:val="en-US" w:eastAsia="zh-CN"/>
                    </w:rPr>
                    <w:t>监测点位</w:t>
                  </w:r>
                </w:p>
              </w:tc>
              <w:tc>
                <w:tcPr>
                  <w:tcW w:w="1599" w:type="dxa"/>
                  <w:tcBorders>
                    <w:tl2br w:val="nil"/>
                    <w:tr2bl w:val="nil"/>
                  </w:tcBorders>
                  <w:vAlign w:val="center"/>
                </w:tcPr>
                <w:p>
                  <w:pPr>
                    <w:jc w:val="center"/>
                    <w:rPr>
                      <w:rFonts w:hint="default"/>
                      <w:lang w:val="en-US" w:eastAsia="zh-CN"/>
                    </w:rPr>
                  </w:pPr>
                  <w:r>
                    <w:rPr>
                      <w:rFonts w:hint="default"/>
                      <w:lang w:val="en-US" w:eastAsia="zh-CN"/>
                    </w:rPr>
                    <w:t>监测编号</w:t>
                  </w:r>
                </w:p>
              </w:tc>
              <w:tc>
                <w:tcPr>
                  <w:tcW w:w="2471" w:type="dxa"/>
                  <w:tcBorders>
                    <w:tl2br w:val="nil"/>
                    <w:tr2bl w:val="nil"/>
                  </w:tcBorders>
                  <w:vAlign w:val="center"/>
                </w:tcPr>
                <w:p>
                  <w:pPr>
                    <w:jc w:val="center"/>
                    <w:rPr>
                      <w:rFonts w:hint="default"/>
                      <w:lang w:val="en-US" w:eastAsia="zh-CN"/>
                    </w:rPr>
                  </w:pPr>
                  <w:r>
                    <w:rPr>
                      <w:rFonts w:hint="default"/>
                      <w:lang w:val="en-US" w:eastAsia="zh-CN"/>
                    </w:rPr>
                    <w:t>监测项目</w:t>
                  </w:r>
                </w:p>
              </w:tc>
              <w:tc>
                <w:tcPr>
                  <w:tcW w:w="1990" w:type="dxa"/>
                  <w:tcBorders>
                    <w:tl2br w:val="nil"/>
                    <w:tr2bl w:val="nil"/>
                  </w:tcBorders>
                  <w:vAlign w:val="center"/>
                </w:tcPr>
                <w:p>
                  <w:pPr>
                    <w:jc w:val="center"/>
                    <w:rPr>
                      <w:rFonts w:hint="default"/>
                      <w:lang w:val="en-US" w:eastAsia="zh-CN"/>
                    </w:rPr>
                  </w:pPr>
                  <w:r>
                    <w:rPr>
                      <w:rFonts w:hint="default"/>
                      <w:lang w:val="en-US" w:eastAsia="zh-CN"/>
                    </w:rPr>
                    <w:t>监测频次</w:t>
                  </w:r>
                </w:p>
              </w:tc>
            </w:tr>
            <w:tr>
              <w:tblPrEx>
                <w:tblBorders>
                  <w:top w:val="single" w:color="000000" w:sz="12" w:space="0"/>
                  <w:left w:val="none" w:color="auto" w:sz="0" w:space="0"/>
                  <w:bottom w:val="single" w:color="000000"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639" w:type="dxa"/>
                  <w:vMerge w:val="restart"/>
                  <w:tcBorders>
                    <w:tl2br w:val="nil"/>
                    <w:tr2bl w:val="nil"/>
                  </w:tcBorders>
                  <w:vAlign w:val="center"/>
                </w:tcPr>
                <w:p>
                  <w:pPr>
                    <w:jc w:val="center"/>
                    <w:rPr>
                      <w:rFonts w:hint="default"/>
                      <w:lang w:val="en-US" w:eastAsia="zh-CN"/>
                    </w:rPr>
                  </w:pPr>
                  <w:r>
                    <w:rPr>
                      <w:rFonts w:hint="eastAsia"/>
                      <w:lang w:val="en-US" w:eastAsia="zh-CN"/>
                    </w:rPr>
                    <w:t>废气</w:t>
                  </w:r>
                </w:p>
              </w:tc>
              <w:tc>
                <w:tcPr>
                  <w:tcW w:w="642" w:type="dxa"/>
                  <w:tcBorders>
                    <w:tl2br w:val="nil"/>
                    <w:tr2bl w:val="nil"/>
                  </w:tcBorders>
                  <w:vAlign w:val="center"/>
                </w:tcPr>
                <w:p>
                  <w:pPr>
                    <w:jc w:val="center"/>
                    <w:rPr>
                      <w:rFonts w:hint="default"/>
                      <w:lang w:val="en-US" w:eastAsia="zh-CN"/>
                    </w:rPr>
                  </w:pPr>
                  <w:r>
                    <w:rPr>
                      <w:rFonts w:hint="eastAsia"/>
                      <w:lang w:val="en-US" w:eastAsia="zh-CN"/>
                    </w:rPr>
                    <w:t>有组织</w:t>
                  </w:r>
                </w:p>
              </w:tc>
              <w:tc>
                <w:tcPr>
                  <w:tcW w:w="2613" w:type="dxa"/>
                  <w:tcBorders>
                    <w:tl2br w:val="nil"/>
                    <w:tr2bl w:val="nil"/>
                  </w:tcBorders>
                  <w:vAlign w:val="center"/>
                </w:tcPr>
                <w:p>
                  <w:pPr>
                    <w:jc w:val="center"/>
                    <w:rPr>
                      <w:rFonts w:hint="default"/>
                      <w:lang w:val="en-US" w:eastAsia="zh-CN"/>
                    </w:rPr>
                  </w:pPr>
                  <w:r>
                    <w:rPr>
                      <w:color w:val="000000" w:themeColor="text1"/>
                      <w:szCs w:val="21"/>
                      <w14:textFill>
                        <w14:solidFill>
                          <w14:schemeClr w14:val="tx1"/>
                        </w14:solidFill>
                      </w14:textFill>
                    </w:rPr>
                    <w:t>3</w:t>
                  </w:r>
                  <w:r>
                    <w:rPr>
                      <w:rFonts w:hint="eastAsia"/>
                      <w:color w:val="000000" w:themeColor="text1"/>
                      <w:szCs w:val="21"/>
                      <w:lang w:val="en-US" w:eastAsia="zh-CN"/>
                      <w14:textFill>
                        <w14:solidFill>
                          <w14:schemeClr w14:val="tx1"/>
                        </w14:solidFill>
                      </w14:textFill>
                    </w:rPr>
                    <w:t>#</w:t>
                  </w:r>
                  <w:r>
                    <w:rPr>
                      <w:rFonts w:hint="eastAsia"/>
                      <w:color w:val="000000" w:themeColor="text1"/>
                      <w:szCs w:val="21"/>
                      <w14:textFill>
                        <w14:solidFill>
                          <w14:schemeClr w14:val="tx1"/>
                        </w14:solidFill>
                      </w14:textFill>
                    </w:rPr>
                    <w:t>排气筒</w:t>
                  </w:r>
                </w:p>
              </w:tc>
              <w:tc>
                <w:tcPr>
                  <w:tcW w:w="1599" w:type="dxa"/>
                  <w:tcBorders>
                    <w:tl2br w:val="nil"/>
                    <w:tr2bl w:val="nil"/>
                  </w:tcBorders>
                  <w:vAlign w:val="center"/>
                </w:tcPr>
                <w:p>
                  <w:pPr>
                    <w:jc w:val="center"/>
                    <w:rPr>
                      <w:rFonts w:hint="default"/>
                      <w:lang w:val="en-US" w:eastAsia="zh-CN"/>
                    </w:rPr>
                  </w:pPr>
                  <w:r>
                    <w:rPr>
                      <w:rFonts w:hint="eastAsia"/>
                      <w:lang w:val="en-US" w:eastAsia="zh-CN"/>
                    </w:rPr>
                    <w:t>/</w:t>
                  </w:r>
                </w:p>
              </w:tc>
              <w:tc>
                <w:tcPr>
                  <w:tcW w:w="2471" w:type="dxa"/>
                  <w:tcBorders>
                    <w:tl2br w:val="nil"/>
                    <w:tr2bl w:val="nil"/>
                  </w:tcBorders>
                  <w:vAlign w:val="center"/>
                </w:tcPr>
                <w:p>
                  <w:pPr>
                    <w:jc w:val="center"/>
                    <w:rPr>
                      <w:rFonts w:hint="default"/>
                      <w:lang w:val="en-US" w:eastAsia="zh-CN"/>
                    </w:rPr>
                  </w:pPr>
                  <w:r>
                    <w:rPr>
                      <w:rFonts w:hint="eastAsia"/>
                      <w:lang w:val="en-US" w:eastAsia="zh-CN"/>
                    </w:rPr>
                    <w:t>非甲烷总烃</w:t>
                  </w:r>
                </w:p>
              </w:tc>
              <w:tc>
                <w:tcPr>
                  <w:tcW w:w="1990" w:type="dxa"/>
                  <w:tcBorders>
                    <w:tl2br w:val="nil"/>
                    <w:tr2bl w:val="nil"/>
                  </w:tcBorders>
                  <w:vAlign w:val="center"/>
                </w:tcPr>
                <w:p>
                  <w:pPr>
                    <w:jc w:val="center"/>
                    <w:rPr>
                      <w:rFonts w:hint="eastAsia"/>
                      <w:lang w:val="en-US" w:eastAsia="zh-CN"/>
                    </w:rPr>
                  </w:pPr>
                  <w:r>
                    <w:rPr>
                      <w:rFonts w:hint="eastAsia"/>
                      <w:lang w:val="en-US" w:eastAsia="zh-CN"/>
                    </w:rPr>
                    <w:t>2个周期，3次/周期</w:t>
                  </w:r>
                </w:p>
              </w:tc>
            </w:tr>
            <w:tr>
              <w:tblPrEx>
                <w:tblBorders>
                  <w:top w:val="single" w:color="000000" w:sz="12" w:space="0"/>
                  <w:left w:val="none" w:color="auto" w:sz="0" w:space="0"/>
                  <w:bottom w:val="single" w:color="000000"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00" w:hRule="atLeast"/>
                <w:jc w:val="center"/>
              </w:trPr>
              <w:tc>
                <w:tcPr>
                  <w:tcW w:w="639" w:type="dxa"/>
                  <w:vMerge w:val="continue"/>
                  <w:tcBorders>
                    <w:tl2br w:val="nil"/>
                    <w:tr2bl w:val="nil"/>
                  </w:tcBorders>
                  <w:vAlign w:val="center"/>
                </w:tcPr>
                <w:p>
                  <w:pPr>
                    <w:jc w:val="center"/>
                    <w:rPr>
                      <w:rFonts w:hint="eastAsia"/>
                      <w:lang w:val="en-US" w:eastAsia="zh-CN"/>
                    </w:rPr>
                  </w:pPr>
                </w:p>
              </w:tc>
              <w:tc>
                <w:tcPr>
                  <w:tcW w:w="642" w:type="dxa"/>
                  <w:vMerge w:val="restart"/>
                  <w:tcBorders>
                    <w:tl2br w:val="nil"/>
                    <w:tr2bl w:val="nil"/>
                  </w:tcBorders>
                  <w:vAlign w:val="center"/>
                </w:tcPr>
                <w:p>
                  <w:pPr>
                    <w:jc w:val="center"/>
                    <w:rPr>
                      <w:rFonts w:hint="default"/>
                      <w:lang w:val="en-US" w:eastAsia="zh-CN"/>
                    </w:rPr>
                  </w:pPr>
                  <w:r>
                    <w:rPr>
                      <w:rFonts w:hint="eastAsia"/>
                      <w:lang w:val="en-US" w:eastAsia="zh-CN"/>
                    </w:rPr>
                    <w:t>无组织</w:t>
                  </w:r>
                </w:p>
              </w:tc>
              <w:tc>
                <w:tcPr>
                  <w:tcW w:w="2613" w:type="dxa"/>
                  <w:tcBorders>
                    <w:tl2br w:val="nil"/>
                    <w:tr2bl w:val="nil"/>
                  </w:tcBorders>
                  <w:vAlign w:val="center"/>
                </w:tcPr>
                <w:p>
                  <w:pPr>
                    <w:jc w:val="center"/>
                    <w:rPr>
                      <w:rFonts w:hint="default"/>
                      <w:lang w:val="en-US" w:eastAsia="zh-CN"/>
                    </w:rPr>
                  </w:pPr>
                  <w:r>
                    <w:rPr>
                      <w:rFonts w:hint="eastAsia"/>
                      <w:lang w:val="en-US" w:eastAsia="zh-CN"/>
                    </w:rPr>
                    <w:t>上风向</w:t>
                  </w:r>
                  <w:r>
                    <w:rPr>
                      <w:rFonts w:hint="default"/>
                      <w:lang w:val="en-US" w:eastAsia="zh-CN"/>
                    </w:rPr>
                    <w:t>G</w:t>
                  </w:r>
                  <w:r>
                    <w:rPr>
                      <w:rFonts w:hint="eastAsia"/>
                      <w:lang w:val="en-US" w:eastAsia="zh-CN"/>
                    </w:rPr>
                    <w:t>1、下风向G2-G4；</w:t>
                  </w:r>
                </w:p>
              </w:tc>
              <w:tc>
                <w:tcPr>
                  <w:tcW w:w="1599" w:type="dxa"/>
                  <w:tcBorders>
                    <w:tl2br w:val="nil"/>
                    <w:tr2bl w:val="nil"/>
                  </w:tcBorders>
                  <w:vAlign w:val="center"/>
                </w:tcPr>
                <w:p>
                  <w:pPr>
                    <w:jc w:val="center"/>
                    <w:rPr>
                      <w:rFonts w:hint="default"/>
                      <w:lang w:val="en-US" w:eastAsia="zh-CN"/>
                    </w:rPr>
                  </w:pPr>
                  <w:r>
                    <w:rPr>
                      <w:rFonts w:hint="eastAsia"/>
                      <w:lang w:val="en-US" w:eastAsia="zh-CN"/>
                    </w:rPr>
                    <w:t>G1~G4</w:t>
                  </w:r>
                </w:p>
              </w:tc>
              <w:tc>
                <w:tcPr>
                  <w:tcW w:w="2471" w:type="dxa"/>
                  <w:tcBorders>
                    <w:tl2br w:val="nil"/>
                    <w:tr2bl w:val="nil"/>
                  </w:tcBorders>
                  <w:vAlign w:val="center"/>
                </w:tcPr>
                <w:p>
                  <w:pPr>
                    <w:jc w:val="center"/>
                    <w:rPr>
                      <w:rFonts w:hint="eastAsia"/>
                      <w:lang w:val="en-US" w:eastAsia="zh-CN"/>
                    </w:rPr>
                  </w:pPr>
                  <w:r>
                    <w:rPr>
                      <w:rFonts w:hint="eastAsia"/>
                      <w:lang w:val="en-US" w:eastAsia="zh-CN"/>
                    </w:rPr>
                    <w:t>非甲烷总烃</w:t>
                  </w:r>
                </w:p>
              </w:tc>
              <w:tc>
                <w:tcPr>
                  <w:tcW w:w="1990" w:type="dxa"/>
                  <w:tcBorders>
                    <w:tl2br w:val="nil"/>
                    <w:tr2bl w:val="nil"/>
                  </w:tcBorders>
                  <w:vAlign w:val="center"/>
                </w:tcPr>
                <w:p>
                  <w:pPr>
                    <w:jc w:val="center"/>
                    <w:rPr>
                      <w:rFonts w:hint="eastAsia"/>
                      <w:lang w:val="en-US" w:eastAsia="zh-CN"/>
                    </w:rPr>
                  </w:pPr>
                  <w:r>
                    <w:rPr>
                      <w:rFonts w:hint="eastAsia"/>
                      <w:lang w:val="en-US" w:eastAsia="zh-CN"/>
                    </w:rPr>
                    <w:t>2个周期，4次/周期</w:t>
                  </w:r>
                </w:p>
              </w:tc>
            </w:tr>
            <w:tr>
              <w:tblPrEx>
                <w:tblBorders>
                  <w:top w:val="single" w:color="000000" w:sz="12" w:space="0"/>
                  <w:left w:val="none" w:color="auto" w:sz="0" w:space="0"/>
                  <w:bottom w:val="single" w:color="000000"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639" w:type="dxa"/>
                  <w:vMerge w:val="continue"/>
                  <w:tcBorders>
                    <w:tl2br w:val="nil"/>
                    <w:tr2bl w:val="nil"/>
                  </w:tcBorders>
                  <w:vAlign w:val="center"/>
                </w:tcPr>
                <w:p>
                  <w:pPr>
                    <w:jc w:val="center"/>
                    <w:rPr>
                      <w:rFonts w:hint="eastAsia"/>
                      <w:lang w:val="en-US" w:eastAsia="zh-CN"/>
                    </w:rPr>
                  </w:pPr>
                </w:p>
              </w:tc>
              <w:tc>
                <w:tcPr>
                  <w:tcW w:w="642" w:type="dxa"/>
                  <w:vMerge w:val="continue"/>
                  <w:tcBorders>
                    <w:tl2br w:val="nil"/>
                    <w:tr2bl w:val="nil"/>
                  </w:tcBorders>
                  <w:vAlign w:val="center"/>
                </w:tcPr>
                <w:p>
                  <w:pPr>
                    <w:jc w:val="center"/>
                    <w:rPr>
                      <w:rFonts w:hint="eastAsia"/>
                      <w:lang w:val="en-US" w:eastAsia="zh-CN"/>
                    </w:rPr>
                  </w:pPr>
                </w:p>
              </w:tc>
              <w:tc>
                <w:tcPr>
                  <w:tcW w:w="2613" w:type="dxa"/>
                  <w:tcBorders>
                    <w:tl2br w:val="nil"/>
                    <w:tr2bl w:val="nil"/>
                  </w:tcBorders>
                  <w:vAlign w:val="center"/>
                </w:tcPr>
                <w:p>
                  <w:pPr>
                    <w:jc w:val="center"/>
                    <w:rPr>
                      <w:rFonts w:hint="eastAsia"/>
                      <w:lang w:val="en-US" w:eastAsia="zh-CN"/>
                    </w:rPr>
                  </w:pPr>
                  <w:r>
                    <w:rPr>
                      <w:rFonts w:hint="eastAsia"/>
                      <w:color w:val="000000" w:themeColor="text1"/>
                      <w:szCs w:val="21"/>
                      <w14:textFill>
                        <w14:solidFill>
                          <w14:schemeClr w14:val="tx1"/>
                        </w14:solidFill>
                      </w14:textFill>
                    </w:rPr>
                    <w:t>生产</w:t>
                  </w:r>
                  <w:r>
                    <w:rPr>
                      <w:color w:val="000000" w:themeColor="text1"/>
                      <w:szCs w:val="21"/>
                      <w14:textFill>
                        <w14:solidFill>
                          <w14:schemeClr w14:val="tx1"/>
                        </w14:solidFill>
                      </w14:textFill>
                    </w:rPr>
                    <w:t>车间门窗或通风口</w:t>
                  </w:r>
                </w:p>
              </w:tc>
              <w:tc>
                <w:tcPr>
                  <w:tcW w:w="1599" w:type="dxa"/>
                  <w:tcBorders>
                    <w:tl2br w:val="nil"/>
                    <w:tr2bl w:val="nil"/>
                  </w:tcBorders>
                  <w:vAlign w:val="center"/>
                </w:tcPr>
                <w:p>
                  <w:pPr>
                    <w:jc w:val="center"/>
                    <w:rPr>
                      <w:rFonts w:hint="default"/>
                      <w:lang w:val="en-US" w:eastAsia="zh-CN"/>
                    </w:rPr>
                  </w:pPr>
                  <w:r>
                    <w:rPr>
                      <w:rFonts w:hint="eastAsia"/>
                      <w:lang w:val="en-US" w:eastAsia="zh-CN"/>
                    </w:rPr>
                    <w:t>G5</w:t>
                  </w:r>
                </w:p>
              </w:tc>
              <w:tc>
                <w:tcPr>
                  <w:tcW w:w="2471" w:type="dxa"/>
                  <w:tcBorders>
                    <w:tl2br w:val="nil"/>
                    <w:tr2bl w:val="nil"/>
                  </w:tcBorders>
                  <w:vAlign w:val="center"/>
                </w:tcPr>
                <w:p>
                  <w:pPr>
                    <w:jc w:val="center"/>
                    <w:rPr>
                      <w:rFonts w:hint="eastAsia" w:ascii="Times New Roman" w:hAnsi="Times New Roman" w:eastAsia="宋体" w:cs="Times New Roman"/>
                      <w:kern w:val="2"/>
                      <w:sz w:val="21"/>
                      <w:szCs w:val="24"/>
                      <w:lang w:val="en-US" w:eastAsia="zh-CN" w:bidi="ar-SA"/>
                    </w:rPr>
                  </w:pPr>
                  <w:r>
                    <w:rPr>
                      <w:rFonts w:hint="eastAsia"/>
                      <w:lang w:val="en-US" w:eastAsia="zh-CN"/>
                    </w:rPr>
                    <w:t>非甲烷总烃</w:t>
                  </w:r>
                </w:p>
              </w:tc>
              <w:tc>
                <w:tcPr>
                  <w:tcW w:w="1990" w:type="dxa"/>
                  <w:tcBorders>
                    <w:tl2br w:val="nil"/>
                    <w:tr2bl w:val="nil"/>
                  </w:tcBorders>
                  <w:vAlign w:val="center"/>
                </w:tcPr>
                <w:p>
                  <w:pPr>
                    <w:jc w:val="center"/>
                    <w:rPr>
                      <w:rFonts w:hint="eastAsia" w:ascii="Times New Roman" w:hAnsi="Times New Roman" w:eastAsia="宋体" w:cs="Times New Roman"/>
                      <w:kern w:val="2"/>
                      <w:sz w:val="21"/>
                      <w:szCs w:val="24"/>
                      <w:lang w:val="en-US" w:eastAsia="zh-CN" w:bidi="ar-SA"/>
                    </w:rPr>
                  </w:pPr>
                  <w:r>
                    <w:rPr>
                      <w:rFonts w:hint="eastAsia"/>
                      <w:lang w:val="en-US" w:eastAsia="zh-CN"/>
                    </w:rPr>
                    <w:t>2个周期，4次/周期</w:t>
                  </w:r>
                </w:p>
              </w:tc>
            </w:tr>
            <w:tr>
              <w:tblPrEx>
                <w:tblBorders>
                  <w:top w:val="single" w:color="000000" w:sz="12" w:space="0"/>
                  <w:left w:val="none" w:color="auto" w:sz="0" w:space="0"/>
                  <w:bottom w:val="single" w:color="000000"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281" w:type="dxa"/>
                  <w:gridSpan w:val="2"/>
                  <w:vMerge w:val="restart"/>
                  <w:tcBorders>
                    <w:tl2br w:val="nil"/>
                    <w:tr2bl w:val="nil"/>
                  </w:tcBorders>
                  <w:vAlign w:val="center"/>
                </w:tcPr>
                <w:p>
                  <w:pPr>
                    <w:jc w:val="center"/>
                    <w:rPr>
                      <w:rFonts w:hint="eastAsia"/>
                      <w:lang w:val="en-US" w:eastAsia="zh-CN"/>
                    </w:rPr>
                  </w:pPr>
                  <w:r>
                    <w:rPr>
                      <w:rFonts w:hint="eastAsia"/>
                      <w:lang w:val="en-US" w:eastAsia="zh-CN"/>
                    </w:rPr>
                    <w:t>废水</w:t>
                  </w:r>
                </w:p>
              </w:tc>
              <w:tc>
                <w:tcPr>
                  <w:tcW w:w="2613" w:type="dxa"/>
                  <w:tcBorders>
                    <w:tl2br w:val="nil"/>
                    <w:tr2bl w:val="nil"/>
                  </w:tcBorders>
                  <w:vAlign w:val="center"/>
                </w:tcPr>
                <w:p>
                  <w:pPr>
                    <w:jc w:val="center"/>
                    <w:rPr>
                      <w:rFonts w:hint="eastAsia"/>
                      <w:lang w:val="en-US" w:eastAsia="zh-CN"/>
                    </w:rPr>
                  </w:pPr>
                  <w:r>
                    <w:rPr>
                      <w:rFonts w:hint="eastAsia"/>
                      <w:lang w:val="en-US" w:eastAsia="zh-CN"/>
                    </w:rPr>
                    <w:t>生活污水排口</w:t>
                  </w:r>
                </w:p>
              </w:tc>
              <w:tc>
                <w:tcPr>
                  <w:tcW w:w="1599" w:type="dxa"/>
                  <w:tcBorders>
                    <w:tl2br w:val="nil"/>
                    <w:tr2bl w:val="nil"/>
                  </w:tcBorders>
                  <w:vAlign w:val="center"/>
                </w:tcPr>
                <w:p>
                  <w:pPr>
                    <w:jc w:val="center"/>
                    <w:rPr>
                      <w:rFonts w:hint="default"/>
                      <w:lang w:val="en-US" w:eastAsia="zh-CN"/>
                    </w:rPr>
                  </w:pPr>
                  <w:r>
                    <w:rPr>
                      <w:rFonts w:hint="eastAsia"/>
                      <w:lang w:val="en-US" w:eastAsia="zh-CN"/>
                    </w:rPr>
                    <w:t>/</w:t>
                  </w:r>
                </w:p>
              </w:tc>
              <w:tc>
                <w:tcPr>
                  <w:tcW w:w="2471" w:type="dxa"/>
                  <w:tcBorders>
                    <w:tl2br w:val="nil"/>
                    <w:tr2bl w:val="nil"/>
                  </w:tcBorders>
                  <w:vAlign w:val="center"/>
                </w:tcPr>
                <w:p>
                  <w:pPr>
                    <w:jc w:val="center"/>
                    <w:rPr>
                      <w:rFonts w:hint="eastAsia"/>
                      <w:lang w:val="en-US" w:eastAsia="zh-CN"/>
                    </w:rPr>
                  </w:pPr>
                  <w:r>
                    <w:rPr>
                      <w:rFonts w:hint="default"/>
                      <w:lang w:val="en-US" w:eastAsia="zh-CN"/>
                    </w:rPr>
                    <w:t>pH值、悬浮物、化学需</w:t>
                  </w:r>
                  <w:r>
                    <w:rPr>
                      <w:rFonts w:hint="eastAsia"/>
                      <w:lang w:val="en-US" w:eastAsia="zh-CN"/>
                    </w:rPr>
                    <w:t>氧量、</w:t>
                  </w:r>
                  <w:r>
                    <w:rPr>
                      <w:rFonts w:hint="default"/>
                      <w:lang w:val="en-US" w:eastAsia="zh-CN"/>
                    </w:rPr>
                    <w:t>氨氮、总磷、总氮</w:t>
                  </w:r>
                </w:p>
              </w:tc>
              <w:tc>
                <w:tcPr>
                  <w:tcW w:w="1990" w:type="dxa"/>
                  <w:tcBorders>
                    <w:tl2br w:val="nil"/>
                    <w:tr2bl w:val="nil"/>
                  </w:tcBorders>
                  <w:vAlign w:val="center"/>
                </w:tcPr>
                <w:p>
                  <w:pPr>
                    <w:jc w:val="center"/>
                    <w:rPr>
                      <w:rFonts w:hint="eastAsia"/>
                      <w:lang w:val="en-US" w:eastAsia="zh-CN"/>
                    </w:rPr>
                  </w:pPr>
                  <w:r>
                    <w:rPr>
                      <w:rFonts w:hint="eastAsia"/>
                      <w:lang w:val="en-US" w:eastAsia="zh-CN"/>
                    </w:rPr>
                    <w:t>2个周期，4次/周期</w:t>
                  </w:r>
                </w:p>
              </w:tc>
            </w:tr>
            <w:tr>
              <w:tblPrEx>
                <w:tblBorders>
                  <w:top w:val="single" w:color="000000" w:sz="12" w:space="0"/>
                  <w:left w:val="none" w:color="auto" w:sz="0" w:space="0"/>
                  <w:bottom w:val="single" w:color="000000"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281" w:type="dxa"/>
                  <w:gridSpan w:val="2"/>
                  <w:vMerge w:val="continue"/>
                  <w:tcBorders>
                    <w:tl2br w:val="nil"/>
                    <w:tr2bl w:val="nil"/>
                  </w:tcBorders>
                  <w:vAlign w:val="center"/>
                </w:tcPr>
                <w:p>
                  <w:pPr>
                    <w:jc w:val="center"/>
                    <w:rPr>
                      <w:rFonts w:hint="eastAsia"/>
                      <w:lang w:val="en-US" w:eastAsia="zh-CN"/>
                    </w:rPr>
                  </w:pPr>
                </w:p>
              </w:tc>
              <w:tc>
                <w:tcPr>
                  <w:tcW w:w="2613" w:type="dxa"/>
                  <w:tcBorders>
                    <w:tl2br w:val="nil"/>
                    <w:tr2bl w:val="nil"/>
                  </w:tcBorders>
                  <w:vAlign w:val="center"/>
                </w:tcPr>
                <w:p>
                  <w:pPr>
                    <w:jc w:val="center"/>
                    <w:rPr>
                      <w:rFonts w:hint="eastAsia"/>
                      <w:lang w:val="en-US" w:eastAsia="zh-CN"/>
                    </w:rPr>
                  </w:pPr>
                  <w:r>
                    <w:rPr>
                      <w:rFonts w:eastAsiaTheme="minorEastAsia"/>
                      <w:color w:val="000000" w:themeColor="text1"/>
                      <w:szCs w:val="21"/>
                      <w14:textFill>
                        <w14:solidFill>
                          <w14:schemeClr w14:val="tx1"/>
                        </w14:solidFill>
                      </w14:textFill>
                    </w:rPr>
                    <w:t>污水处理站出口</w:t>
                  </w:r>
                </w:p>
              </w:tc>
              <w:tc>
                <w:tcPr>
                  <w:tcW w:w="1599" w:type="dxa"/>
                  <w:tcBorders>
                    <w:tl2br w:val="nil"/>
                    <w:tr2bl w:val="nil"/>
                  </w:tcBorders>
                  <w:vAlign w:val="center"/>
                </w:tcPr>
                <w:p>
                  <w:pPr>
                    <w:jc w:val="center"/>
                    <w:rPr>
                      <w:rFonts w:hint="default"/>
                      <w:lang w:val="en-US" w:eastAsia="zh-CN"/>
                    </w:rPr>
                  </w:pPr>
                  <w:r>
                    <w:rPr>
                      <w:rFonts w:hint="eastAsia"/>
                      <w:lang w:val="en-US" w:eastAsia="zh-CN"/>
                    </w:rPr>
                    <w:t>/</w:t>
                  </w:r>
                </w:p>
              </w:tc>
              <w:tc>
                <w:tcPr>
                  <w:tcW w:w="2471" w:type="dxa"/>
                  <w:tcBorders>
                    <w:tl2br w:val="nil"/>
                    <w:tr2bl w:val="nil"/>
                  </w:tcBorders>
                  <w:vAlign w:val="center"/>
                </w:tcPr>
                <w:p>
                  <w:pPr>
                    <w:jc w:val="center"/>
                    <w:rPr>
                      <w:rFonts w:hint="default"/>
                      <w:lang w:val="en-US" w:eastAsia="zh-CN"/>
                    </w:rPr>
                  </w:pPr>
                  <w:r>
                    <w:rPr>
                      <w:rFonts w:hint="default"/>
                      <w:lang w:val="en-US" w:eastAsia="zh-CN"/>
                    </w:rPr>
                    <w:t>pH值、悬浮物、化学需</w:t>
                  </w:r>
                  <w:r>
                    <w:rPr>
                      <w:rFonts w:hint="eastAsia"/>
                      <w:lang w:val="en-US" w:eastAsia="zh-CN"/>
                    </w:rPr>
                    <w:t>氧量、五日生化需氧量</w:t>
                  </w:r>
                </w:p>
              </w:tc>
              <w:tc>
                <w:tcPr>
                  <w:tcW w:w="1990" w:type="dxa"/>
                  <w:tcBorders>
                    <w:tl2br w:val="nil"/>
                    <w:tr2bl w:val="nil"/>
                  </w:tcBorders>
                  <w:vAlign w:val="center"/>
                </w:tcPr>
                <w:p>
                  <w:pPr>
                    <w:jc w:val="center"/>
                    <w:rPr>
                      <w:rFonts w:hint="eastAsia" w:ascii="Times New Roman" w:hAnsi="Times New Roman" w:eastAsia="宋体" w:cs="Times New Roman"/>
                      <w:kern w:val="2"/>
                      <w:sz w:val="21"/>
                      <w:szCs w:val="24"/>
                      <w:lang w:val="en-US" w:eastAsia="zh-CN" w:bidi="ar-SA"/>
                    </w:rPr>
                  </w:pPr>
                  <w:r>
                    <w:rPr>
                      <w:rFonts w:hint="eastAsia"/>
                      <w:lang w:val="en-US" w:eastAsia="zh-CN"/>
                    </w:rPr>
                    <w:t>2个周期，4次/周期</w:t>
                  </w:r>
                </w:p>
              </w:tc>
            </w:tr>
            <w:tr>
              <w:tblPrEx>
                <w:tblBorders>
                  <w:top w:val="single" w:color="000000" w:sz="12" w:space="0"/>
                  <w:left w:val="none" w:color="auto" w:sz="0" w:space="0"/>
                  <w:bottom w:val="single" w:color="000000"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281" w:type="dxa"/>
                  <w:gridSpan w:val="2"/>
                  <w:tcBorders>
                    <w:tl2br w:val="nil"/>
                    <w:tr2bl w:val="nil"/>
                  </w:tcBorders>
                  <w:vAlign w:val="center"/>
                </w:tcPr>
                <w:p>
                  <w:pPr>
                    <w:jc w:val="center"/>
                    <w:rPr>
                      <w:rFonts w:hint="default"/>
                      <w:lang w:val="en-US" w:eastAsia="zh-CN"/>
                    </w:rPr>
                  </w:pPr>
                  <w:r>
                    <w:rPr>
                      <w:rFonts w:hint="default"/>
                      <w:lang w:val="en-US" w:eastAsia="zh-CN"/>
                    </w:rPr>
                    <w:t>厂界噪声</w:t>
                  </w:r>
                </w:p>
              </w:tc>
              <w:tc>
                <w:tcPr>
                  <w:tcW w:w="2613" w:type="dxa"/>
                  <w:tcBorders>
                    <w:tl2br w:val="nil"/>
                    <w:tr2bl w:val="nil"/>
                  </w:tcBorders>
                  <w:vAlign w:val="center"/>
                </w:tcPr>
                <w:p>
                  <w:pPr>
                    <w:jc w:val="center"/>
                    <w:rPr>
                      <w:rFonts w:hint="default"/>
                      <w:lang w:val="en-US" w:eastAsia="zh-CN"/>
                    </w:rPr>
                  </w:pPr>
                  <w:r>
                    <w:rPr>
                      <w:rFonts w:hint="default"/>
                      <w:lang w:val="en-US" w:eastAsia="zh-CN"/>
                    </w:rPr>
                    <w:t>各厂界四周外各1米</w:t>
                  </w:r>
                </w:p>
              </w:tc>
              <w:tc>
                <w:tcPr>
                  <w:tcW w:w="1599" w:type="dxa"/>
                  <w:tcBorders>
                    <w:tl2br w:val="nil"/>
                    <w:tr2bl w:val="nil"/>
                  </w:tcBorders>
                  <w:vAlign w:val="center"/>
                </w:tcPr>
                <w:p>
                  <w:pPr>
                    <w:jc w:val="center"/>
                    <w:rPr>
                      <w:rFonts w:hint="default"/>
                      <w:lang w:val="en-US" w:eastAsia="zh-CN"/>
                    </w:rPr>
                  </w:pPr>
                  <w:r>
                    <w:rPr>
                      <w:rFonts w:hint="eastAsia"/>
                      <w:lang w:val="en-US" w:eastAsia="zh-CN"/>
                    </w:rPr>
                    <w:t>N</w:t>
                  </w:r>
                  <w:r>
                    <w:rPr>
                      <w:rFonts w:hint="default"/>
                      <w:lang w:val="en-US" w:eastAsia="zh-CN"/>
                    </w:rPr>
                    <w:t>1~</w:t>
                  </w:r>
                  <w:r>
                    <w:rPr>
                      <w:rFonts w:hint="eastAsia"/>
                      <w:lang w:val="en-US" w:eastAsia="zh-CN"/>
                    </w:rPr>
                    <w:t>N</w:t>
                  </w:r>
                  <w:r>
                    <w:rPr>
                      <w:rFonts w:hint="default"/>
                      <w:lang w:val="en-US" w:eastAsia="zh-CN"/>
                    </w:rPr>
                    <w:t>4</w:t>
                  </w:r>
                </w:p>
              </w:tc>
              <w:tc>
                <w:tcPr>
                  <w:tcW w:w="2471" w:type="dxa"/>
                  <w:tcBorders>
                    <w:tl2br w:val="nil"/>
                    <w:tr2bl w:val="nil"/>
                  </w:tcBorders>
                  <w:vAlign w:val="center"/>
                </w:tcPr>
                <w:p>
                  <w:pPr>
                    <w:jc w:val="center"/>
                    <w:rPr>
                      <w:rFonts w:hint="default"/>
                      <w:lang w:val="en-US" w:eastAsia="zh-CN"/>
                    </w:rPr>
                  </w:pPr>
                  <w:r>
                    <w:rPr>
                      <w:rFonts w:hint="default"/>
                      <w:lang w:val="en-US" w:eastAsia="zh-CN"/>
                    </w:rPr>
                    <w:t>等效声级</w:t>
                  </w:r>
                </w:p>
              </w:tc>
              <w:tc>
                <w:tcPr>
                  <w:tcW w:w="1990" w:type="dxa"/>
                  <w:tcBorders>
                    <w:tl2br w:val="nil"/>
                    <w:tr2bl w:val="nil"/>
                  </w:tcBorders>
                  <w:vAlign w:val="center"/>
                </w:tcPr>
                <w:p>
                  <w:pPr>
                    <w:jc w:val="center"/>
                    <w:rPr>
                      <w:rFonts w:hint="default"/>
                      <w:lang w:val="en-US" w:eastAsia="zh-CN"/>
                    </w:rPr>
                  </w:pPr>
                  <w:r>
                    <w:rPr>
                      <w:rFonts w:hint="default"/>
                      <w:lang w:val="en-US" w:eastAsia="zh-CN"/>
                    </w:rPr>
                    <w:t>2个周期，</w:t>
                  </w:r>
                  <w:r>
                    <w:rPr>
                      <w:rFonts w:hint="eastAsia"/>
                      <w:lang w:val="en-US" w:eastAsia="zh-CN"/>
                    </w:rPr>
                    <w:t>昼夜各</w:t>
                  </w:r>
                  <w:r>
                    <w:rPr>
                      <w:rFonts w:hint="default"/>
                      <w:lang w:val="en-US" w:eastAsia="zh-CN"/>
                    </w:rPr>
                    <w:t>1次/周期</w:t>
                  </w:r>
                </w:p>
              </w:tc>
            </w:tr>
          </w:tbl>
          <w:p>
            <w:pPr>
              <w:widowControl/>
              <w:adjustRightInd w:val="0"/>
              <w:snapToGrid w:val="0"/>
              <w:spacing w:line="360" w:lineRule="auto"/>
              <w:jc w:val="left"/>
              <w:rPr>
                <w:sz w:val="24"/>
                <w:szCs w:val="32"/>
              </w:rPr>
            </w:pPr>
            <w:r>
              <w:rPr>
                <w:sz w:val="24"/>
                <w:szCs w:val="32"/>
              </w:rPr>
              <w:t>监测点位见下图：</w:t>
            </w:r>
          </w:p>
          <w:p>
            <w:pPr>
              <w:pStyle w:val="7"/>
              <w:jc w:val="center"/>
              <w:outlineLvl w:val="2"/>
            </w:pPr>
            <w:r>
              <w:drawing>
                <wp:inline distT="0" distB="0" distL="114300" distR="114300">
                  <wp:extent cx="5196840" cy="3177540"/>
                  <wp:effectExtent l="0" t="0" r="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a:stretch>
                            <a:fillRect/>
                          </a:stretch>
                        </pic:blipFill>
                        <pic:spPr>
                          <a:xfrm>
                            <a:off x="0" y="0"/>
                            <a:ext cx="5196840" cy="3177540"/>
                          </a:xfrm>
                          <a:prstGeom prst="rect">
                            <a:avLst/>
                          </a:prstGeom>
                          <a:noFill/>
                          <a:ln>
                            <a:noFill/>
                          </a:ln>
                        </pic:spPr>
                      </pic:pic>
                    </a:graphicData>
                  </a:graphic>
                </wp:inline>
              </w:drawing>
            </w:r>
          </w:p>
          <w:p>
            <w:pPr>
              <w:adjustRightInd w:val="0"/>
              <w:snapToGrid w:val="0"/>
              <w:spacing w:line="360" w:lineRule="auto"/>
              <w:jc w:val="center"/>
              <w:rPr>
                <w:rFonts w:hint="eastAsia"/>
              </w:rPr>
            </w:pPr>
            <w:r>
              <w:t>图7-1</w:t>
            </w:r>
            <w:r>
              <w:rPr>
                <w:rFonts w:hint="eastAsia"/>
                <w:lang w:val="en-US" w:eastAsia="zh-CN"/>
              </w:rPr>
              <w:t>噪声</w:t>
            </w:r>
            <w:r>
              <w:rPr>
                <w:rFonts w:hint="eastAsia"/>
              </w:rPr>
              <w:t>监测点位示意图</w:t>
            </w:r>
          </w:p>
          <w:p>
            <w:pPr>
              <w:pStyle w:val="11"/>
            </w:pPr>
            <w:r>
              <w:drawing>
                <wp:inline distT="0" distB="0" distL="114300" distR="114300">
                  <wp:extent cx="5951220" cy="3520440"/>
                  <wp:effectExtent l="0" t="0" r="762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3"/>
                          <a:stretch>
                            <a:fillRect/>
                          </a:stretch>
                        </pic:blipFill>
                        <pic:spPr>
                          <a:xfrm>
                            <a:off x="0" y="0"/>
                            <a:ext cx="5951220" cy="3520440"/>
                          </a:xfrm>
                          <a:prstGeom prst="rect">
                            <a:avLst/>
                          </a:prstGeom>
                          <a:noFill/>
                          <a:ln>
                            <a:noFill/>
                          </a:ln>
                        </pic:spPr>
                      </pic:pic>
                    </a:graphicData>
                  </a:graphic>
                </wp:inline>
              </w:drawing>
            </w:r>
          </w:p>
          <w:p>
            <w:pPr>
              <w:adjustRightInd w:val="0"/>
              <w:snapToGrid w:val="0"/>
              <w:spacing w:line="360" w:lineRule="auto"/>
              <w:jc w:val="center"/>
              <w:rPr>
                <w:rFonts w:hint="eastAsia"/>
              </w:rPr>
            </w:pPr>
            <w:r>
              <w:t>图7-</w:t>
            </w:r>
            <w:r>
              <w:rPr>
                <w:rFonts w:hint="eastAsia"/>
                <w:lang w:val="en-US" w:eastAsia="zh-CN"/>
              </w:rPr>
              <w:t>2无组织</w:t>
            </w:r>
            <w:r>
              <w:rPr>
                <w:rFonts w:hint="eastAsia"/>
              </w:rPr>
              <w:t>监测点位示意图</w:t>
            </w:r>
          </w:p>
          <w:p>
            <w:pPr>
              <w:rPr>
                <w:rFonts w:hint="eastAsia"/>
                <w:lang w:val="en-US" w:eastAsia="zh-CN"/>
              </w:rPr>
            </w:pPr>
          </w:p>
        </w:tc>
      </w:tr>
    </w:tbl>
    <w:p>
      <w:pPr>
        <w:keepNext/>
        <w:keepLines/>
        <w:widowControl/>
        <w:spacing w:line="360" w:lineRule="auto"/>
        <w:textAlignment w:val="baseline"/>
        <w:outlineLvl w:val="1"/>
        <w:rPr>
          <w:b/>
          <w:sz w:val="24"/>
          <w:highlight w:val="none"/>
        </w:rPr>
      </w:pPr>
      <w:r>
        <w:rPr>
          <w:b/>
          <w:bCs/>
          <w:sz w:val="24"/>
        </w:rPr>
        <w:br w:type="page"/>
      </w:r>
      <w:bookmarkStart w:id="6" w:name="_Toc3905051"/>
      <w:r>
        <w:rPr>
          <w:b/>
          <w:color w:val="000000"/>
          <w:sz w:val="24"/>
          <w:highlight w:val="none"/>
          <w:lang w:val="zh-CN"/>
        </w:rPr>
        <w:t>表</w:t>
      </w:r>
      <w:r>
        <w:rPr>
          <w:b/>
          <w:color w:val="000000"/>
          <w:sz w:val="24"/>
          <w:highlight w:val="none"/>
        </w:rPr>
        <w:t>八</w:t>
      </w:r>
      <w:r>
        <w:rPr>
          <w:b/>
          <w:color w:val="000000"/>
          <w:sz w:val="24"/>
          <w:highlight w:val="none"/>
          <w:lang w:val="zh-CN"/>
        </w:rPr>
        <w:t>、验收监测工况及监测结果</w:t>
      </w:r>
      <w:bookmarkEnd w:id="6"/>
    </w:p>
    <w:tbl>
      <w:tblPr>
        <w:tblStyle w:val="30"/>
        <w:tblW w:w="102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4" w:hRule="atLeast"/>
          <w:jc w:val="center"/>
        </w:trPr>
        <w:tc>
          <w:tcPr>
            <w:tcW w:w="10205" w:type="dxa"/>
            <w:tcBorders>
              <w:tl2br w:val="nil"/>
              <w:tr2bl w:val="nil"/>
            </w:tcBorders>
            <w:vAlign w:val="top"/>
          </w:tcPr>
          <w:p>
            <w:pPr>
              <w:spacing w:line="360" w:lineRule="auto"/>
              <w:rPr>
                <w:b/>
                <w:sz w:val="24"/>
              </w:rPr>
            </w:pPr>
            <w:r>
              <w:rPr>
                <w:b/>
                <w:sz w:val="24"/>
              </w:rPr>
              <w:t>验收监测期间生产工况记录：</w:t>
            </w:r>
          </w:p>
          <w:p>
            <w:pPr>
              <w:spacing w:line="360" w:lineRule="auto"/>
              <w:ind w:firstLine="480" w:firstLineChars="200"/>
              <w:rPr>
                <w:sz w:val="24"/>
              </w:rPr>
            </w:pPr>
            <w:r>
              <w:rPr>
                <w:rFonts w:hint="eastAsia"/>
                <w:sz w:val="24"/>
              </w:rPr>
              <w:t>20</w:t>
            </w:r>
            <w:r>
              <w:rPr>
                <w:rFonts w:hint="eastAsia"/>
                <w:sz w:val="24"/>
                <w:lang w:val="en-US" w:eastAsia="zh-CN"/>
              </w:rPr>
              <w:t>22</w:t>
            </w:r>
            <w:r>
              <w:rPr>
                <w:rFonts w:hint="eastAsia"/>
                <w:sz w:val="24"/>
              </w:rPr>
              <w:t>年</w:t>
            </w:r>
            <w:r>
              <w:rPr>
                <w:rFonts w:hint="eastAsia"/>
                <w:sz w:val="24"/>
                <w:lang w:val="en-US" w:eastAsia="zh-CN"/>
              </w:rPr>
              <w:t>9</w:t>
            </w:r>
            <w:r>
              <w:rPr>
                <w:rFonts w:hint="eastAsia"/>
                <w:sz w:val="24"/>
              </w:rPr>
              <w:t>月</w:t>
            </w:r>
            <w:r>
              <w:rPr>
                <w:rFonts w:hint="eastAsia"/>
                <w:sz w:val="24"/>
                <w:lang w:val="en-US" w:eastAsia="zh-CN"/>
              </w:rPr>
              <w:t>22</w:t>
            </w:r>
            <w:r>
              <w:rPr>
                <w:rFonts w:hint="eastAsia"/>
                <w:sz w:val="24"/>
              </w:rPr>
              <w:t>日～</w:t>
            </w:r>
            <w:r>
              <w:rPr>
                <w:rFonts w:hint="eastAsia"/>
                <w:sz w:val="24"/>
                <w:lang w:val="en-US" w:eastAsia="zh-CN"/>
              </w:rPr>
              <w:t>9</w:t>
            </w:r>
            <w:r>
              <w:rPr>
                <w:rFonts w:hint="eastAsia"/>
                <w:sz w:val="24"/>
              </w:rPr>
              <w:t>月</w:t>
            </w:r>
            <w:r>
              <w:rPr>
                <w:rFonts w:hint="eastAsia"/>
                <w:sz w:val="24"/>
                <w:lang w:val="en-US" w:eastAsia="zh-CN"/>
              </w:rPr>
              <w:t>23</w:t>
            </w:r>
            <w:r>
              <w:rPr>
                <w:rFonts w:hint="eastAsia"/>
                <w:sz w:val="24"/>
              </w:rPr>
              <w:t>日</w:t>
            </w:r>
            <w:r>
              <w:rPr>
                <w:rFonts w:hint="eastAsia"/>
                <w:sz w:val="24"/>
                <w:lang w:eastAsia="zh-CN"/>
              </w:rPr>
              <w:t>苏州市科旺检测技术有限公司</w:t>
            </w:r>
            <w:r>
              <w:rPr>
                <w:rFonts w:hint="eastAsia"/>
                <w:sz w:val="24"/>
              </w:rPr>
              <w:t>对</w:t>
            </w:r>
            <w:r>
              <w:rPr>
                <w:rFonts w:hint="eastAsia"/>
                <w:sz w:val="24"/>
                <w:lang w:eastAsia="zh-CN"/>
              </w:rPr>
              <w:t>吴江南玻玻璃有限公司年产2400万平方米光伏玻璃项目</w:t>
            </w:r>
            <w:r>
              <w:rPr>
                <w:rFonts w:hint="eastAsia"/>
                <w:sz w:val="24"/>
              </w:rPr>
              <w:t>进行验收监测。</w:t>
            </w:r>
            <w:r>
              <w:rPr>
                <w:rFonts w:hint="eastAsia"/>
                <w:sz w:val="24"/>
                <w:lang w:val="en-US" w:eastAsia="zh-CN"/>
              </w:rPr>
              <w:t>主要验收内容为</w:t>
            </w:r>
            <w:r>
              <w:rPr>
                <w:rFonts w:hint="eastAsia"/>
                <w:sz w:val="24"/>
                <w:lang w:eastAsia="zh-CN"/>
              </w:rPr>
              <w:t>光伏玻璃2400万平方米</w:t>
            </w:r>
            <w:r>
              <w:rPr>
                <w:rFonts w:hint="eastAsia"/>
                <w:sz w:val="24"/>
                <w:lang w:val="en-US" w:eastAsia="zh-CN"/>
              </w:rPr>
              <w:t>涉及的工艺、设备、车间等。</w:t>
            </w:r>
            <w:r>
              <w:rPr>
                <w:rFonts w:hint="eastAsia"/>
                <w:sz w:val="24"/>
              </w:rPr>
              <w:t>验收监测期间，各项设备及环保治理设施均处于正常运行。</w:t>
            </w:r>
          </w:p>
          <w:p>
            <w:pPr>
              <w:widowControl/>
              <w:adjustRightInd w:val="0"/>
              <w:snapToGrid w:val="0"/>
              <w:jc w:val="center"/>
              <w:rPr>
                <w:b/>
                <w:bCs/>
                <w:highlight w:val="none"/>
              </w:rPr>
            </w:pPr>
            <w:r>
              <w:rPr>
                <w:b/>
                <w:bCs/>
                <w:highlight w:val="none"/>
              </w:rPr>
              <w:t>表8-1</w:t>
            </w:r>
            <w:r>
              <w:rPr>
                <w:rFonts w:hint="eastAsia"/>
                <w:b/>
                <w:bCs/>
                <w:highlight w:val="none"/>
                <w:lang w:val="en-US" w:eastAsia="zh-CN"/>
              </w:rPr>
              <w:t xml:space="preserve"> </w:t>
            </w:r>
            <w:r>
              <w:rPr>
                <w:rFonts w:hint="eastAsia"/>
                <w:b/>
                <w:bCs/>
                <w:highlight w:val="none"/>
              </w:rPr>
              <w:t>验收监测期间工况/负荷/生产能力表</w:t>
            </w:r>
          </w:p>
          <w:tbl>
            <w:tblPr>
              <w:tblStyle w:val="30"/>
              <w:tblW w:w="4997" w:type="pct"/>
              <w:jc w:val="center"/>
              <w:tblBorders>
                <w:top w:val="single" w:color="000000" w:sz="12" w:space="0"/>
                <w:left w:val="none" w:color="auto" w:sz="0" w:space="0"/>
                <w:bottom w:val="single" w:color="000000"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17"/>
              <w:gridCol w:w="1694"/>
              <w:gridCol w:w="1732"/>
              <w:gridCol w:w="1425"/>
              <w:gridCol w:w="2668"/>
              <w:gridCol w:w="1248"/>
            </w:tblGrid>
            <w:tr>
              <w:tblPrEx>
                <w:tblBorders>
                  <w:top w:val="single" w:color="000000" w:sz="12" w:space="0"/>
                  <w:left w:val="none" w:color="auto" w:sz="0" w:space="0"/>
                  <w:bottom w:val="single" w:color="000000"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15" w:type="dxa"/>
                  <w:tcBorders>
                    <w:tl2br w:val="nil"/>
                    <w:tr2bl w:val="nil"/>
                  </w:tcBorders>
                  <w:vAlign w:val="center"/>
                </w:tcPr>
                <w:p>
                  <w:pPr>
                    <w:pStyle w:val="15"/>
                    <w:jc w:val="center"/>
                    <w:rPr>
                      <w:rFonts w:hint="default" w:ascii="Times New Roman" w:hAnsi="Times New Roman" w:cs="Times New Roman"/>
                      <w:sz w:val="21"/>
                      <w:szCs w:val="21"/>
                    </w:rPr>
                  </w:pPr>
                  <w:r>
                    <w:rPr>
                      <w:rFonts w:hint="default" w:ascii="Times New Roman" w:hAnsi="Times New Roman" w:cs="Times New Roman"/>
                      <w:sz w:val="21"/>
                      <w:szCs w:val="21"/>
                    </w:rPr>
                    <w:t>监测日期</w:t>
                  </w:r>
                </w:p>
              </w:tc>
              <w:tc>
                <w:tcPr>
                  <w:tcW w:w="1691" w:type="dxa"/>
                  <w:tcBorders>
                    <w:tl2br w:val="nil"/>
                    <w:tr2bl w:val="nil"/>
                  </w:tcBorders>
                  <w:vAlign w:val="center"/>
                </w:tcPr>
                <w:p>
                  <w:pPr>
                    <w:pStyle w:val="15"/>
                    <w:jc w:val="center"/>
                    <w:rPr>
                      <w:rFonts w:hint="default" w:ascii="Times New Roman" w:hAnsi="Times New Roman" w:cs="Times New Roman"/>
                      <w:sz w:val="21"/>
                      <w:szCs w:val="21"/>
                    </w:rPr>
                  </w:pPr>
                  <w:r>
                    <w:rPr>
                      <w:rFonts w:hint="default" w:ascii="Times New Roman" w:hAnsi="Times New Roman" w:cs="Times New Roman"/>
                      <w:sz w:val="21"/>
                      <w:szCs w:val="21"/>
                    </w:rPr>
                    <w:t>产品名称规格</w:t>
                  </w:r>
                </w:p>
              </w:tc>
              <w:tc>
                <w:tcPr>
                  <w:tcW w:w="1729" w:type="dxa"/>
                  <w:tcBorders>
                    <w:tl2br w:val="nil"/>
                    <w:tr2bl w:val="nil"/>
                  </w:tcBorders>
                  <w:vAlign w:val="center"/>
                </w:tcPr>
                <w:p>
                  <w:pPr>
                    <w:pStyle w:val="15"/>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环评</w:t>
                  </w:r>
                  <w:r>
                    <w:rPr>
                      <w:rFonts w:hint="default" w:ascii="Times New Roman" w:hAnsi="Times New Roman" w:cs="Times New Roman"/>
                      <w:sz w:val="21"/>
                      <w:szCs w:val="21"/>
                    </w:rPr>
                    <w:t>年设计能力</w:t>
                  </w:r>
                </w:p>
              </w:tc>
              <w:tc>
                <w:tcPr>
                  <w:tcW w:w="1423" w:type="dxa"/>
                  <w:tcBorders>
                    <w:tl2br w:val="nil"/>
                    <w:tr2bl w:val="nil"/>
                  </w:tcBorders>
                  <w:vAlign w:val="center"/>
                </w:tcPr>
                <w:p>
                  <w:pPr>
                    <w:pStyle w:val="15"/>
                    <w:jc w:val="center"/>
                    <w:rPr>
                      <w:rFonts w:hint="default" w:ascii="Times New Roman" w:hAnsi="Times New Roman" w:cs="Times New Roman"/>
                      <w:sz w:val="21"/>
                      <w:szCs w:val="21"/>
                    </w:rPr>
                  </w:pPr>
                  <w:r>
                    <w:rPr>
                      <w:rFonts w:hint="default" w:ascii="Times New Roman" w:hAnsi="Times New Roman" w:cs="Times New Roman"/>
                      <w:sz w:val="21"/>
                      <w:szCs w:val="21"/>
                    </w:rPr>
                    <w:t>生产天数（天）</w:t>
                  </w:r>
                </w:p>
              </w:tc>
              <w:tc>
                <w:tcPr>
                  <w:tcW w:w="2665" w:type="dxa"/>
                  <w:tcBorders>
                    <w:tl2br w:val="nil"/>
                    <w:tr2bl w:val="nil"/>
                  </w:tcBorders>
                  <w:vAlign w:val="center"/>
                </w:tcPr>
                <w:p>
                  <w:pPr>
                    <w:pStyle w:val="15"/>
                    <w:jc w:val="center"/>
                    <w:rPr>
                      <w:rFonts w:hint="default" w:ascii="Times New Roman" w:hAnsi="Times New Roman" w:cs="Times New Roman"/>
                      <w:sz w:val="21"/>
                      <w:szCs w:val="21"/>
                    </w:rPr>
                  </w:pPr>
                  <w:r>
                    <w:rPr>
                      <w:rFonts w:hint="default" w:ascii="Times New Roman" w:hAnsi="Times New Roman" w:cs="Times New Roman"/>
                      <w:sz w:val="21"/>
                      <w:szCs w:val="21"/>
                    </w:rPr>
                    <w:t>验收监测期间生产能力</w:t>
                  </w:r>
                </w:p>
              </w:tc>
              <w:tc>
                <w:tcPr>
                  <w:tcW w:w="1246" w:type="dxa"/>
                  <w:tcBorders>
                    <w:tl2br w:val="nil"/>
                    <w:tr2bl w:val="nil"/>
                  </w:tcBorders>
                  <w:vAlign w:val="center"/>
                </w:tcPr>
                <w:p>
                  <w:pPr>
                    <w:pStyle w:val="15"/>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生产</w:t>
                  </w:r>
                  <w:r>
                    <w:rPr>
                      <w:rFonts w:hint="default" w:ascii="Times New Roman" w:hAnsi="Times New Roman" w:cs="Times New Roman"/>
                      <w:sz w:val="21"/>
                      <w:szCs w:val="21"/>
                    </w:rPr>
                    <w:t>负荷</w:t>
                  </w:r>
                </w:p>
              </w:tc>
            </w:tr>
            <w:tr>
              <w:tblPrEx>
                <w:tblBorders>
                  <w:top w:val="single" w:color="000000" w:sz="12" w:space="0"/>
                  <w:left w:val="none" w:color="auto" w:sz="0" w:space="0"/>
                  <w:bottom w:val="single" w:color="000000"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15" w:type="dxa"/>
                  <w:tcBorders>
                    <w:tl2br w:val="nil"/>
                    <w:tr2bl w:val="nil"/>
                  </w:tcBorders>
                  <w:vAlign w:val="center"/>
                </w:tcPr>
                <w:p>
                  <w:pPr>
                    <w:pStyle w:val="15"/>
                    <w:jc w:val="center"/>
                    <w:rPr>
                      <w:rFonts w:hint="default" w:ascii="Times New Roman" w:hAnsi="Times New Roman" w:eastAsia="宋体" w:cs="Times New Roman"/>
                      <w:sz w:val="21"/>
                      <w:szCs w:val="21"/>
                      <w:lang w:val="en-US" w:eastAsia="zh-CN"/>
                    </w:rPr>
                  </w:pPr>
                  <w:bookmarkStart w:id="7" w:name="_Hlk33381865"/>
                  <w:r>
                    <w:rPr>
                      <w:rFonts w:hint="default" w:ascii="Times New Roman" w:hAnsi="Times New Roman" w:cs="Times New Roman"/>
                      <w:sz w:val="21"/>
                      <w:szCs w:val="21"/>
                    </w:rPr>
                    <w:t>202</w:t>
                  </w:r>
                  <w:r>
                    <w:rPr>
                      <w:rFonts w:hint="eastAsia" w:ascii="Times New Roman" w:hAnsi="Times New Roman" w:cs="Times New Roman"/>
                      <w:sz w:val="21"/>
                      <w:szCs w:val="21"/>
                      <w:lang w:val="en-US" w:eastAsia="zh-CN"/>
                    </w:rPr>
                    <w:t>2</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9</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22</w:t>
                  </w:r>
                </w:p>
              </w:tc>
              <w:tc>
                <w:tcPr>
                  <w:tcW w:w="1691" w:type="dxa"/>
                  <w:tcBorders>
                    <w:tl2br w:val="nil"/>
                    <w:tr2bl w:val="nil"/>
                  </w:tcBorders>
                  <w:vAlign w:val="center"/>
                </w:tcPr>
                <w:p>
                  <w:pPr>
                    <w:spacing w:before="36" w:beforeLines="15"/>
                    <w:jc w:val="center"/>
                    <w:rPr>
                      <w:rFonts w:hint="default" w:ascii="Times New Roman" w:hAnsi="Times New Roman" w:cs="Times New Roman"/>
                      <w:color w:val="auto"/>
                      <w:sz w:val="21"/>
                      <w:szCs w:val="21"/>
                    </w:rPr>
                  </w:pPr>
                  <w:r>
                    <w:rPr>
                      <w:rFonts w:hint="eastAsia"/>
                      <w:sz w:val="24"/>
                      <w:lang w:eastAsia="zh-CN"/>
                    </w:rPr>
                    <w:t>光伏玻璃</w:t>
                  </w:r>
                </w:p>
              </w:tc>
              <w:tc>
                <w:tcPr>
                  <w:tcW w:w="1729" w:type="dxa"/>
                  <w:tcBorders>
                    <w:tl2br w:val="nil"/>
                    <w:tr2bl w:val="nil"/>
                  </w:tcBorders>
                  <w:vAlign w:val="center"/>
                </w:tcPr>
                <w:p>
                  <w:pPr>
                    <w:pStyle w:val="15"/>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2400万平方米</w:t>
                  </w:r>
                </w:p>
              </w:tc>
              <w:tc>
                <w:tcPr>
                  <w:tcW w:w="1423" w:type="dxa"/>
                  <w:tcBorders>
                    <w:tl2br w:val="nil"/>
                    <w:tr2bl w:val="nil"/>
                  </w:tcBorders>
                  <w:vAlign w:val="center"/>
                </w:tcPr>
                <w:p>
                  <w:pPr>
                    <w:pStyle w:val="15"/>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330</w:t>
                  </w:r>
                </w:p>
              </w:tc>
              <w:tc>
                <w:tcPr>
                  <w:tcW w:w="2665" w:type="dxa"/>
                  <w:tcBorders>
                    <w:tl2br w:val="nil"/>
                    <w:tr2bl w:val="nil"/>
                  </w:tcBorders>
                  <w:vAlign w:val="center"/>
                </w:tcPr>
                <w:p>
                  <w:pPr>
                    <w:pStyle w:val="15"/>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72000平方米</w:t>
                  </w:r>
                </w:p>
              </w:tc>
              <w:tc>
                <w:tcPr>
                  <w:tcW w:w="1246" w:type="dxa"/>
                  <w:tcBorders>
                    <w:tl2br w:val="nil"/>
                    <w:tr2bl w:val="nil"/>
                  </w:tcBorders>
                  <w:vAlign w:val="center"/>
                </w:tcPr>
                <w:p>
                  <w:pPr>
                    <w:pStyle w:val="15"/>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99%</w:t>
                  </w:r>
                </w:p>
              </w:tc>
            </w:tr>
            <w:tr>
              <w:tblPrEx>
                <w:tblBorders>
                  <w:top w:val="single" w:color="000000" w:sz="12" w:space="0"/>
                  <w:left w:val="none" w:color="auto" w:sz="0" w:space="0"/>
                  <w:bottom w:val="single" w:color="000000"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15" w:type="dxa"/>
                  <w:tcBorders>
                    <w:tl2br w:val="nil"/>
                    <w:tr2bl w:val="nil"/>
                  </w:tcBorders>
                  <w:vAlign w:val="center"/>
                </w:tcPr>
                <w:p>
                  <w:pPr>
                    <w:pStyle w:val="15"/>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202</w:t>
                  </w:r>
                  <w:r>
                    <w:rPr>
                      <w:rFonts w:hint="eastAsia" w:ascii="Times New Roman" w:hAnsi="Times New Roman" w:cs="Times New Roman"/>
                      <w:sz w:val="21"/>
                      <w:szCs w:val="21"/>
                      <w:lang w:val="en-US" w:eastAsia="zh-CN"/>
                    </w:rPr>
                    <w:t>2.9</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23</w:t>
                  </w:r>
                </w:p>
              </w:tc>
              <w:tc>
                <w:tcPr>
                  <w:tcW w:w="1691" w:type="dxa"/>
                  <w:tcBorders>
                    <w:tl2br w:val="nil"/>
                    <w:tr2bl w:val="nil"/>
                  </w:tcBorders>
                  <w:vAlign w:val="center"/>
                </w:tcPr>
                <w:p>
                  <w:pPr>
                    <w:spacing w:before="36" w:beforeLines="15"/>
                    <w:jc w:val="center"/>
                    <w:rPr>
                      <w:rFonts w:hint="default" w:ascii="Times New Roman" w:hAnsi="Times New Roman" w:cs="Times New Roman"/>
                      <w:color w:val="auto"/>
                      <w:sz w:val="21"/>
                      <w:szCs w:val="21"/>
                      <w:lang w:eastAsia="zh-CN"/>
                    </w:rPr>
                  </w:pPr>
                  <w:r>
                    <w:rPr>
                      <w:rFonts w:hint="eastAsia"/>
                      <w:sz w:val="24"/>
                      <w:lang w:eastAsia="zh-CN"/>
                    </w:rPr>
                    <w:t>光伏玻璃</w:t>
                  </w:r>
                </w:p>
              </w:tc>
              <w:tc>
                <w:tcPr>
                  <w:tcW w:w="1729" w:type="dxa"/>
                  <w:tcBorders>
                    <w:tl2br w:val="nil"/>
                    <w:tr2bl w:val="nil"/>
                  </w:tcBorders>
                  <w:vAlign w:val="center"/>
                </w:tcPr>
                <w:p>
                  <w:pPr>
                    <w:pStyle w:val="15"/>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2400万平方米</w:t>
                  </w:r>
                </w:p>
              </w:tc>
              <w:tc>
                <w:tcPr>
                  <w:tcW w:w="1423" w:type="dxa"/>
                  <w:tcBorders>
                    <w:tl2br w:val="nil"/>
                    <w:tr2bl w:val="nil"/>
                  </w:tcBorders>
                  <w:vAlign w:val="center"/>
                </w:tcPr>
                <w:p>
                  <w:pPr>
                    <w:pStyle w:val="15"/>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330</w:t>
                  </w:r>
                </w:p>
              </w:tc>
              <w:tc>
                <w:tcPr>
                  <w:tcW w:w="2665" w:type="dxa"/>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69780</w:t>
                  </w:r>
                  <w:r>
                    <w:rPr>
                      <w:rFonts w:hint="eastAsia" w:ascii="Times New Roman" w:hAnsi="Times New Roman" w:cs="Times New Roman"/>
                      <w:sz w:val="21"/>
                      <w:szCs w:val="21"/>
                      <w:lang w:val="en-US" w:eastAsia="zh-CN"/>
                    </w:rPr>
                    <w:t>平方米</w:t>
                  </w:r>
                </w:p>
              </w:tc>
              <w:tc>
                <w:tcPr>
                  <w:tcW w:w="1246" w:type="dxa"/>
                  <w:tcBorders>
                    <w:tl2br w:val="nil"/>
                    <w:tr2bl w:val="nil"/>
                  </w:tcBorders>
                  <w:vAlign w:val="center"/>
                </w:tcPr>
                <w:p>
                  <w:pPr>
                    <w:pStyle w:val="15"/>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96%</w:t>
                  </w:r>
                </w:p>
              </w:tc>
            </w:tr>
            <w:bookmarkEnd w:id="7"/>
          </w:tbl>
          <w:p>
            <w:pPr>
              <w:pStyle w:val="15"/>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7" w:hRule="atLeast"/>
          <w:jc w:val="center"/>
        </w:trPr>
        <w:tc>
          <w:tcPr>
            <w:tcW w:w="10205" w:type="dxa"/>
            <w:tcBorders>
              <w:tl2br w:val="nil"/>
              <w:tr2bl w:val="nil"/>
            </w:tcBorders>
            <w:vAlign w:val="top"/>
          </w:tcPr>
          <w:p>
            <w:pPr>
              <w:spacing w:line="360" w:lineRule="auto"/>
              <w:rPr>
                <w:b/>
                <w:bCs/>
                <w:sz w:val="24"/>
                <w:szCs w:val="32"/>
              </w:rPr>
            </w:pPr>
            <w:r>
              <w:rPr>
                <w:b/>
                <w:bCs/>
                <w:sz w:val="24"/>
                <w:szCs w:val="32"/>
              </w:rPr>
              <w:t>验收监测结果：</w:t>
            </w:r>
          </w:p>
          <w:p>
            <w:pPr>
              <w:pStyle w:val="7"/>
              <w:numPr>
                <w:ilvl w:val="0"/>
                <w:numId w:val="6"/>
              </w:numPr>
              <w:spacing w:line="360" w:lineRule="auto"/>
              <w:jc w:val="both"/>
              <w:outlineLvl w:val="2"/>
              <w:rPr>
                <w:rFonts w:hint="eastAsia"/>
                <w:b/>
                <w:bCs/>
                <w:sz w:val="24"/>
                <w:szCs w:val="28"/>
                <w:lang w:val="en-US" w:eastAsia="zh-CN"/>
              </w:rPr>
            </w:pPr>
            <w:r>
              <w:rPr>
                <w:rFonts w:hint="eastAsia"/>
                <w:b/>
                <w:bCs/>
                <w:sz w:val="24"/>
                <w:szCs w:val="28"/>
                <w:lang w:val="en-US" w:eastAsia="zh-CN"/>
              </w:rPr>
              <w:t>废气</w:t>
            </w:r>
          </w:p>
          <w:p>
            <w:pPr>
              <w:widowControl/>
              <w:adjustRightInd w:val="0"/>
              <w:snapToGrid w:val="0"/>
              <w:jc w:val="center"/>
              <w:rPr>
                <w:rFonts w:hint="eastAsia"/>
                <w:b/>
                <w:bCs/>
                <w:lang w:val="en-US" w:eastAsia="zh-CN"/>
              </w:rPr>
            </w:pPr>
            <w:r>
              <w:rPr>
                <w:rFonts w:hint="eastAsia"/>
                <w:b/>
                <w:bCs/>
              </w:rPr>
              <w:t xml:space="preserve">表8-2 </w:t>
            </w:r>
            <w:r>
              <w:rPr>
                <w:rFonts w:hint="eastAsia"/>
                <w:b/>
                <w:bCs/>
                <w:lang w:val="en-US" w:eastAsia="zh-CN"/>
              </w:rPr>
              <w:t>非甲烷总烃有</w:t>
            </w:r>
            <w:r>
              <w:rPr>
                <w:rFonts w:hint="eastAsia"/>
                <w:b/>
                <w:bCs/>
              </w:rPr>
              <w:t>组织监测结果（2022年</w:t>
            </w:r>
            <w:r>
              <w:rPr>
                <w:rFonts w:hint="eastAsia"/>
                <w:b/>
                <w:bCs/>
                <w:lang w:val="en-US" w:eastAsia="zh-CN"/>
              </w:rPr>
              <w:t>9</w:t>
            </w:r>
            <w:r>
              <w:rPr>
                <w:rFonts w:hint="eastAsia"/>
                <w:b/>
                <w:bCs/>
              </w:rPr>
              <w:t>月</w:t>
            </w:r>
            <w:r>
              <w:rPr>
                <w:rFonts w:hint="eastAsia"/>
                <w:b/>
                <w:bCs/>
                <w:lang w:val="en-US" w:eastAsia="zh-CN"/>
              </w:rPr>
              <w:t>22</w:t>
            </w:r>
            <w:r>
              <w:rPr>
                <w:rFonts w:hint="eastAsia"/>
                <w:b/>
                <w:bCs/>
              </w:rPr>
              <w:t>日</w:t>
            </w:r>
            <w:r>
              <w:rPr>
                <w:rFonts w:hint="eastAsia"/>
                <w:b/>
                <w:bCs/>
                <w:lang w:val="en-US" w:eastAsia="zh-CN"/>
              </w:rPr>
              <w:t>进口</w:t>
            </w:r>
            <w:r>
              <w:rPr>
                <w:rFonts w:hint="eastAsia"/>
                <w:b/>
                <w:bCs/>
              </w:rPr>
              <w:t>）</w:t>
            </w:r>
          </w:p>
          <w:tbl>
            <w:tblPr>
              <w:tblStyle w:val="30"/>
              <w:tblW w:w="993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841"/>
              <w:gridCol w:w="1938"/>
              <w:gridCol w:w="1451"/>
              <w:gridCol w:w="487"/>
              <w:gridCol w:w="889"/>
              <w:gridCol w:w="123"/>
              <w:gridCol w:w="927"/>
              <w:gridCol w:w="449"/>
              <w:gridCol w:w="431"/>
              <w:gridCol w:w="10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监测点位</w:t>
                  </w:r>
                </w:p>
              </w:tc>
              <w:tc>
                <w:tcPr>
                  <w:tcW w:w="2779" w:type="dxa"/>
                  <w:gridSpan w:val="2"/>
                  <w:tcBorders>
                    <w:tl2br w:val="nil"/>
                    <w:tr2bl w:val="nil"/>
                  </w:tcBorders>
                </w:tcPr>
                <w:p>
                  <w:pPr>
                    <w:widowControl/>
                    <w:adjustRightInd w:val="0"/>
                    <w:snapToGrid w:val="0"/>
                    <w:jc w:val="center"/>
                    <w:rPr>
                      <w:rFonts w:hint="default"/>
                      <w:lang w:val="en-US" w:eastAsia="zh-CN"/>
                    </w:rPr>
                  </w:pPr>
                  <w:r>
                    <w:rPr>
                      <w:rFonts w:hint="eastAsia"/>
                      <w:lang w:val="en-US" w:eastAsia="zh-CN"/>
                    </w:rPr>
                    <w:t>3#排气筒进口</w:t>
                  </w:r>
                </w:p>
              </w:tc>
              <w:tc>
                <w:tcPr>
                  <w:tcW w:w="1451" w:type="dxa"/>
                  <w:tcBorders>
                    <w:tl2br w:val="nil"/>
                    <w:tr2bl w:val="nil"/>
                  </w:tcBorders>
                </w:tcPr>
                <w:p>
                  <w:pPr>
                    <w:widowControl/>
                    <w:adjustRightInd w:val="0"/>
                    <w:snapToGrid w:val="0"/>
                    <w:jc w:val="center"/>
                    <w:rPr>
                      <w:rFonts w:hint="eastAsia"/>
                      <w:lang w:val="en-US" w:eastAsia="zh-CN"/>
                    </w:rPr>
                  </w:pPr>
                  <w:r>
                    <w:rPr>
                      <w:rFonts w:hint="eastAsia"/>
                      <w:lang w:val="en-US" w:eastAsia="zh-CN"/>
                    </w:rPr>
                    <w:t>排气筒高度</w:t>
                  </w:r>
                </w:p>
              </w:tc>
              <w:tc>
                <w:tcPr>
                  <w:tcW w:w="1376" w:type="dxa"/>
                  <w:gridSpan w:val="2"/>
                  <w:tcBorders>
                    <w:tl2br w:val="nil"/>
                    <w:tr2bl w:val="nil"/>
                  </w:tcBorders>
                </w:tcPr>
                <w:p>
                  <w:pPr>
                    <w:widowControl/>
                    <w:adjustRightInd w:val="0"/>
                    <w:snapToGrid w:val="0"/>
                    <w:jc w:val="center"/>
                    <w:rPr>
                      <w:rFonts w:hint="eastAsia"/>
                      <w:lang w:val="en-US" w:eastAsia="zh-CN"/>
                    </w:rPr>
                  </w:pPr>
                  <w:r>
                    <w:rPr>
                      <w:rFonts w:hint="eastAsia"/>
                      <w:lang w:val="en-US" w:eastAsia="zh-CN"/>
                    </w:rPr>
                    <w:t>20m</w:t>
                  </w:r>
                </w:p>
              </w:tc>
              <w:tc>
                <w:tcPr>
                  <w:tcW w:w="1499" w:type="dxa"/>
                  <w:gridSpan w:val="3"/>
                  <w:tcBorders>
                    <w:tl2br w:val="nil"/>
                    <w:tr2bl w:val="nil"/>
                  </w:tcBorders>
                  <w:vAlign w:val="top"/>
                </w:tcPr>
                <w:p>
                  <w:pPr>
                    <w:widowControl/>
                    <w:adjustRightInd w:val="0"/>
                    <w:snapToGrid w:val="0"/>
                    <w:jc w:val="center"/>
                    <w:rPr>
                      <w:rFonts w:hint="default"/>
                      <w:lang w:val="en-US" w:eastAsia="zh-CN"/>
                    </w:rPr>
                  </w:pPr>
                  <w:r>
                    <w:rPr>
                      <w:rFonts w:hint="eastAsia"/>
                      <w:lang w:val="en-US" w:eastAsia="zh-CN"/>
                    </w:rPr>
                    <w:t>排气筒直径</w:t>
                  </w:r>
                </w:p>
              </w:tc>
              <w:tc>
                <w:tcPr>
                  <w:tcW w:w="1500" w:type="dxa"/>
                  <w:gridSpan w:val="2"/>
                  <w:tcBorders>
                    <w:tl2br w:val="nil"/>
                    <w:tr2bl w:val="nil"/>
                  </w:tcBorders>
                  <w:vAlign w:val="top"/>
                </w:tcPr>
                <w:p>
                  <w:pPr>
                    <w:widowControl/>
                    <w:adjustRightInd w:val="0"/>
                    <w:snapToGrid w:val="0"/>
                    <w:jc w:val="center"/>
                    <w:rPr>
                      <w:rFonts w:hint="eastAsia"/>
                      <w:lang w:val="en-US" w:eastAsia="zh-CN"/>
                    </w:rPr>
                  </w:pPr>
                  <w:r>
                    <w:rPr>
                      <w:rFonts w:hint="eastAsia"/>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32" w:type="dxa"/>
                  <w:tcBorders>
                    <w:tl2br w:val="nil"/>
                    <w:tr2bl w:val="nil"/>
                  </w:tcBorders>
                </w:tcPr>
                <w:p>
                  <w:pPr>
                    <w:widowControl/>
                    <w:adjustRightInd w:val="0"/>
                    <w:snapToGrid w:val="0"/>
                    <w:jc w:val="center"/>
                    <w:rPr>
                      <w:rFonts w:hint="default"/>
                      <w:lang w:val="en-US" w:eastAsia="zh-CN"/>
                    </w:rPr>
                  </w:pPr>
                  <w:r>
                    <w:rPr>
                      <w:rFonts w:hint="eastAsia"/>
                      <w:lang w:val="en-US" w:eastAsia="zh-CN"/>
                    </w:rPr>
                    <w:t>截面积</w:t>
                  </w:r>
                </w:p>
              </w:tc>
              <w:tc>
                <w:tcPr>
                  <w:tcW w:w="2779" w:type="dxa"/>
                  <w:gridSpan w:val="2"/>
                  <w:tcBorders>
                    <w:tl2br w:val="nil"/>
                    <w:tr2bl w:val="nil"/>
                  </w:tcBorders>
                </w:tcPr>
                <w:p>
                  <w:pPr>
                    <w:widowControl/>
                    <w:adjustRightInd w:val="0"/>
                    <w:snapToGrid w:val="0"/>
                    <w:jc w:val="center"/>
                    <w:rPr>
                      <w:rFonts w:hint="default"/>
                      <w:lang w:val="en-US" w:eastAsia="zh-CN"/>
                    </w:rPr>
                  </w:pPr>
                  <w:r>
                    <w:rPr>
                      <w:rFonts w:hint="eastAsia"/>
                      <w:lang w:val="en-US" w:eastAsia="zh-CN"/>
                    </w:rPr>
                    <w:t>0.7854m</w:t>
                  </w:r>
                  <w:r>
                    <w:rPr>
                      <w:rFonts w:hint="eastAsia"/>
                      <w:vertAlign w:val="superscript"/>
                      <w:lang w:val="en-US" w:eastAsia="zh-CN"/>
                    </w:rPr>
                    <w:t>2</w:t>
                  </w:r>
                </w:p>
              </w:tc>
              <w:tc>
                <w:tcPr>
                  <w:tcW w:w="2950" w:type="dxa"/>
                  <w:gridSpan w:val="4"/>
                  <w:tcBorders>
                    <w:tl2br w:val="nil"/>
                    <w:tr2bl w:val="nil"/>
                  </w:tcBorders>
                </w:tcPr>
                <w:p>
                  <w:pPr>
                    <w:widowControl/>
                    <w:adjustRightInd w:val="0"/>
                    <w:snapToGrid w:val="0"/>
                    <w:jc w:val="center"/>
                    <w:rPr>
                      <w:rFonts w:hint="default"/>
                      <w:lang w:val="en-US" w:eastAsia="zh-CN"/>
                    </w:rPr>
                  </w:pPr>
                  <w:r>
                    <w:rPr>
                      <w:rFonts w:hint="eastAsia"/>
                      <w:lang w:val="en-US" w:eastAsia="zh-CN"/>
                    </w:rPr>
                    <w:t>采样日期</w:t>
                  </w:r>
                </w:p>
              </w:tc>
              <w:tc>
                <w:tcPr>
                  <w:tcW w:w="2876" w:type="dxa"/>
                  <w:gridSpan w:val="4"/>
                  <w:tcBorders>
                    <w:tl2br w:val="nil"/>
                    <w:tr2bl w:val="nil"/>
                  </w:tcBorders>
                </w:tcPr>
                <w:p>
                  <w:pPr>
                    <w:widowControl/>
                    <w:adjustRightInd w:val="0"/>
                    <w:snapToGrid w:val="0"/>
                    <w:jc w:val="center"/>
                    <w:rPr>
                      <w:rFonts w:hint="eastAsia"/>
                      <w:lang w:val="en-US" w:eastAsia="zh-CN"/>
                    </w:rPr>
                  </w:pPr>
                  <w:r>
                    <w:rPr>
                      <w:rFonts w:hint="eastAsia"/>
                      <w:lang w:val="en-US" w:eastAsia="zh-CN"/>
                    </w:rPr>
                    <w:t>2022年9月22日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检测项目</w:t>
                  </w:r>
                </w:p>
              </w:tc>
              <w:tc>
                <w:tcPr>
                  <w:tcW w:w="841" w:type="dxa"/>
                  <w:tcBorders>
                    <w:tl2br w:val="nil"/>
                    <w:tr2bl w:val="nil"/>
                  </w:tcBorders>
                </w:tcPr>
                <w:p>
                  <w:pPr>
                    <w:widowControl/>
                    <w:adjustRightInd w:val="0"/>
                    <w:snapToGrid w:val="0"/>
                    <w:jc w:val="center"/>
                    <w:rPr>
                      <w:rFonts w:hint="default"/>
                      <w:lang w:val="en-US" w:eastAsia="zh-CN"/>
                    </w:rPr>
                  </w:pPr>
                  <w:r>
                    <w:rPr>
                      <w:rFonts w:hint="eastAsia"/>
                      <w:lang w:val="en-US" w:eastAsia="zh-CN"/>
                    </w:rPr>
                    <w:t>单位</w:t>
                  </w:r>
                </w:p>
              </w:tc>
              <w:tc>
                <w:tcPr>
                  <w:tcW w:w="1938" w:type="dxa"/>
                  <w:tcBorders>
                    <w:tl2br w:val="nil"/>
                    <w:tr2bl w:val="nil"/>
                  </w:tcBorders>
                  <w:vAlign w:val="center"/>
                </w:tcPr>
                <w:p>
                  <w:pPr>
                    <w:widowControl/>
                    <w:adjustRightInd w:val="0"/>
                    <w:snapToGrid w:val="0"/>
                    <w:jc w:val="center"/>
                    <w:rPr>
                      <w:rFonts w:hint="eastAsia"/>
                      <w:lang w:val="en-US" w:eastAsia="zh-CN"/>
                    </w:rPr>
                  </w:pPr>
                  <w:r>
                    <w:rPr>
                      <w:rFonts w:hint="eastAsia"/>
                      <w:lang w:val="en-US" w:eastAsia="zh-CN"/>
                    </w:rPr>
                    <w:t>第一次</w:t>
                  </w:r>
                </w:p>
              </w:tc>
              <w:tc>
                <w:tcPr>
                  <w:tcW w:w="1938" w:type="dxa"/>
                  <w:gridSpan w:val="2"/>
                  <w:tcBorders>
                    <w:tl2br w:val="nil"/>
                    <w:tr2bl w:val="nil"/>
                  </w:tcBorders>
                  <w:vAlign w:val="center"/>
                </w:tcPr>
                <w:p>
                  <w:pPr>
                    <w:widowControl/>
                    <w:adjustRightInd w:val="0"/>
                    <w:snapToGrid w:val="0"/>
                    <w:jc w:val="center"/>
                    <w:rPr>
                      <w:rFonts w:hint="eastAsia"/>
                      <w:lang w:val="en-US" w:eastAsia="zh-CN"/>
                    </w:rPr>
                  </w:pPr>
                  <w:r>
                    <w:rPr>
                      <w:rFonts w:hint="eastAsia"/>
                      <w:lang w:val="en-US" w:eastAsia="zh-CN"/>
                    </w:rPr>
                    <w:t>第二次</w:t>
                  </w:r>
                </w:p>
              </w:tc>
              <w:tc>
                <w:tcPr>
                  <w:tcW w:w="1939" w:type="dxa"/>
                  <w:gridSpan w:val="3"/>
                  <w:tcBorders>
                    <w:tl2br w:val="nil"/>
                    <w:tr2bl w:val="nil"/>
                  </w:tcBorders>
                  <w:vAlign w:val="center"/>
                </w:tcPr>
                <w:p>
                  <w:pPr>
                    <w:widowControl/>
                    <w:adjustRightInd w:val="0"/>
                    <w:snapToGrid w:val="0"/>
                    <w:jc w:val="center"/>
                    <w:rPr>
                      <w:rFonts w:hint="eastAsia"/>
                      <w:lang w:val="en-US" w:eastAsia="zh-CN"/>
                    </w:rPr>
                  </w:pPr>
                  <w:r>
                    <w:rPr>
                      <w:rFonts w:hint="eastAsia"/>
                      <w:lang w:val="en-US" w:eastAsia="zh-CN"/>
                    </w:rPr>
                    <w:t>第三次</w:t>
                  </w:r>
                </w:p>
              </w:tc>
              <w:tc>
                <w:tcPr>
                  <w:tcW w:w="880" w:type="dxa"/>
                  <w:gridSpan w:val="2"/>
                  <w:tcBorders>
                    <w:tl2br w:val="nil"/>
                    <w:tr2bl w:val="nil"/>
                  </w:tcBorders>
                </w:tcPr>
                <w:p>
                  <w:pPr>
                    <w:widowControl/>
                    <w:adjustRightInd w:val="0"/>
                    <w:snapToGrid w:val="0"/>
                    <w:jc w:val="center"/>
                    <w:rPr>
                      <w:rFonts w:hint="default"/>
                      <w:lang w:val="en-US" w:eastAsia="zh-CN"/>
                    </w:rPr>
                  </w:pPr>
                  <w:r>
                    <w:rPr>
                      <w:rFonts w:hint="eastAsia"/>
                      <w:lang w:val="en-US" w:eastAsia="zh-CN"/>
                    </w:rPr>
                    <w:t>均值</w:t>
                  </w:r>
                </w:p>
              </w:tc>
              <w:tc>
                <w:tcPr>
                  <w:tcW w:w="1069" w:type="dxa"/>
                  <w:tcBorders>
                    <w:tl2br w:val="nil"/>
                    <w:tr2bl w:val="nil"/>
                  </w:tcBorders>
                </w:tcPr>
                <w:p>
                  <w:pPr>
                    <w:widowControl/>
                    <w:adjustRightInd w:val="0"/>
                    <w:snapToGrid w:val="0"/>
                    <w:jc w:val="center"/>
                    <w:rPr>
                      <w:rFonts w:hint="default"/>
                      <w:lang w:val="en-US" w:eastAsia="zh-CN"/>
                    </w:rPr>
                  </w:pPr>
                  <w:r>
                    <w:rPr>
                      <w:rFonts w:hint="eastAsia"/>
                      <w:lang w:val="en-US" w:eastAsia="zh-CN"/>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气压</w:t>
                  </w:r>
                </w:p>
              </w:tc>
              <w:tc>
                <w:tcPr>
                  <w:tcW w:w="841" w:type="dxa"/>
                  <w:tcBorders>
                    <w:tl2br w:val="nil"/>
                    <w:tr2bl w:val="nil"/>
                  </w:tcBorders>
                </w:tcPr>
                <w:p>
                  <w:pPr>
                    <w:widowControl/>
                    <w:adjustRightInd w:val="0"/>
                    <w:snapToGrid w:val="0"/>
                    <w:jc w:val="center"/>
                    <w:rPr>
                      <w:rFonts w:hint="default"/>
                      <w:lang w:val="en-US" w:eastAsia="zh-CN"/>
                    </w:rPr>
                  </w:pPr>
                  <w:r>
                    <w:rPr>
                      <w:rFonts w:hint="eastAsia"/>
                      <w:lang w:val="en-US" w:eastAsia="zh-CN"/>
                    </w:rPr>
                    <w:t>kPa</w:t>
                  </w:r>
                </w:p>
              </w:tc>
              <w:tc>
                <w:tcPr>
                  <w:tcW w:w="1938" w:type="dxa"/>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101.43</w:t>
                  </w:r>
                </w:p>
              </w:tc>
              <w:tc>
                <w:tcPr>
                  <w:tcW w:w="1938"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101.45</w:t>
                  </w:r>
                </w:p>
              </w:tc>
              <w:tc>
                <w:tcPr>
                  <w:tcW w:w="1939" w:type="dxa"/>
                  <w:gridSpan w:val="3"/>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101.42</w:t>
                  </w:r>
                </w:p>
              </w:tc>
              <w:tc>
                <w:tcPr>
                  <w:tcW w:w="880"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c>
                <w:tcPr>
                  <w:tcW w:w="1069" w:type="dxa"/>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废气温度</w:t>
                  </w:r>
                </w:p>
              </w:tc>
              <w:tc>
                <w:tcPr>
                  <w:tcW w:w="841" w:type="dxa"/>
                  <w:tcBorders>
                    <w:tl2br w:val="nil"/>
                    <w:tr2bl w:val="nil"/>
                  </w:tcBorders>
                </w:tcPr>
                <w:p>
                  <w:pPr>
                    <w:widowControl/>
                    <w:adjustRightInd w:val="0"/>
                    <w:snapToGrid w:val="0"/>
                    <w:jc w:val="center"/>
                    <w:rPr>
                      <w:rFonts w:hint="eastAsia"/>
                      <w:lang w:val="en-US" w:eastAsia="zh-CN"/>
                    </w:rPr>
                  </w:pPr>
                  <w:r>
                    <w:rPr>
                      <w:rFonts w:hint="eastAsia"/>
                      <w:lang w:val="en-US" w:eastAsia="zh-CN"/>
                    </w:rPr>
                    <w:t>℃</w:t>
                  </w:r>
                </w:p>
              </w:tc>
              <w:tc>
                <w:tcPr>
                  <w:tcW w:w="1938" w:type="dxa"/>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37.8</w:t>
                  </w:r>
                </w:p>
              </w:tc>
              <w:tc>
                <w:tcPr>
                  <w:tcW w:w="1938"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38.0</w:t>
                  </w:r>
                </w:p>
              </w:tc>
              <w:tc>
                <w:tcPr>
                  <w:tcW w:w="1939" w:type="dxa"/>
                  <w:gridSpan w:val="3"/>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37.2</w:t>
                  </w:r>
                </w:p>
              </w:tc>
              <w:tc>
                <w:tcPr>
                  <w:tcW w:w="880"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c>
                <w:tcPr>
                  <w:tcW w:w="1069" w:type="dxa"/>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废气流速</w:t>
                  </w:r>
                </w:p>
              </w:tc>
              <w:tc>
                <w:tcPr>
                  <w:tcW w:w="841" w:type="dxa"/>
                  <w:tcBorders>
                    <w:tl2br w:val="nil"/>
                    <w:tr2bl w:val="nil"/>
                  </w:tcBorders>
                </w:tcPr>
                <w:p>
                  <w:pPr>
                    <w:widowControl/>
                    <w:adjustRightInd w:val="0"/>
                    <w:snapToGrid w:val="0"/>
                    <w:jc w:val="center"/>
                    <w:rPr>
                      <w:rFonts w:hint="eastAsia"/>
                      <w:lang w:val="en-US" w:eastAsia="zh-CN"/>
                    </w:rPr>
                  </w:pPr>
                  <w:r>
                    <w:rPr>
                      <w:lang w:eastAsia="zh-CN"/>
                    </w:rPr>
                    <w:t>m/s</w:t>
                  </w:r>
                </w:p>
              </w:tc>
              <w:tc>
                <w:tcPr>
                  <w:tcW w:w="1938" w:type="dxa"/>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6.6</w:t>
                  </w:r>
                </w:p>
              </w:tc>
              <w:tc>
                <w:tcPr>
                  <w:tcW w:w="1938"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6.4</w:t>
                  </w:r>
                </w:p>
              </w:tc>
              <w:tc>
                <w:tcPr>
                  <w:tcW w:w="1939" w:type="dxa"/>
                  <w:gridSpan w:val="3"/>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6.6</w:t>
                  </w:r>
                </w:p>
              </w:tc>
              <w:tc>
                <w:tcPr>
                  <w:tcW w:w="880"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c>
                <w:tcPr>
                  <w:tcW w:w="1069" w:type="dxa"/>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废气流量</w:t>
                  </w:r>
                </w:p>
              </w:tc>
              <w:tc>
                <w:tcPr>
                  <w:tcW w:w="841" w:type="dxa"/>
                  <w:tcBorders>
                    <w:tl2br w:val="nil"/>
                    <w:tr2bl w:val="nil"/>
                  </w:tcBorders>
                </w:tcPr>
                <w:p>
                  <w:pPr>
                    <w:widowControl/>
                    <w:adjustRightInd w:val="0"/>
                    <w:snapToGrid w:val="0"/>
                    <w:jc w:val="center"/>
                    <w:rPr>
                      <w:rFonts w:hint="eastAsia"/>
                      <w:lang w:val="en-US" w:eastAsia="zh-CN"/>
                    </w:rPr>
                  </w:pPr>
                  <w:r>
                    <w:rPr>
                      <w:rFonts w:hint="eastAsia"/>
                      <w:lang w:val="en-US" w:eastAsia="zh-CN"/>
                    </w:rPr>
                    <w:t>m</w:t>
                  </w:r>
                  <w:r>
                    <w:rPr>
                      <w:rFonts w:hint="eastAsia"/>
                      <w:vertAlign w:val="superscript"/>
                      <w:lang w:val="en-US" w:eastAsia="zh-CN"/>
                    </w:rPr>
                    <w:t>3</w:t>
                  </w:r>
                  <w:r>
                    <w:rPr>
                      <w:lang w:eastAsia="zh-CN"/>
                    </w:rPr>
                    <w:t>/</w:t>
                  </w:r>
                  <w:r>
                    <w:rPr>
                      <w:rFonts w:hint="eastAsia"/>
                      <w:lang w:val="en-US" w:eastAsia="zh-CN"/>
                    </w:rPr>
                    <w:t>h</w:t>
                  </w:r>
                </w:p>
              </w:tc>
              <w:tc>
                <w:tcPr>
                  <w:tcW w:w="1938" w:type="dxa"/>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18661</w:t>
                  </w:r>
                </w:p>
              </w:tc>
              <w:tc>
                <w:tcPr>
                  <w:tcW w:w="1938"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18096</w:t>
                  </w:r>
                </w:p>
              </w:tc>
              <w:tc>
                <w:tcPr>
                  <w:tcW w:w="1939" w:type="dxa"/>
                  <w:gridSpan w:val="3"/>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18661</w:t>
                  </w:r>
                </w:p>
              </w:tc>
              <w:tc>
                <w:tcPr>
                  <w:tcW w:w="880" w:type="dxa"/>
                  <w:gridSpan w:val="2"/>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c>
                <w:tcPr>
                  <w:tcW w:w="1069" w:type="dxa"/>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动压</w:t>
                  </w:r>
                </w:p>
              </w:tc>
              <w:tc>
                <w:tcPr>
                  <w:tcW w:w="841" w:type="dxa"/>
                  <w:tcBorders>
                    <w:tl2br w:val="nil"/>
                    <w:tr2bl w:val="nil"/>
                  </w:tcBorders>
                </w:tcPr>
                <w:p>
                  <w:pPr>
                    <w:widowControl/>
                    <w:adjustRightInd w:val="0"/>
                    <w:snapToGrid w:val="0"/>
                    <w:jc w:val="center"/>
                    <w:rPr>
                      <w:rFonts w:hint="eastAsia"/>
                      <w:lang w:val="en-US" w:eastAsia="zh-CN"/>
                    </w:rPr>
                  </w:pPr>
                  <w:r>
                    <w:rPr>
                      <w:rFonts w:hint="eastAsia"/>
                      <w:lang w:val="en-US" w:eastAsia="zh-CN"/>
                    </w:rPr>
                    <w:t>Pa</w:t>
                  </w:r>
                </w:p>
              </w:tc>
              <w:tc>
                <w:tcPr>
                  <w:tcW w:w="1938" w:type="dxa"/>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36</w:t>
                  </w:r>
                </w:p>
              </w:tc>
              <w:tc>
                <w:tcPr>
                  <w:tcW w:w="1938"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34</w:t>
                  </w:r>
                </w:p>
              </w:tc>
              <w:tc>
                <w:tcPr>
                  <w:tcW w:w="1939" w:type="dxa"/>
                  <w:gridSpan w:val="3"/>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36</w:t>
                  </w:r>
                </w:p>
              </w:tc>
              <w:tc>
                <w:tcPr>
                  <w:tcW w:w="880" w:type="dxa"/>
                  <w:gridSpan w:val="2"/>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c>
                <w:tcPr>
                  <w:tcW w:w="1069" w:type="dxa"/>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静压</w:t>
                  </w:r>
                </w:p>
              </w:tc>
              <w:tc>
                <w:tcPr>
                  <w:tcW w:w="841" w:type="dxa"/>
                  <w:tcBorders>
                    <w:tl2br w:val="nil"/>
                    <w:tr2bl w:val="nil"/>
                  </w:tcBorders>
                </w:tcPr>
                <w:p>
                  <w:pPr>
                    <w:widowControl/>
                    <w:adjustRightInd w:val="0"/>
                    <w:snapToGrid w:val="0"/>
                    <w:jc w:val="center"/>
                    <w:rPr>
                      <w:rFonts w:hint="eastAsia"/>
                      <w:lang w:val="en-US" w:eastAsia="zh-CN"/>
                    </w:rPr>
                  </w:pPr>
                  <w:r>
                    <w:rPr>
                      <w:rFonts w:hint="eastAsia"/>
                      <w:lang w:val="en-US" w:eastAsia="zh-CN"/>
                    </w:rPr>
                    <w:t>kPa</w:t>
                  </w:r>
                </w:p>
              </w:tc>
              <w:tc>
                <w:tcPr>
                  <w:tcW w:w="1938" w:type="dxa"/>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0.01</w:t>
                  </w:r>
                </w:p>
              </w:tc>
              <w:tc>
                <w:tcPr>
                  <w:tcW w:w="1938"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0.00</w:t>
                  </w:r>
                </w:p>
              </w:tc>
              <w:tc>
                <w:tcPr>
                  <w:tcW w:w="1939" w:type="dxa"/>
                  <w:gridSpan w:val="3"/>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0.00</w:t>
                  </w:r>
                </w:p>
              </w:tc>
              <w:tc>
                <w:tcPr>
                  <w:tcW w:w="880" w:type="dxa"/>
                  <w:gridSpan w:val="2"/>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c>
                <w:tcPr>
                  <w:tcW w:w="1069" w:type="dxa"/>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含湿量</w:t>
                  </w:r>
                </w:p>
              </w:tc>
              <w:tc>
                <w:tcPr>
                  <w:tcW w:w="841" w:type="dxa"/>
                  <w:tcBorders>
                    <w:tl2br w:val="nil"/>
                    <w:tr2bl w:val="nil"/>
                  </w:tcBorders>
                </w:tcPr>
                <w:p>
                  <w:pPr>
                    <w:widowControl/>
                    <w:adjustRightInd w:val="0"/>
                    <w:snapToGrid w:val="0"/>
                    <w:jc w:val="center"/>
                    <w:rPr>
                      <w:rFonts w:hint="default"/>
                      <w:lang w:val="en-US" w:eastAsia="zh-CN"/>
                    </w:rPr>
                  </w:pPr>
                  <w:r>
                    <w:rPr>
                      <w:rFonts w:hint="eastAsia"/>
                      <w:lang w:val="en-US" w:eastAsia="zh-CN"/>
                    </w:rPr>
                    <w:t>%</w:t>
                  </w:r>
                </w:p>
              </w:tc>
              <w:tc>
                <w:tcPr>
                  <w:tcW w:w="1938" w:type="dxa"/>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3.35</w:t>
                  </w:r>
                </w:p>
              </w:tc>
              <w:tc>
                <w:tcPr>
                  <w:tcW w:w="1938"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3.38</w:t>
                  </w:r>
                </w:p>
              </w:tc>
              <w:tc>
                <w:tcPr>
                  <w:tcW w:w="1939" w:type="dxa"/>
                  <w:gridSpan w:val="3"/>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3.13</w:t>
                  </w:r>
                </w:p>
              </w:tc>
              <w:tc>
                <w:tcPr>
                  <w:tcW w:w="880" w:type="dxa"/>
                  <w:gridSpan w:val="2"/>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c>
                <w:tcPr>
                  <w:tcW w:w="1069" w:type="dxa"/>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排放速率</w:t>
                  </w:r>
                </w:p>
              </w:tc>
              <w:tc>
                <w:tcPr>
                  <w:tcW w:w="841" w:type="dxa"/>
                  <w:tcBorders>
                    <w:tl2br w:val="nil"/>
                    <w:tr2bl w:val="nil"/>
                  </w:tcBorders>
                </w:tcPr>
                <w:p>
                  <w:pPr>
                    <w:widowControl/>
                    <w:adjustRightInd w:val="0"/>
                    <w:snapToGrid w:val="0"/>
                    <w:jc w:val="center"/>
                    <w:rPr>
                      <w:rFonts w:hint="default"/>
                      <w:lang w:val="en-US" w:eastAsia="zh-CN"/>
                    </w:rPr>
                  </w:pPr>
                  <w:r>
                    <w:rPr>
                      <w:rFonts w:hint="eastAsia"/>
                      <w:lang w:val="en-US" w:eastAsia="zh-CN"/>
                    </w:rPr>
                    <w:t>kg/h</w:t>
                  </w:r>
                </w:p>
              </w:tc>
              <w:tc>
                <w:tcPr>
                  <w:tcW w:w="1938" w:type="dxa"/>
                  <w:tcBorders>
                    <w:tl2br w:val="nil"/>
                    <w:tr2bl w:val="nil"/>
                  </w:tcBorders>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0.181</w:t>
                  </w:r>
                </w:p>
              </w:tc>
              <w:tc>
                <w:tcPr>
                  <w:tcW w:w="1938" w:type="dxa"/>
                  <w:gridSpan w:val="2"/>
                  <w:tcBorders>
                    <w:tl2br w:val="nil"/>
                    <w:tr2bl w:val="nil"/>
                  </w:tcBorders>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0.234</w:t>
                  </w:r>
                </w:p>
              </w:tc>
              <w:tc>
                <w:tcPr>
                  <w:tcW w:w="1939" w:type="dxa"/>
                  <w:gridSpan w:val="3"/>
                  <w:tcBorders>
                    <w:tl2br w:val="nil"/>
                    <w:tr2bl w:val="nil"/>
                  </w:tcBorders>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0.199</w:t>
                  </w:r>
                </w:p>
              </w:tc>
              <w:tc>
                <w:tcPr>
                  <w:tcW w:w="880"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0.205</w:t>
                  </w:r>
                </w:p>
              </w:tc>
              <w:tc>
                <w:tcPr>
                  <w:tcW w:w="1069" w:type="dxa"/>
                  <w:tcBorders>
                    <w:tl2br w:val="nil"/>
                    <w:tr2bl w:val="nil"/>
                  </w:tcBorders>
                </w:tcPr>
                <w:p>
                  <w:pPr>
                    <w:widowControl/>
                    <w:adjustRightInd w:val="0"/>
                    <w:snapToGrid w:val="0"/>
                    <w:jc w:val="center"/>
                    <w:rPr>
                      <w:rFonts w:hint="default"/>
                      <w:lang w:val="en-US" w:eastAsia="zh-CN"/>
                    </w:rPr>
                  </w:pPr>
                  <w:r>
                    <w:rPr>
                      <w:rFonts w:hint="eastAsia"/>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排放浓度</w:t>
                  </w:r>
                </w:p>
              </w:tc>
              <w:tc>
                <w:tcPr>
                  <w:tcW w:w="841" w:type="dxa"/>
                  <w:tcBorders>
                    <w:tl2br w:val="nil"/>
                    <w:tr2bl w:val="nil"/>
                  </w:tcBorders>
                </w:tcPr>
                <w:p>
                  <w:pPr>
                    <w:widowControl/>
                    <w:adjustRightInd w:val="0"/>
                    <w:snapToGrid w:val="0"/>
                    <w:jc w:val="center"/>
                    <w:rPr>
                      <w:rFonts w:hint="eastAsia"/>
                      <w:lang w:val="en-US" w:eastAsia="zh-CN"/>
                    </w:rPr>
                  </w:pPr>
                  <w:r>
                    <w:rPr>
                      <w:lang w:eastAsia="zh-CN"/>
                    </w:rPr>
                    <w:t>m</w:t>
                  </w:r>
                  <w:r>
                    <w:t>g/m</w:t>
                  </w:r>
                  <w:r>
                    <w:rPr>
                      <w:vertAlign w:val="superscript"/>
                    </w:rPr>
                    <w:t>3</w:t>
                  </w:r>
                </w:p>
              </w:tc>
              <w:tc>
                <w:tcPr>
                  <w:tcW w:w="1938" w:type="dxa"/>
                  <w:tcBorders>
                    <w:tl2br w:val="nil"/>
                    <w:tr2bl w:val="nil"/>
                  </w:tcBorders>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11.7</w:t>
                  </w:r>
                </w:p>
              </w:tc>
              <w:tc>
                <w:tcPr>
                  <w:tcW w:w="1938" w:type="dxa"/>
                  <w:gridSpan w:val="2"/>
                  <w:tcBorders>
                    <w:tl2br w:val="nil"/>
                    <w:tr2bl w:val="nil"/>
                  </w:tcBorders>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12.4</w:t>
                  </w:r>
                </w:p>
              </w:tc>
              <w:tc>
                <w:tcPr>
                  <w:tcW w:w="1939" w:type="dxa"/>
                  <w:gridSpan w:val="3"/>
                  <w:tcBorders>
                    <w:tl2br w:val="nil"/>
                    <w:tr2bl w:val="nil"/>
                  </w:tcBorders>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12.5</w:t>
                  </w:r>
                </w:p>
              </w:tc>
              <w:tc>
                <w:tcPr>
                  <w:tcW w:w="880"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12.5</w:t>
                  </w:r>
                </w:p>
              </w:tc>
              <w:tc>
                <w:tcPr>
                  <w:tcW w:w="1069" w:type="dxa"/>
                  <w:tcBorders>
                    <w:tl2br w:val="nil"/>
                    <w:tr2bl w:val="nil"/>
                  </w:tcBorders>
                </w:tcPr>
                <w:p>
                  <w:pPr>
                    <w:widowControl/>
                    <w:adjustRightInd w:val="0"/>
                    <w:snapToGrid w:val="0"/>
                    <w:jc w:val="center"/>
                    <w:rPr>
                      <w:rFonts w:hint="default"/>
                      <w:lang w:val="en-US" w:eastAsia="zh-CN"/>
                    </w:rPr>
                  </w:pPr>
                  <w:r>
                    <w:rPr>
                      <w:rFonts w:hint="eastAsia"/>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332" w:type="dxa"/>
                  <w:tcBorders>
                    <w:tl2br w:val="nil"/>
                    <w:tr2bl w:val="nil"/>
                  </w:tcBorders>
                </w:tcPr>
                <w:p>
                  <w:pPr>
                    <w:widowControl/>
                    <w:adjustRightInd w:val="0"/>
                    <w:snapToGrid w:val="0"/>
                    <w:jc w:val="center"/>
                    <w:rPr>
                      <w:rFonts w:hint="default"/>
                      <w:lang w:val="en-US" w:eastAsia="zh-CN"/>
                    </w:rPr>
                  </w:pPr>
                  <w:r>
                    <w:rPr>
                      <w:rFonts w:hint="eastAsia"/>
                      <w:lang w:val="en-US" w:eastAsia="zh-CN"/>
                    </w:rPr>
                    <w:t>备注</w:t>
                  </w:r>
                </w:p>
              </w:tc>
              <w:tc>
                <w:tcPr>
                  <w:tcW w:w="8605" w:type="dxa"/>
                  <w:gridSpan w:val="10"/>
                  <w:tcBorders>
                    <w:tl2br w:val="nil"/>
                    <w:tr2bl w:val="nil"/>
                  </w:tcBorders>
                </w:tcPr>
                <w:p>
                  <w:pPr>
                    <w:widowControl/>
                    <w:adjustRightInd w:val="0"/>
                    <w:snapToGrid w:val="0"/>
                    <w:jc w:val="center"/>
                    <w:rPr>
                      <w:rFonts w:hint="default"/>
                      <w:lang w:val="en-US" w:eastAsia="zh-CN"/>
                    </w:rPr>
                  </w:pPr>
                  <w:r>
                    <w:rPr>
                      <w:rFonts w:hint="eastAsia"/>
                      <w:lang w:val="en-US" w:eastAsia="zh-CN"/>
                    </w:rPr>
                    <w:t>限值执行江苏省《大气污染物综合排放标准》（DB32/4041-2021）表1规定</w:t>
                  </w:r>
                </w:p>
              </w:tc>
            </w:tr>
          </w:tbl>
          <w:p>
            <w:pPr>
              <w:widowControl/>
              <w:adjustRightInd w:val="0"/>
              <w:snapToGrid w:val="0"/>
              <w:jc w:val="center"/>
              <w:rPr>
                <w:rFonts w:hint="eastAsia"/>
                <w:b/>
                <w:bCs/>
                <w:lang w:val="en-US" w:eastAsia="zh-CN"/>
              </w:rPr>
            </w:pPr>
            <w:r>
              <w:rPr>
                <w:rFonts w:hint="eastAsia"/>
                <w:b/>
                <w:bCs/>
              </w:rPr>
              <w:t>表8-</w:t>
            </w:r>
            <w:r>
              <w:rPr>
                <w:rFonts w:hint="eastAsia"/>
                <w:b/>
                <w:bCs/>
                <w:lang w:val="en-US" w:eastAsia="zh-CN"/>
              </w:rPr>
              <w:t>3</w:t>
            </w:r>
            <w:r>
              <w:rPr>
                <w:rFonts w:hint="eastAsia"/>
                <w:b/>
                <w:bCs/>
              </w:rPr>
              <w:t xml:space="preserve"> </w:t>
            </w:r>
            <w:r>
              <w:rPr>
                <w:rFonts w:hint="eastAsia"/>
                <w:b/>
                <w:bCs/>
                <w:lang w:val="en-US" w:eastAsia="zh-CN"/>
              </w:rPr>
              <w:t>非甲烷总烃有</w:t>
            </w:r>
            <w:r>
              <w:rPr>
                <w:rFonts w:hint="eastAsia"/>
                <w:b/>
                <w:bCs/>
              </w:rPr>
              <w:t>组织监测结果（2022年</w:t>
            </w:r>
            <w:r>
              <w:rPr>
                <w:rFonts w:hint="eastAsia"/>
                <w:b/>
                <w:bCs/>
                <w:lang w:val="en-US" w:eastAsia="zh-CN"/>
              </w:rPr>
              <w:t>9</w:t>
            </w:r>
            <w:r>
              <w:rPr>
                <w:rFonts w:hint="eastAsia"/>
                <w:b/>
                <w:bCs/>
              </w:rPr>
              <w:t>月</w:t>
            </w:r>
            <w:r>
              <w:rPr>
                <w:rFonts w:hint="eastAsia"/>
                <w:b/>
                <w:bCs/>
                <w:lang w:val="en-US" w:eastAsia="zh-CN"/>
              </w:rPr>
              <w:t>22</w:t>
            </w:r>
            <w:r>
              <w:rPr>
                <w:rFonts w:hint="eastAsia"/>
                <w:b/>
                <w:bCs/>
              </w:rPr>
              <w:t>日</w:t>
            </w:r>
            <w:r>
              <w:rPr>
                <w:rFonts w:hint="eastAsia"/>
                <w:b/>
                <w:bCs/>
                <w:lang w:val="en-US" w:eastAsia="zh-CN"/>
              </w:rPr>
              <w:t>出口</w:t>
            </w:r>
            <w:r>
              <w:rPr>
                <w:rFonts w:hint="eastAsia"/>
                <w:b/>
                <w:bCs/>
              </w:rPr>
              <w:t>）</w:t>
            </w:r>
          </w:p>
          <w:tbl>
            <w:tblPr>
              <w:tblStyle w:val="30"/>
              <w:tblW w:w="993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841"/>
              <w:gridCol w:w="1938"/>
              <w:gridCol w:w="1451"/>
              <w:gridCol w:w="487"/>
              <w:gridCol w:w="889"/>
              <w:gridCol w:w="123"/>
              <w:gridCol w:w="927"/>
              <w:gridCol w:w="449"/>
              <w:gridCol w:w="431"/>
              <w:gridCol w:w="10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监测点位</w:t>
                  </w:r>
                </w:p>
              </w:tc>
              <w:tc>
                <w:tcPr>
                  <w:tcW w:w="2779" w:type="dxa"/>
                  <w:gridSpan w:val="2"/>
                  <w:tcBorders>
                    <w:tl2br w:val="nil"/>
                    <w:tr2bl w:val="nil"/>
                  </w:tcBorders>
                </w:tcPr>
                <w:p>
                  <w:pPr>
                    <w:widowControl/>
                    <w:adjustRightInd w:val="0"/>
                    <w:snapToGrid w:val="0"/>
                    <w:jc w:val="center"/>
                    <w:rPr>
                      <w:rFonts w:hint="default"/>
                      <w:lang w:val="en-US" w:eastAsia="zh-CN"/>
                    </w:rPr>
                  </w:pPr>
                  <w:r>
                    <w:rPr>
                      <w:rFonts w:hint="eastAsia"/>
                      <w:lang w:val="en-US" w:eastAsia="zh-CN"/>
                    </w:rPr>
                    <w:t>3#排气筒出口</w:t>
                  </w:r>
                </w:p>
              </w:tc>
              <w:tc>
                <w:tcPr>
                  <w:tcW w:w="1451" w:type="dxa"/>
                  <w:tcBorders>
                    <w:tl2br w:val="nil"/>
                    <w:tr2bl w:val="nil"/>
                  </w:tcBorders>
                </w:tcPr>
                <w:p>
                  <w:pPr>
                    <w:widowControl/>
                    <w:adjustRightInd w:val="0"/>
                    <w:snapToGrid w:val="0"/>
                    <w:jc w:val="center"/>
                    <w:rPr>
                      <w:rFonts w:hint="eastAsia"/>
                      <w:lang w:val="en-US" w:eastAsia="zh-CN"/>
                    </w:rPr>
                  </w:pPr>
                  <w:r>
                    <w:rPr>
                      <w:rFonts w:hint="eastAsia"/>
                      <w:lang w:val="en-US" w:eastAsia="zh-CN"/>
                    </w:rPr>
                    <w:t>排气筒高度</w:t>
                  </w:r>
                </w:p>
              </w:tc>
              <w:tc>
                <w:tcPr>
                  <w:tcW w:w="1376" w:type="dxa"/>
                  <w:gridSpan w:val="2"/>
                  <w:tcBorders>
                    <w:tl2br w:val="nil"/>
                    <w:tr2bl w:val="nil"/>
                  </w:tcBorders>
                </w:tcPr>
                <w:p>
                  <w:pPr>
                    <w:widowControl/>
                    <w:adjustRightInd w:val="0"/>
                    <w:snapToGrid w:val="0"/>
                    <w:jc w:val="center"/>
                    <w:rPr>
                      <w:rFonts w:hint="eastAsia"/>
                      <w:lang w:val="en-US" w:eastAsia="zh-CN"/>
                    </w:rPr>
                  </w:pPr>
                  <w:r>
                    <w:rPr>
                      <w:rFonts w:hint="eastAsia"/>
                      <w:lang w:val="en-US" w:eastAsia="zh-CN"/>
                    </w:rPr>
                    <w:t>20m</w:t>
                  </w:r>
                </w:p>
              </w:tc>
              <w:tc>
                <w:tcPr>
                  <w:tcW w:w="1499" w:type="dxa"/>
                  <w:gridSpan w:val="3"/>
                  <w:tcBorders>
                    <w:tl2br w:val="nil"/>
                    <w:tr2bl w:val="nil"/>
                  </w:tcBorders>
                  <w:vAlign w:val="top"/>
                </w:tcPr>
                <w:p>
                  <w:pPr>
                    <w:widowControl/>
                    <w:adjustRightInd w:val="0"/>
                    <w:snapToGrid w:val="0"/>
                    <w:jc w:val="center"/>
                    <w:rPr>
                      <w:rFonts w:hint="default"/>
                      <w:lang w:val="en-US" w:eastAsia="zh-CN"/>
                    </w:rPr>
                  </w:pPr>
                  <w:r>
                    <w:rPr>
                      <w:rFonts w:hint="eastAsia"/>
                      <w:lang w:val="en-US" w:eastAsia="zh-CN"/>
                    </w:rPr>
                    <w:t>排气筒直径</w:t>
                  </w:r>
                </w:p>
              </w:tc>
              <w:tc>
                <w:tcPr>
                  <w:tcW w:w="1500" w:type="dxa"/>
                  <w:gridSpan w:val="2"/>
                  <w:tcBorders>
                    <w:tl2br w:val="nil"/>
                    <w:tr2bl w:val="nil"/>
                  </w:tcBorders>
                  <w:vAlign w:val="top"/>
                </w:tcPr>
                <w:p>
                  <w:pPr>
                    <w:widowControl/>
                    <w:adjustRightInd w:val="0"/>
                    <w:snapToGrid w:val="0"/>
                    <w:jc w:val="center"/>
                    <w:rPr>
                      <w:rFonts w:hint="eastAsia"/>
                      <w:lang w:val="en-US" w:eastAsia="zh-CN"/>
                    </w:rPr>
                  </w:pPr>
                  <w:r>
                    <w:rPr>
                      <w:rFonts w:hint="eastAsia"/>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32" w:type="dxa"/>
                  <w:tcBorders>
                    <w:tl2br w:val="nil"/>
                    <w:tr2bl w:val="nil"/>
                  </w:tcBorders>
                </w:tcPr>
                <w:p>
                  <w:pPr>
                    <w:widowControl/>
                    <w:adjustRightInd w:val="0"/>
                    <w:snapToGrid w:val="0"/>
                    <w:jc w:val="center"/>
                    <w:rPr>
                      <w:rFonts w:hint="default"/>
                      <w:lang w:val="en-US" w:eastAsia="zh-CN"/>
                    </w:rPr>
                  </w:pPr>
                  <w:r>
                    <w:rPr>
                      <w:rFonts w:hint="eastAsia"/>
                      <w:lang w:val="en-US" w:eastAsia="zh-CN"/>
                    </w:rPr>
                    <w:t>截面积</w:t>
                  </w:r>
                </w:p>
              </w:tc>
              <w:tc>
                <w:tcPr>
                  <w:tcW w:w="2779" w:type="dxa"/>
                  <w:gridSpan w:val="2"/>
                  <w:tcBorders>
                    <w:tl2br w:val="nil"/>
                    <w:tr2bl w:val="nil"/>
                  </w:tcBorders>
                </w:tcPr>
                <w:p>
                  <w:pPr>
                    <w:widowControl/>
                    <w:adjustRightInd w:val="0"/>
                    <w:snapToGrid w:val="0"/>
                    <w:jc w:val="center"/>
                    <w:rPr>
                      <w:rFonts w:hint="default"/>
                      <w:lang w:val="en-US" w:eastAsia="zh-CN"/>
                    </w:rPr>
                  </w:pPr>
                  <w:r>
                    <w:rPr>
                      <w:rFonts w:hint="eastAsia"/>
                      <w:lang w:val="en-US" w:eastAsia="zh-CN"/>
                    </w:rPr>
                    <w:t>0.7854m</w:t>
                  </w:r>
                  <w:r>
                    <w:rPr>
                      <w:rFonts w:hint="eastAsia"/>
                      <w:vertAlign w:val="superscript"/>
                      <w:lang w:val="en-US" w:eastAsia="zh-CN"/>
                    </w:rPr>
                    <w:t>2</w:t>
                  </w:r>
                </w:p>
              </w:tc>
              <w:tc>
                <w:tcPr>
                  <w:tcW w:w="2950" w:type="dxa"/>
                  <w:gridSpan w:val="4"/>
                  <w:tcBorders>
                    <w:tl2br w:val="nil"/>
                    <w:tr2bl w:val="nil"/>
                  </w:tcBorders>
                </w:tcPr>
                <w:p>
                  <w:pPr>
                    <w:widowControl/>
                    <w:adjustRightInd w:val="0"/>
                    <w:snapToGrid w:val="0"/>
                    <w:jc w:val="center"/>
                    <w:rPr>
                      <w:rFonts w:hint="default"/>
                      <w:lang w:val="en-US" w:eastAsia="zh-CN"/>
                    </w:rPr>
                  </w:pPr>
                  <w:r>
                    <w:rPr>
                      <w:rFonts w:hint="eastAsia"/>
                      <w:lang w:val="en-US" w:eastAsia="zh-CN"/>
                    </w:rPr>
                    <w:t>采样日期</w:t>
                  </w:r>
                </w:p>
              </w:tc>
              <w:tc>
                <w:tcPr>
                  <w:tcW w:w="2876" w:type="dxa"/>
                  <w:gridSpan w:val="4"/>
                  <w:tcBorders>
                    <w:tl2br w:val="nil"/>
                    <w:tr2bl w:val="nil"/>
                  </w:tcBorders>
                </w:tcPr>
                <w:p>
                  <w:pPr>
                    <w:widowControl/>
                    <w:adjustRightInd w:val="0"/>
                    <w:snapToGrid w:val="0"/>
                    <w:jc w:val="center"/>
                    <w:rPr>
                      <w:rFonts w:hint="eastAsia"/>
                      <w:lang w:val="en-US" w:eastAsia="zh-CN"/>
                    </w:rPr>
                  </w:pPr>
                  <w:r>
                    <w:rPr>
                      <w:rFonts w:hint="eastAsia"/>
                      <w:lang w:val="en-US" w:eastAsia="zh-CN"/>
                    </w:rPr>
                    <w:t>2022年9月22日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检测项目</w:t>
                  </w:r>
                </w:p>
              </w:tc>
              <w:tc>
                <w:tcPr>
                  <w:tcW w:w="841" w:type="dxa"/>
                  <w:tcBorders>
                    <w:tl2br w:val="nil"/>
                    <w:tr2bl w:val="nil"/>
                  </w:tcBorders>
                </w:tcPr>
                <w:p>
                  <w:pPr>
                    <w:widowControl/>
                    <w:adjustRightInd w:val="0"/>
                    <w:snapToGrid w:val="0"/>
                    <w:jc w:val="center"/>
                    <w:rPr>
                      <w:rFonts w:hint="default"/>
                      <w:lang w:val="en-US" w:eastAsia="zh-CN"/>
                    </w:rPr>
                  </w:pPr>
                  <w:r>
                    <w:rPr>
                      <w:rFonts w:hint="eastAsia"/>
                      <w:lang w:val="en-US" w:eastAsia="zh-CN"/>
                    </w:rPr>
                    <w:t>单位</w:t>
                  </w:r>
                </w:p>
              </w:tc>
              <w:tc>
                <w:tcPr>
                  <w:tcW w:w="1938" w:type="dxa"/>
                  <w:tcBorders>
                    <w:tl2br w:val="nil"/>
                    <w:tr2bl w:val="nil"/>
                  </w:tcBorders>
                  <w:vAlign w:val="center"/>
                </w:tcPr>
                <w:p>
                  <w:pPr>
                    <w:widowControl/>
                    <w:adjustRightInd w:val="0"/>
                    <w:snapToGrid w:val="0"/>
                    <w:jc w:val="center"/>
                    <w:rPr>
                      <w:rFonts w:hint="eastAsia"/>
                      <w:lang w:val="en-US" w:eastAsia="zh-CN"/>
                    </w:rPr>
                  </w:pPr>
                  <w:r>
                    <w:rPr>
                      <w:rFonts w:hint="eastAsia"/>
                      <w:lang w:val="en-US" w:eastAsia="zh-CN"/>
                    </w:rPr>
                    <w:t>第一次</w:t>
                  </w:r>
                </w:p>
              </w:tc>
              <w:tc>
                <w:tcPr>
                  <w:tcW w:w="1938" w:type="dxa"/>
                  <w:gridSpan w:val="2"/>
                  <w:tcBorders>
                    <w:tl2br w:val="nil"/>
                    <w:tr2bl w:val="nil"/>
                  </w:tcBorders>
                  <w:vAlign w:val="center"/>
                </w:tcPr>
                <w:p>
                  <w:pPr>
                    <w:widowControl/>
                    <w:adjustRightInd w:val="0"/>
                    <w:snapToGrid w:val="0"/>
                    <w:jc w:val="center"/>
                    <w:rPr>
                      <w:rFonts w:hint="eastAsia"/>
                      <w:lang w:val="en-US" w:eastAsia="zh-CN"/>
                    </w:rPr>
                  </w:pPr>
                  <w:r>
                    <w:rPr>
                      <w:rFonts w:hint="eastAsia"/>
                      <w:lang w:val="en-US" w:eastAsia="zh-CN"/>
                    </w:rPr>
                    <w:t>第二次</w:t>
                  </w:r>
                </w:p>
              </w:tc>
              <w:tc>
                <w:tcPr>
                  <w:tcW w:w="1939" w:type="dxa"/>
                  <w:gridSpan w:val="3"/>
                  <w:tcBorders>
                    <w:tl2br w:val="nil"/>
                    <w:tr2bl w:val="nil"/>
                  </w:tcBorders>
                  <w:vAlign w:val="center"/>
                </w:tcPr>
                <w:p>
                  <w:pPr>
                    <w:widowControl/>
                    <w:adjustRightInd w:val="0"/>
                    <w:snapToGrid w:val="0"/>
                    <w:jc w:val="center"/>
                    <w:rPr>
                      <w:rFonts w:hint="eastAsia"/>
                      <w:lang w:val="en-US" w:eastAsia="zh-CN"/>
                    </w:rPr>
                  </w:pPr>
                  <w:r>
                    <w:rPr>
                      <w:rFonts w:hint="eastAsia"/>
                      <w:lang w:val="en-US" w:eastAsia="zh-CN"/>
                    </w:rPr>
                    <w:t>第三次</w:t>
                  </w:r>
                </w:p>
              </w:tc>
              <w:tc>
                <w:tcPr>
                  <w:tcW w:w="880" w:type="dxa"/>
                  <w:gridSpan w:val="2"/>
                  <w:tcBorders>
                    <w:tl2br w:val="nil"/>
                    <w:tr2bl w:val="nil"/>
                  </w:tcBorders>
                </w:tcPr>
                <w:p>
                  <w:pPr>
                    <w:widowControl/>
                    <w:adjustRightInd w:val="0"/>
                    <w:snapToGrid w:val="0"/>
                    <w:jc w:val="center"/>
                    <w:rPr>
                      <w:rFonts w:hint="default"/>
                      <w:lang w:val="en-US" w:eastAsia="zh-CN"/>
                    </w:rPr>
                  </w:pPr>
                  <w:r>
                    <w:rPr>
                      <w:rFonts w:hint="eastAsia"/>
                      <w:lang w:val="en-US" w:eastAsia="zh-CN"/>
                    </w:rPr>
                    <w:t>均值</w:t>
                  </w:r>
                </w:p>
              </w:tc>
              <w:tc>
                <w:tcPr>
                  <w:tcW w:w="1069" w:type="dxa"/>
                  <w:tcBorders>
                    <w:tl2br w:val="nil"/>
                    <w:tr2bl w:val="nil"/>
                  </w:tcBorders>
                </w:tcPr>
                <w:p>
                  <w:pPr>
                    <w:widowControl/>
                    <w:adjustRightInd w:val="0"/>
                    <w:snapToGrid w:val="0"/>
                    <w:jc w:val="center"/>
                    <w:rPr>
                      <w:rFonts w:hint="default"/>
                      <w:lang w:val="en-US" w:eastAsia="zh-CN"/>
                    </w:rPr>
                  </w:pPr>
                  <w:r>
                    <w:rPr>
                      <w:rFonts w:hint="eastAsia"/>
                      <w:lang w:val="en-US" w:eastAsia="zh-CN"/>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气压</w:t>
                  </w:r>
                </w:p>
              </w:tc>
              <w:tc>
                <w:tcPr>
                  <w:tcW w:w="841" w:type="dxa"/>
                  <w:tcBorders>
                    <w:tl2br w:val="nil"/>
                    <w:tr2bl w:val="nil"/>
                  </w:tcBorders>
                </w:tcPr>
                <w:p>
                  <w:pPr>
                    <w:widowControl/>
                    <w:adjustRightInd w:val="0"/>
                    <w:snapToGrid w:val="0"/>
                    <w:jc w:val="center"/>
                    <w:rPr>
                      <w:rFonts w:hint="default"/>
                      <w:lang w:val="en-US" w:eastAsia="zh-CN"/>
                    </w:rPr>
                  </w:pPr>
                  <w:r>
                    <w:rPr>
                      <w:rFonts w:hint="eastAsia"/>
                      <w:lang w:val="en-US" w:eastAsia="zh-CN"/>
                    </w:rPr>
                    <w:t>kPa</w:t>
                  </w:r>
                </w:p>
              </w:tc>
              <w:tc>
                <w:tcPr>
                  <w:tcW w:w="1938" w:type="dxa"/>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101.43</w:t>
                  </w:r>
                </w:p>
              </w:tc>
              <w:tc>
                <w:tcPr>
                  <w:tcW w:w="1938"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101.45</w:t>
                  </w:r>
                </w:p>
              </w:tc>
              <w:tc>
                <w:tcPr>
                  <w:tcW w:w="1939" w:type="dxa"/>
                  <w:gridSpan w:val="3"/>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101.42</w:t>
                  </w:r>
                </w:p>
              </w:tc>
              <w:tc>
                <w:tcPr>
                  <w:tcW w:w="880"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c>
                <w:tcPr>
                  <w:tcW w:w="1069" w:type="dxa"/>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废气温度</w:t>
                  </w:r>
                </w:p>
              </w:tc>
              <w:tc>
                <w:tcPr>
                  <w:tcW w:w="841" w:type="dxa"/>
                  <w:tcBorders>
                    <w:tl2br w:val="nil"/>
                    <w:tr2bl w:val="nil"/>
                  </w:tcBorders>
                </w:tcPr>
                <w:p>
                  <w:pPr>
                    <w:widowControl/>
                    <w:adjustRightInd w:val="0"/>
                    <w:snapToGrid w:val="0"/>
                    <w:jc w:val="center"/>
                    <w:rPr>
                      <w:rFonts w:hint="eastAsia"/>
                      <w:lang w:val="en-US" w:eastAsia="zh-CN"/>
                    </w:rPr>
                  </w:pPr>
                  <w:r>
                    <w:rPr>
                      <w:rFonts w:hint="eastAsia"/>
                      <w:lang w:val="en-US" w:eastAsia="zh-CN"/>
                    </w:rPr>
                    <w:t>℃</w:t>
                  </w:r>
                </w:p>
              </w:tc>
              <w:tc>
                <w:tcPr>
                  <w:tcW w:w="1938" w:type="dxa"/>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37.8</w:t>
                  </w:r>
                </w:p>
              </w:tc>
              <w:tc>
                <w:tcPr>
                  <w:tcW w:w="1938"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38.0</w:t>
                  </w:r>
                </w:p>
              </w:tc>
              <w:tc>
                <w:tcPr>
                  <w:tcW w:w="1939" w:type="dxa"/>
                  <w:gridSpan w:val="3"/>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37.2</w:t>
                  </w:r>
                </w:p>
              </w:tc>
              <w:tc>
                <w:tcPr>
                  <w:tcW w:w="880"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c>
                <w:tcPr>
                  <w:tcW w:w="1069" w:type="dxa"/>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废气流速</w:t>
                  </w:r>
                </w:p>
              </w:tc>
              <w:tc>
                <w:tcPr>
                  <w:tcW w:w="841" w:type="dxa"/>
                  <w:tcBorders>
                    <w:tl2br w:val="nil"/>
                    <w:tr2bl w:val="nil"/>
                  </w:tcBorders>
                </w:tcPr>
                <w:p>
                  <w:pPr>
                    <w:widowControl/>
                    <w:adjustRightInd w:val="0"/>
                    <w:snapToGrid w:val="0"/>
                    <w:jc w:val="center"/>
                    <w:rPr>
                      <w:rFonts w:hint="eastAsia"/>
                      <w:lang w:val="en-US" w:eastAsia="zh-CN"/>
                    </w:rPr>
                  </w:pPr>
                  <w:r>
                    <w:rPr>
                      <w:lang w:eastAsia="zh-CN"/>
                    </w:rPr>
                    <w:t>m/s</w:t>
                  </w:r>
                </w:p>
              </w:tc>
              <w:tc>
                <w:tcPr>
                  <w:tcW w:w="1938" w:type="dxa"/>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6.6</w:t>
                  </w:r>
                </w:p>
              </w:tc>
              <w:tc>
                <w:tcPr>
                  <w:tcW w:w="1938"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6.4</w:t>
                  </w:r>
                </w:p>
              </w:tc>
              <w:tc>
                <w:tcPr>
                  <w:tcW w:w="1939" w:type="dxa"/>
                  <w:gridSpan w:val="3"/>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6.6</w:t>
                  </w:r>
                </w:p>
              </w:tc>
              <w:tc>
                <w:tcPr>
                  <w:tcW w:w="880"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c>
                <w:tcPr>
                  <w:tcW w:w="1069" w:type="dxa"/>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废气流量</w:t>
                  </w:r>
                </w:p>
              </w:tc>
              <w:tc>
                <w:tcPr>
                  <w:tcW w:w="841" w:type="dxa"/>
                  <w:tcBorders>
                    <w:tl2br w:val="nil"/>
                    <w:tr2bl w:val="nil"/>
                  </w:tcBorders>
                </w:tcPr>
                <w:p>
                  <w:pPr>
                    <w:widowControl/>
                    <w:adjustRightInd w:val="0"/>
                    <w:snapToGrid w:val="0"/>
                    <w:jc w:val="center"/>
                    <w:rPr>
                      <w:rFonts w:hint="eastAsia"/>
                      <w:lang w:val="en-US" w:eastAsia="zh-CN"/>
                    </w:rPr>
                  </w:pPr>
                  <w:r>
                    <w:rPr>
                      <w:rFonts w:hint="eastAsia"/>
                      <w:lang w:val="en-US" w:eastAsia="zh-CN"/>
                    </w:rPr>
                    <w:t>m</w:t>
                  </w:r>
                  <w:r>
                    <w:rPr>
                      <w:rFonts w:hint="eastAsia"/>
                      <w:vertAlign w:val="superscript"/>
                      <w:lang w:val="en-US" w:eastAsia="zh-CN"/>
                    </w:rPr>
                    <w:t>3</w:t>
                  </w:r>
                  <w:r>
                    <w:rPr>
                      <w:lang w:eastAsia="zh-CN"/>
                    </w:rPr>
                    <w:t>/</w:t>
                  </w:r>
                  <w:r>
                    <w:rPr>
                      <w:rFonts w:hint="eastAsia"/>
                      <w:lang w:val="en-US" w:eastAsia="zh-CN"/>
                    </w:rPr>
                    <w:t>h</w:t>
                  </w:r>
                </w:p>
              </w:tc>
              <w:tc>
                <w:tcPr>
                  <w:tcW w:w="1938" w:type="dxa"/>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18661</w:t>
                  </w:r>
                </w:p>
              </w:tc>
              <w:tc>
                <w:tcPr>
                  <w:tcW w:w="1938"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18096</w:t>
                  </w:r>
                </w:p>
              </w:tc>
              <w:tc>
                <w:tcPr>
                  <w:tcW w:w="1939" w:type="dxa"/>
                  <w:gridSpan w:val="3"/>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18661</w:t>
                  </w:r>
                </w:p>
              </w:tc>
              <w:tc>
                <w:tcPr>
                  <w:tcW w:w="880" w:type="dxa"/>
                  <w:gridSpan w:val="2"/>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c>
                <w:tcPr>
                  <w:tcW w:w="1069" w:type="dxa"/>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动压</w:t>
                  </w:r>
                </w:p>
              </w:tc>
              <w:tc>
                <w:tcPr>
                  <w:tcW w:w="841" w:type="dxa"/>
                  <w:tcBorders>
                    <w:tl2br w:val="nil"/>
                    <w:tr2bl w:val="nil"/>
                  </w:tcBorders>
                </w:tcPr>
                <w:p>
                  <w:pPr>
                    <w:widowControl/>
                    <w:adjustRightInd w:val="0"/>
                    <w:snapToGrid w:val="0"/>
                    <w:jc w:val="center"/>
                    <w:rPr>
                      <w:rFonts w:hint="eastAsia"/>
                      <w:lang w:val="en-US" w:eastAsia="zh-CN"/>
                    </w:rPr>
                  </w:pPr>
                  <w:r>
                    <w:rPr>
                      <w:rFonts w:hint="eastAsia"/>
                      <w:lang w:val="en-US" w:eastAsia="zh-CN"/>
                    </w:rPr>
                    <w:t>Pa</w:t>
                  </w:r>
                </w:p>
              </w:tc>
              <w:tc>
                <w:tcPr>
                  <w:tcW w:w="1938" w:type="dxa"/>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36</w:t>
                  </w:r>
                </w:p>
              </w:tc>
              <w:tc>
                <w:tcPr>
                  <w:tcW w:w="1938"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34</w:t>
                  </w:r>
                </w:p>
              </w:tc>
              <w:tc>
                <w:tcPr>
                  <w:tcW w:w="1939" w:type="dxa"/>
                  <w:gridSpan w:val="3"/>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36</w:t>
                  </w:r>
                </w:p>
              </w:tc>
              <w:tc>
                <w:tcPr>
                  <w:tcW w:w="880" w:type="dxa"/>
                  <w:gridSpan w:val="2"/>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c>
                <w:tcPr>
                  <w:tcW w:w="1069" w:type="dxa"/>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静压</w:t>
                  </w:r>
                </w:p>
              </w:tc>
              <w:tc>
                <w:tcPr>
                  <w:tcW w:w="841" w:type="dxa"/>
                  <w:tcBorders>
                    <w:tl2br w:val="nil"/>
                    <w:tr2bl w:val="nil"/>
                  </w:tcBorders>
                </w:tcPr>
                <w:p>
                  <w:pPr>
                    <w:widowControl/>
                    <w:adjustRightInd w:val="0"/>
                    <w:snapToGrid w:val="0"/>
                    <w:jc w:val="center"/>
                    <w:rPr>
                      <w:rFonts w:hint="eastAsia"/>
                      <w:lang w:val="en-US" w:eastAsia="zh-CN"/>
                    </w:rPr>
                  </w:pPr>
                  <w:r>
                    <w:rPr>
                      <w:rFonts w:hint="eastAsia"/>
                      <w:lang w:val="en-US" w:eastAsia="zh-CN"/>
                    </w:rPr>
                    <w:t>kPa</w:t>
                  </w:r>
                </w:p>
              </w:tc>
              <w:tc>
                <w:tcPr>
                  <w:tcW w:w="1938" w:type="dxa"/>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0.01</w:t>
                  </w:r>
                </w:p>
              </w:tc>
              <w:tc>
                <w:tcPr>
                  <w:tcW w:w="1938"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0.00</w:t>
                  </w:r>
                </w:p>
              </w:tc>
              <w:tc>
                <w:tcPr>
                  <w:tcW w:w="1939" w:type="dxa"/>
                  <w:gridSpan w:val="3"/>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0.00</w:t>
                  </w:r>
                </w:p>
              </w:tc>
              <w:tc>
                <w:tcPr>
                  <w:tcW w:w="880" w:type="dxa"/>
                  <w:gridSpan w:val="2"/>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c>
                <w:tcPr>
                  <w:tcW w:w="1069" w:type="dxa"/>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含湿量</w:t>
                  </w:r>
                </w:p>
              </w:tc>
              <w:tc>
                <w:tcPr>
                  <w:tcW w:w="841" w:type="dxa"/>
                  <w:tcBorders>
                    <w:tl2br w:val="nil"/>
                    <w:tr2bl w:val="nil"/>
                  </w:tcBorders>
                </w:tcPr>
                <w:p>
                  <w:pPr>
                    <w:widowControl/>
                    <w:adjustRightInd w:val="0"/>
                    <w:snapToGrid w:val="0"/>
                    <w:jc w:val="center"/>
                    <w:rPr>
                      <w:rFonts w:hint="default"/>
                      <w:lang w:val="en-US" w:eastAsia="zh-CN"/>
                    </w:rPr>
                  </w:pPr>
                  <w:r>
                    <w:rPr>
                      <w:rFonts w:hint="eastAsia"/>
                      <w:lang w:val="en-US" w:eastAsia="zh-CN"/>
                    </w:rPr>
                    <w:t>%</w:t>
                  </w:r>
                </w:p>
              </w:tc>
              <w:tc>
                <w:tcPr>
                  <w:tcW w:w="1938" w:type="dxa"/>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3.35</w:t>
                  </w:r>
                </w:p>
              </w:tc>
              <w:tc>
                <w:tcPr>
                  <w:tcW w:w="1938"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3.38</w:t>
                  </w:r>
                </w:p>
              </w:tc>
              <w:tc>
                <w:tcPr>
                  <w:tcW w:w="1939" w:type="dxa"/>
                  <w:gridSpan w:val="3"/>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3.13</w:t>
                  </w:r>
                </w:p>
              </w:tc>
              <w:tc>
                <w:tcPr>
                  <w:tcW w:w="880" w:type="dxa"/>
                  <w:gridSpan w:val="2"/>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c>
                <w:tcPr>
                  <w:tcW w:w="1069" w:type="dxa"/>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排放速率</w:t>
                  </w:r>
                </w:p>
              </w:tc>
              <w:tc>
                <w:tcPr>
                  <w:tcW w:w="841" w:type="dxa"/>
                  <w:tcBorders>
                    <w:tl2br w:val="nil"/>
                    <w:tr2bl w:val="nil"/>
                  </w:tcBorders>
                </w:tcPr>
                <w:p>
                  <w:pPr>
                    <w:widowControl/>
                    <w:adjustRightInd w:val="0"/>
                    <w:snapToGrid w:val="0"/>
                    <w:jc w:val="center"/>
                    <w:rPr>
                      <w:rFonts w:hint="default"/>
                      <w:lang w:val="en-US" w:eastAsia="zh-CN"/>
                    </w:rPr>
                  </w:pPr>
                  <w:r>
                    <w:rPr>
                      <w:rFonts w:hint="eastAsia"/>
                      <w:lang w:val="en-US" w:eastAsia="zh-CN"/>
                    </w:rPr>
                    <w:t>kg/h</w:t>
                  </w:r>
                </w:p>
              </w:tc>
              <w:tc>
                <w:tcPr>
                  <w:tcW w:w="1938" w:type="dxa"/>
                  <w:tcBorders>
                    <w:tl2br w:val="nil"/>
                    <w:tr2bl w:val="nil"/>
                  </w:tcBorders>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0.115</w:t>
                  </w:r>
                </w:p>
              </w:tc>
              <w:tc>
                <w:tcPr>
                  <w:tcW w:w="1938" w:type="dxa"/>
                  <w:gridSpan w:val="2"/>
                  <w:tcBorders>
                    <w:tl2br w:val="nil"/>
                    <w:tr2bl w:val="nil"/>
                  </w:tcBorders>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0.118</w:t>
                  </w:r>
                </w:p>
              </w:tc>
              <w:tc>
                <w:tcPr>
                  <w:tcW w:w="1939" w:type="dxa"/>
                  <w:gridSpan w:val="3"/>
                  <w:tcBorders>
                    <w:tl2br w:val="nil"/>
                    <w:tr2bl w:val="nil"/>
                  </w:tcBorders>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0.123</w:t>
                  </w:r>
                </w:p>
              </w:tc>
              <w:tc>
                <w:tcPr>
                  <w:tcW w:w="880"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0.119</w:t>
                  </w:r>
                </w:p>
              </w:tc>
              <w:tc>
                <w:tcPr>
                  <w:tcW w:w="1069" w:type="dxa"/>
                  <w:tcBorders>
                    <w:tl2br w:val="nil"/>
                    <w:tr2bl w:val="nil"/>
                  </w:tcBorders>
                </w:tcPr>
                <w:p>
                  <w:pPr>
                    <w:widowControl/>
                    <w:adjustRightInd w:val="0"/>
                    <w:snapToGrid w:val="0"/>
                    <w:jc w:val="center"/>
                    <w:rPr>
                      <w:rFonts w:hint="default"/>
                      <w:lang w:val="en-US" w:eastAsia="zh-CN"/>
                    </w:rPr>
                  </w:pPr>
                  <w:r>
                    <w:rPr>
                      <w:rFonts w:hint="eastAsia"/>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8"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排放浓度</w:t>
                  </w:r>
                </w:p>
              </w:tc>
              <w:tc>
                <w:tcPr>
                  <w:tcW w:w="841" w:type="dxa"/>
                  <w:tcBorders>
                    <w:tl2br w:val="nil"/>
                    <w:tr2bl w:val="nil"/>
                  </w:tcBorders>
                </w:tcPr>
                <w:p>
                  <w:pPr>
                    <w:widowControl/>
                    <w:adjustRightInd w:val="0"/>
                    <w:snapToGrid w:val="0"/>
                    <w:jc w:val="center"/>
                    <w:rPr>
                      <w:rFonts w:hint="eastAsia"/>
                      <w:lang w:val="en-US" w:eastAsia="zh-CN"/>
                    </w:rPr>
                  </w:pPr>
                  <w:r>
                    <w:rPr>
                      <w:lang w:eastAsia="zh-CN"/>
                    </w:rPr>
                    <w:t>m</w:t>
                  </w:r>
                  <w:r>
                    <w:t>g/m</w:t>
                  </w:r>
                  <w:r>
                    <w:rPr>
                      <w:vertAlign w:val="superscript"/>
                    </w:rPr>
                    <w:t>3</w:t>
                  </w:r>
                </w:p>
              </w:tc>
              <w:tc>
                <w:tcPr>
                  <w:tcW w:w="1938" w:type="dxa"/>
                  <w:tcBorders>
                    <w:tl2br w:val="nil"/>
                    <w:tr2bl w:val="nil"/>
                  </w:tcBorders>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7.27</w:t>
                  </w:r>
                </w:p>
              </w:tc>
              <w:tc>
                <w:tcPr>
                  <w:tcW w:w="1938" w:type="dxa"/>
                  <w:gridSpan w:val="2"/>
                  <w:tcBorders>
                    <w:tl2br w:val="nil"/>
                    <w:tr2bl w:val="nil"/>
                  </w:tcBorders>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7.65</w:t>
                  </w:r>
                </w:p>
              </w:tc>
              <w:tc>
                <w:tcPr>
                  <w:tcW w:w="1939" w:type="dxa"/>
                  <w:gridSpan w:val="3"/>
                  <w:tcBorders>
                    <w:tl2br w:val="nil"/>
                    <w:tr2bl w:val="nil"/>
                  </w:tcBorders>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7.70</w:t>
                  </w:r>
                </w:p>
              </w:tc>
              <w:tc>
                <w:tcPr>
                  <w:tcW w:w="880"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7.54</w:t>
                  </w:r>
                </w:p>
              </w:tc>
              <w:tc>
                <w:tcPr>
                  <w:tcW w:w="1069" w:type="dxa"/>
                  <w:tcBorders>
                    <w:tl2br w:val="nil"/>
                    <w:tr2bl w:val="nil"/>
                  </w:tcBorders>
                </w:tcPr>
                <w:p>
                  <w:pPr>
                    <w:widowControl/>
                    <w:adjustRightInd w:val="0"/>
                    <w:snapToGrid w:val="0"/>
                    <w:jc w:val="center"/>
                    <w:rPr>
                      <w:rFonts w:hint="default"/>
                      <w:lang w:val="en-US" w:eastAsia="zh-CN"/>
                    </w:rPr>
                  </w:pPr>
                  <w:r>
                    <w:rPr>
                      <w:rFonts w:hint="eastAsia"/>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332" w:type="dxa"/>
                  <w:tcBorders>
                    <w:tl2br w:val="nil"/>
                    <w:tr2bl w:val="nil"/>
                  </w:tcBorders>
                </w:tcPr>
                <w:p>
                  <w:pPr>
                    <w:widowControl/>
                    <w:adjustRightInd w:val="0"/>
                    <w:snapToGrid w:val="0"/>
                    <w:jc w:val="center"/>
                    <w:rPr>
                      <w:rFonts w:hint="default"/>
                      <w:lang w:val="en-US" w:eastAsia="zh-CN"/>
                    </w:rPr>
                  </w:pPr>
                  <w:r>
                    <w:rPr>
                      <w:rFonts w:hint="eastAsia"/>
                      <w:lang w:val="en-US" w:eastAsia="zh-CN"/>
                    </w:rPr>
                    <w:t>备注</w:t>
                  </w:r>
                </w:p>
              </w:tc>
              <w:tc>
                <w:tcPr>
                  <w:tcW w:w="8605" w:type="dxa"/>
                  <w:gridSpan w:val="10"/>
                  <w:tcBorders>
                    <w:tl2br w:val="nil"/>
                    <w:tr2bl w:val="nil"/>
                  </w:tcBorders>
                </w:tcPr>
                <w:p>
                  <w:pPr>
                    <w:widowControl/>
                    <w:adjustRightInd w:val="0"/>
                    <w:snapToGrid w:val="0"/>
                    <w:jc w:val="center"/>
                    <w:rPr>
                      <w:rFonts w:hint="default"/>
                      <w:lang w:val="en-US" w:eastAsia="zh-CN"/>
                    </w:rPr>
                  </w:pPr>
                  <w:r>
                    <w:rPr>
                      <w:rFonts w:hint="eastAsia"/>
                      <w:lang w:val="en-US" w:eastAsia="zh-CN"/>
                    </w:rPr>
                    <w:t>限值执行江苏省《大气污染物综合排放标准》（DB32/4041-2021）表1规定</w:t>
                  </w:r>
                </w:p>
              </w:tc>
            </w:tr>
          </w:tbl>
          <w:p>
            <w:pPr>
              <w:rPr>
                <w:rFonts w:hint="eastAsia"/>
                <w:lang w:val="en-US" w:eastAsia="zh-CN"/>
              </w:rPr>
            </w:pPr>
          </w:p>
          <w:p>
            <w:pPr>
              <w:widowControl/>
              <w:adjustRightInd w:val="0"/>
              <w:snapToGrid w:val="0"/>
              <w:jc w:val="both"/>
              <w:rPr>
                <w:rFonts w:hint="eastAsia"/>
              </w:rPr>
            </w:pPr>
          </w:p>
          <w:p>
            <w:pPr>
              <w:widowControl/>
              <w:adjustRightInd w:val="0"/>
              <w:snapToGrid w:val="0"/>
              <w:jc w:val="center"/>
              <w:rPr>
                <w:rFonts w:hint="eastAsia"/>
                <w:b/>
                <w:bCs/>
                <w:lang w:val="en-US" w:eastAsia="zh-CN"/>
              </w:rPr>
            </w:pPr>
            <w:r>
              <w:rPr>
                <w:rFonts w:hint="eastAsia"/>
                <w:b/>
                <w:bCs/>
              </w:rPr>
              <w:t>表8-</w:t>
            </w:r>
            <w:r>
              <w:rPr>
                <w:rFonts w:hint="eastAsia"/>
                <w:b/>
                <w:bCs/>
                <w:lang w:val="en-US" w:eastAsia="zh-CN"/>
              </w:rPr>
              <w:t>4非甲烷总烃有</w:t>
            </w:r>
            <w:r>
              <w:rPr>
                <w:rFonts w:hint="eastAsia"/>
                <w:b/>
                <w:bCs/>
              </w:rPr>
              <w:t>组织监测结果（2022年</w:t>
            </w:r>
            <w:r>
              <w:rPr>
                <w:rFonts w:hint="eastAsia"/>
                <w:b/>
                <w:bCs/>
                <w:lang w:val="en-US" w:eastAsia="zh-CN"/>
              </w:rPr>
              <w:t>9</w:t>
            </w:r>
            <w:r>
              <w:rPr>
                <w:rFonts w:hint="eastAsia"/>
                <w:b/>
                <w:bCs/>
              </w:rPr>
              <w:t>月</w:t>
            </w:r>
            <w:r>
              <w:rPr>
                <w:rFonts w:hint="eastAsia"/>
                <w:b/>
                <w:bCs/>
                <w:lang w:val="en-US" w:eastAsia="zh-CN"/>
              </w:rPr>
              <w:t>23</w:t>
            </w:r>
            <w:r>
              <w:rPr>
                <w:rFonts w:hint="eastAsia"/>
                <w:b/>
                <w:bCs/>
              </w:rPr>
              <w:t>日</w:t>
            </w:r>
            <w:r>
              <w:rPr>
                <w:rFonts w:hint="eastAsia"/>
                <w:b/>
                <w:bCs/>
                <w:lang w:val="en-US" w:eastAsia="zh-CN"/>
              </w:rPr>
              <w:t>进口</w:t>
            </w:r>
            <w:r>
              <w:rPr>
                <w:rFonts w:hint="eastAsia"/>
                <w:b/>
                <w:bCs/>
              </w:rPr>
              <w:t>）</w:t>
            </w:r>
          </w:p>
          <w:tbl>
            <w:tblPr>
              <w:tblStyle w:val="30"/>
              <w:tblW w:w="993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841"/>
              <w:gridCol w:w="1938"/>
              <w:gridCol w:w="1451"/>
              <w:gridCol w:w="487"/>
              <w:gridCol w:w="889"/>
              <w:gridCol w:w="123"/>
              <w:gridCol w:w="927"/>
              <w:gridCol w:w="449"/>
              <w:gridCol w:w="431"/>
              <w:gridCol w:w="10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监测点位</w:t>
                  </w:r>
                </w:p>
              </w:tc>
              <w:tc>
                <w:tcPr>
                  <w:tcW w:w="2779" w:type="dxa"/>
                  <w:gridSpan w:val="2"/>
                  <w:tcBorders>
                    <w:tl2br w:val="nil"/>
                    <w:tr2bl w:val="nil"/>
                  </w:tcBorders>
                </w:tcPr>
                <w:p>
                  <w:pPr>
                    <w:widowControl/>
                    <w:adjustRightInd w:val="0"/>
                    <w:snapToGrid w:val="0"/>
                    <w:jc w:val="center"/>
                    <w:rPr>
                      <w:rFonts w:hint="default"/>
                      <w:lang w:val="en-US" w:eastAsia="zh-CN"/>
                    </w:rPr>
                  </w:pPr>
                  <w:r>
                    <w:rPr>
                      <w:rFonts w:hint="eastAsia"/>
                      <w:lang w:val="en-US" w:eastAsia="zh-CN"/>
                    </w:rPr>
                    <w:t>3#排气筒进口</w:t>
                  </w:r>
                </w:p>
              </w:tc>
              <w:tc>
                <w:tcPr>
                  <w:tcW w:w="1451" w:type="dxa"/>
                  <w:tcBorders>
                    <w:tl2br w:val="nil"/>
                    <w:tr2bl w:val="nil"/>
                  </w:tcBorders>
                </w:tcPr>
                <w:p>
                  <w:pPr>
                    <w:widowControl/>
                    <w:adjustRightInd w:val="0"/>
                    <w:snapToGrid w:val="0"/>
                    <w:jc w:val="center"/>
                    <w:rPr>
                      <w:rFonts w:hint="eastAsia"/>
                      <w:lang w:val="en-US" w:eastAsia="zh-CN"/>
                    </w:rPr>
                  </w:pPr>
                  <w:r>
                    <w:rPr>
                      <w:rFonts w:hint="eastAsia"/>
                      <w:lang w:val="en-US" w:eastAsia="zh-CN"/>
                    </w:rPr>
                    <w:t>排气筒高度</w:t>
                  </w:r>
                </w:p>
              </w:tc>
              <w:tc>
                <w:tcPr>
                  <w:tcW w:w="1376" w:type="dxa"/>
                  <w:gridSpan w:val="2"/>
                  <w:tcBorders>
                    <w:tl2br w:val="nil"/>
                    <w:tr2bl w:val="nil"/>
                  </w:tcBorders>
                </w:tcPr>
                <w:p>
                  <w:pPr>
                    <w:widowControl/>
                    <w:adjustRightInd w:val="0"/>
                    <w:snapToGrid w:val="0"/>
                    <w:jc w:val="center"/>
                    <w:rPr>
                      <w:rFonts w:hint="eastAsia"/>
                      <w:lang w:val="en-US" w:eastAsia="zh-CN"/>
                    </w:rPr>
                  </w:pPr>
                  <w:r>
                    <w:rPr>
                      <w:rFonts w:hint="eastAsia"/>
                      <w:lang w:val="en-US" w:eastAsia="zh-CN"/>
                    </w:rPr>
                    <w:t>20m</w:t>
                  </w:r>
                </w:p>
              </w:tc>
              <w:tc>
                <w:tcPr>
                  <w:tcW w:w="1499" w:type="dxa"/>
                  <w:gridSpan w:val="3"/>
                  <w:tcBorders>
                    <w:tl2br w:val="nil"/>
                    <w:tr2bl w:val="nil"/>
                  </w:tcBorders>
                  <w:vAlign w:val="top"/>
                </w:tcPr>
                <w:p>
                  <w:pPr>
                    <w:widowControl/>
                    <w:adjustRightInd w:val="0"/>
                    <w:snapToGrid w:val="0"/>
                    <w:jc w:val="center"/>
                    <w:rPr>
                      <w:rFonts w:hint="default"/>
                      <w:lang w:val="en-US" w:eastAsia="zh-CN"/>
                    </w:rPr>
                  </w:pPr>
                  <w:r>
                    <w:rPr>
                      <w:rFonts w:hint="eastAsia"/>
                      <w:lang w:val="en-US" w:eastAsia="zh-CN"/>
                    </w:rPr>
                    <w:t>排气筒直径</w:t>
                  </w:r>
                </w:p>
              </w:tc>
              <w:tc>
                <w:tcPr>
                  <w:tcW w:w="1500" w:type="dxa"/>
                  <w:gridSpan w:val="2"/>
                  <w:tcBorders>
                    <w:tl2br w:val="nil"/>
                    <w:tr2bl w:val="nil"/>
                  </w:tcBorders>
                  <w:vAlign w:val="top"/>
                </w:tcPr>
                <w:p>
                  <w:pPr>
                    <w:widowControl/>
                    <w:adjustRightInd w:val="0"/>
                    <w:snapToGrid w:val="0"/>
                    <w:jc w:val="center"/>
                    <w:rPr>
                      <w:rFonts w:hint="eastAsia"/>
                      <w:lang w:val="en-US" w:eastAsia="zh-CN"/>
                    </w:rPr>
                  </w:pPr>
                  <w:r>
                    <w:rPr>
                      <w:rFonts w:hint="eastAsia"/>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32" w:type="dxa"/>
                  <w:tcBorders>
                    <w:tl2br w:val="nil"/>
                    <w:tr2bl w:val="nil"/>
                  </w:tcBorders>
                </w:tcPr>
                <w:p>
                  <w:pPr>
                    <w:widowControl/>
                    <w:adjustRightInd w:val="0"/>
                    <w:snapToGrid w:val="0"/>
                    <w:jc w:val="center"/>
                    <w:rPr>
                      <w:rFonts w:hint="default"/>
                      <w:lang w:val="en-US" w:eastAsia="zh-CN"/>
                    </w:rPr>
                  </w:pPr>
                  <w:r>
                    <w:rPr>
                      <w:rFonts w:hint="eastAsia"/>
                      <w:lang w:val="en-US" w:eastAsia="zh-CN"/>
                    </w:rPr>
                    <w:t>截面积</w:t>
                  </w:r>
                </w:p>
              </w:tc>
              <w:tc>
                <w:tcPr>
                  <w:tcW w:w="2779" w:type="dxa"/>
                  <w:gridSpan w:val="2"/>
                  <w:tcBorders>
                    <w:tl2br w:val="nil"/>
                    <w:tr2bl w:val="nil"/>
                  </w:tcBorders>
                </w:tcPr>
                <w:p>
                  <w:pPr>
                    <w:widowControl/>
                    <w:adjustRightInd w:val="0"/>
                    <w:snapToGrid w:val="0"/>
                    <w:jc w:val="center"/>
                    <w:rPr>
                      <w:rFonts w:hint="default"/>
                      <w:lang w:val="en-US" w:eastAsia="zh-CN"/>
                    </w:rPr>
                  </w:pPr>
                  <w:r>
                    <w:rPr>
                      <w:rFonts w:hint="eastAsia"/>
                      <w:lang w:val="en-US" w:eastAsia="zh-CN"/>
                    </w:rPr>
                    <w:t>0.7854m</w:t>
                  </w:r>
                  <w:r>
                    <w:rPr>
                      <w:rFonts w:hint="eastAsia"/>
                      <w:vertAlign w:val="superscript"/>
                      <w:lang w:val="en-US" w:eastAsia="zh-CN"/>
                    </w:rPr>
                    <w:t>2</w:t>
                  </w:r>
                </w:p>
              </w:tc>
              <w:tc>
                <w:tcPr>
                  <w:tcW w:w="2950" w:type="dxa"/>
                  <w:gridSpan w:val="4"/>
                  <w:tcBorders>
                    <w:tl2br w:val="nil"/>
                    <w:tr2bl w:val="nil"/>
                  </w:tcBorders>
                </w:tcPr>
                <w:p>
                  <w:pPr>
                    <w:widowControl/>
                    <w:adjustRightInd w:val="0"/>
                    <w:snapToGrid w:val="0"/>
                    <w:jc w:val="center"/>
                    <w:rPr>
                      <w:rFonts w:hint="default"/>
                      <w:lang w:val="en-US" w:eastAsia="zh-CN"/>
                    </w:rPr>
                  </w:pPr>
                  <w:r>
                    <w:rPr>
                      <w:rFonts w:hint="eastAsia"/>
                      <w:lang w:val="en-US" w:eastAsia="zh-CN"/>
                    </w:rPr>
                    <w:t>采样日期</w:t>
                  </w:r>
                </w:p>
              </w:tc>
              <w:tc>
                <w:tcPr>
                  <w:tcW w:w="2876" w:type="dxa"/>
                  <w:gridSpan w:val="4"/>
                  <w:tcBorders>
                    <w:tl2br w:val="nil"/>
                    <w:tr2bl w:val="nil"/>
                  </w:tcBorders>
                </w:tcPr>
                <w:p>
                  <w:pPr>
                    <w:widowControl/>
                    <w:adjustRightInd w:val="0"/>
                    <w:snapToGrid w:val="0"/>
                    <w:jc w:val="center"/>
                    <w:rPr>
                      <w:rFonts w:hint="eastAsia"/>
                      <w:lang w:val="en-US" w:eastAsia="zh-CN"/>
                    </w:rPr>
                  </w:pPr>
                  <w:r>
                    <w:rPr>
                      <w:rFonts w:hint="eastAsia"/>
                      <w:lang w:val="en-US" w:eastAsia="zh-CN"/>
                    </w:rPr>
                    <w:t>2022年9月23日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检测项目</w:t>
                  </w:r>
                </w:p>
              </w:tc>
              <w:tc>
                <w:tcPr>
                  <w:tcW w:w="841" w:type="dxa"/>
                  <w:tcBorders>
                    <w:tl2br w:val="nil"/>
                    <w:tr2bl w:val="nil"/>
                  </w:tcBorders>
                </w:tcPr>
                <w:p>
                  <w:pPr>
                    <w:widowControl/>
                    <w:adjustRightInd w:val="0"/>
                    <w:snapToGrid w:val="0"/>
                    <w:jc w:val="center"/>
                    <w:rPr>
                      <w:rFonts w:hint="default"/>
                      <w:lang w:val="en-US" w:eastAsia="zh-CN"/>
                    </w:rPr>
                  </w:pPr>
                  <w:r>
                    <w:rPr>
                      <w:rFonts w:hint="eastAsia"/>
                      <w:lang w:val="en-US" w:eastAsia="zh-CN"/>
                    </w:rPr>
                    <w:t>单位</w:t>
                  </w:r>
                </w:p>
              </w:tc>
              <w:tc>
                <w:tcPr>
                  <w:tcW w:w="1938" w:type="dxa"/>
                  <w:tcBorders>
                    <w:tl2br w:val="nil"/>
                    <w:tr2bl w:val="nil"/>
                  </w:tcBorders>
                  <w:vAlign w:val="center"/>
                </w:tcPr>
                <w:p>
                  <w:pPr>
                    <w:widowControl/>
                    <w:adjustRightInd w:val="0"/>
                    <w:snapToGrid w:val="0"/>
                    <w:jc w:val="center"/>
                    <w:rPr>
                      <w:rFonts w:hint="eastAsia"/>
                      <w:lang w:val="en-US" w:eastAsia="zh-CN"/>
                    </w:rPr>
                  </w:pPr>
                  <w:r>
                    <w:rPr>
                      <w:rFonts w:hint="eastAsia"/>
                      <w:lang w:val="en-US" w:eastAsia="zh-CN"/>
                    </w:rPr>
                    <w:t>第一次</w:t>
                  </w:r>
                </w:p>
              </w:tc>
              <w:tc>
                <w:tcPr>
                  <w:tcW w:w="1938" w:type="dxa"/>
                  <w:gridSpan w:val="2"/>
                  <w:tcBorders>
                    <w:tl2br w:val="nil"/>
                    <w:tr2bl w:val="nil"/>
                  </w:tcBorders>
                  <w:vAlign w:val="center"/>
                </w:tcPr>
                <w:p>
                  <w:pPr>
                    <w:widowControl/>
                    <w:adjustRightInd w:val="0"/>
                    <w:snapToGrid w:val="0"/>
                    <w:jc w:val="center"/>
                    <w:rPr>
                      <w:rFonts w:hint="eastAsia"/>
                      <w:lang w:val="en-US" w:eastAsia="zh-CN"/>
                    </w:rPr>
                  </w:pPr>
                  <w:r>
                    <w:rPr>
                      <w:rFonts w:hint="eastAsia"/>
                      <w:lang w:val="en-US" w:eastAsia="zh-CN"/>
                    </w:rPr>
                    <w:t>第二次</w:t>
                  </w:r>
                </w:p>
              </w:tc>
              <w:tc>
                <w:tcPr>
                  <w:tcW w:w="1939" w:type="dxa"/>
                  <w:gridSpan w:val="3"/>
                  <w:tcBorders>
                    <w:tl2br w:val="nil"/>
                    <w:tr2bl w:val="nil"/>
                  </w:tcBorders>
                  <w:vAlign w:val="center"/>
                </w:tcPr>
                <w:p>
                  <w:pPr>
                    <w:widowControl/>
                    <w:adjustRightInd w:val="0"/>
                    <w:snapToGrid w:val="0"/>
                    <w:jc w:val="center"/>
                    <w:rPr>
                      <w:rFonts w:hint="eastAsia"/>
                      <w:lang w:val="en-US" w:eastAsia="zh-CN"/>
                    </w:rPr>
                  </w:pPr>
                  <w:r>
                    <w:rPr>
                      <w:rFonts w:hint="eastAsia"/>
                      <w:lang w:val="en-US" w:eastAsia="zh-CN"/>
                    </w:rPr>
                    <w:t>第三次</w:t>
                  </w:r>
                </w:p>
              </w:tc>
              <w:tc>
                <w:tcPr>
                  <w:tcW w:w="880" w:type="dxa"/>
                  <w:gridSpan w:val="2"/>
                  <w:tcBorders>
                    <w:tl2br w:val="nil"/>
                    <w:tr2bl w:val="nil"/>
                  </w:tcBorders>
                </w:tcPr>
                <w:p>
                  <w:pPr>
                    <w:widowControl/>
                    <w:adjustRightInd w:val="0"/>
                    <w:snapToGrid w:val="0"/>
                    <w:jc w:val="center"/>
                    <w:rPr>
                      <w:rFonts w:hint="default"/>
                      <w:lang w:val="en-US" w:eastAsia="zh-CN"/>
                    </w:rPr>
                  </w:pPr>
                  <w:r>
                    <w:rPr>
                      <w:rFonts w:hint="eastAsia"/>
                      <w:lang w:val="en-US" w:eastAsia="zh-CN"/>
                    </w:rPr>
                    <w:t>均值</w:t>
                  </w:r>
                </w:p>
              </w:tc>
              <w:tc>
                <w:tcPr>
                  <w:tcW w:w="1069" w:type="dxa"/>
                  <w:tcBorders>
                    <w:tl2br w:val="nil"/>
                    <w:tr2bl w:val="nil"/>
                  </w:tcBorders>
                </w:tcPr>
                <w:p>
                  <w:pPr>
                    <w:widowControl/>
                    <w:adjustRightInd w:val="0"/>
                    <w:snapToGrid w:val="0"/>
                    <w:jc w:val="center"/>
                    <w:rPr>
                      <w:rFonts w:hint="default"/>
                      <w:lang w:val="en-US" w:eastAsia="zh-CN"/>
                    </w:rPr>
                  </w:pPr>
                  <w:r>
                    <w:rPr>
                      <w:rFonts w:hint="eastAsia"/>
                      <w:lang w:val="en-US" w:eastAsia="zh-CN"/>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气压</w:t>
                  </w:r>
                </w:p>
              </w:tc>
              <w:tc>
                <w:tcPr>
                  <w:tcW w:w="841" w:type="dxa"/>
                  <w:tcBorders>
                    <w:tl2br w:val="nil"/>
                    <w:tr2bl w:val="nil"/>
                  </w:tcBorders>
                </w:tcPr>
                <w:p>
                  <w:pPr>
                    <w:widowControl/>
                    <w:adjustRightInd w:val="0"/>
                    <w:snapToGrid w:val="0"/>
                    <w:jc w:val="center"/>
                    <w:rPr>
                      <w:rFonts w:hint="default"/>
                      <w:lang w:val="en-US" w:eastAsia="zh-CN"/>
                    </w:rPr>
                  </w:pPr>
                  <w:r>
                    <w:rPr>
                      <w:rFonts w:hint="eastAsia"/>
                      <w:lang w:val="en-US" w:eastAsia="zh-CN"/>
                    </w:rPr>
                    <w:t>kPa</w:t>
                  </w:r>
                </w:p>
              </w:tc>
              <w:tc>
                <w:tcPr>
                  <w:tcW w:w="1938" w:type="dxa"/>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101.84</w:t>
                  </w:r>
                </w:p>
              </w:tc>
              <w:tc>
                <w:tcPr>
                  <w:tcW w:w="1938"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101.84</w:t>
                  </w:r>
                </w:p>
              </w:tc>
              <w:tc>
                <w:tcPr>
                  <w:tcW w:w="1939" w:type="dxa"/>
                  <w:gridSpan w:val="3"/>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101.28</w:t>
                  </w:r>
                </w:p>
              </w:tc>
              <w:tc>
                <w:tcPr>
                  <w:tcW w:w="880"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c>
                <w:tcPr>
                  <w:tcW w:w="1069" w:type="dxa"/>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废气温度</w:t>
                  </w:r>
                </w:p>
              </w:tc>
              <w:tc>
                <w:tcPr>
                  <w:tcW w:w="841" w:type="dxa"/>
                  <w:tcBorders>
                    <w:tl2br w:val="nil"/>
                    <w:tr2bl w:val="nil"/>
                  </w:tcBorders>
                </w:tcPr>
                <w:p>
                  <w:pPr>
                    <w:widowControl/>
                    <w:adjustRightInd w:val="0"/>
                    <w:snapToGrid w:val="0"/>
                    <w:jc w:val="center"/>
                    <w:rPr>
                      <w:rFonts w:hint="eastAsia"/>
                      <w:lang w:val="en-US" w:eastAsia="zh-CN"/>
                    </w:rPr>
                  </w:pPr>
                  <w:r>
                    <w:rPr>
                      <w:rFonts w:hint="eastAsia"/>
                      <w:lang w:val="en-US" w:eastAsia="zh-CN"/>
                    </w:rPr>
                    <w:t>℃</w:t>
                  </w:r>
                </w:p>
              </w:tc>
              <w:tc>
                <w:tcPr>
                  <w:tcW w:w="1938" w:type="dxa"/>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31.4</w:t>
                  </w:r>
                </w:p>
              </w:tc>
              <w:tc>
                <w:tcPr>
                  <w:tcW w:w="1938"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31.2</w:t>
                  </w:r>
                </w:p>
              </w:tc>
              <w:tc>
                <w:tcPr>
                  <w:tcW w:w="1939" w:type="dxa"/>
                  <w:gridSpan w:val="3"/>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29.7</w:t>
                  </w:r>
                </w:p>
              </w:tc>
              <w:tc>
                <w:tcPr>
                  <w:tcW w:w="880"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c>
                <w:tcPr>
                  <w:tcW w:w="1069" w:type="dxa"/>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废气流速</w:t>
                  </w:r>
                </w:p>
              </w:tc>
              <w:tc>
                <w:tcPr>
                  <w:tcW w:w="841" w:type="dxa"/>
                  <w:tcBorders>
                    <w:tl2br w:val="nil"/>
                    <w:tr2bl w:val="nil"/>
                  </w:tcBorders>
                </w:tcPr>
                <w:p>
                  <w:pPr>
                    <w:widowControl/>
                    <w:adjustRightInd w:val="0"/>
                    <w:snapToGrid w:val="0"/>
                    <w:jc w:val="center"/>
                    <w:rPr>
                      <w:rFonts w:hint="eastAsia"/>
                      <w:lang w:val="en-US" w:eastAsia="zh-CN"/>
                    </w:rPr>
                  </w:pPr>
                  <w:r>
                    <w:rPr>
                      <w:lang w:eastAsia="zh-CN"/>
                    </w:rPr>
                    <w:t>m/s</w:t>
                  </w:r>
                </w:p>
              </w:tc>
              <w:tc>
                <w:tcPr>
                  <w:tcW w:w="1938" w:type="dxa"/>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6.0</w:t>
                  </w:r>
                </w:p>
              </w:tc>
              <w:tc>
                <w:tcPr>
                  <w:tcW w:w="1938"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6.0</w:t>
                  </w:r>
                </w:p>
              </w:tc>
              <w:tc>
                <w:tcPr>
                  <w:tcW w:w="1939" w:type="dxa"/>
                  <w:gridSpan w:val="3"/>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5.7</w:t>
                  </w:r>
                </w:p>
              </w:tc>
              <w:tc>
                <w:tcPr>
                  <w:tcW w:w="880"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c>
                <w:tcPr>
                  <w:tcW w:w="1069" w:type="dxa"/>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废气流量</w:t>
                  </w:r>
                </w:p>
              </w:tc>
              <w:tc>
                <w:tcPr>
                  <w:tcW w:w="841" w:type="dxa"/>
                  <w:tcBorders>
                    <w:tl2br w:val="nil"/>
                    <w:tr2bl w:val="nil"/>
                  </w:tcBorders>
                </w:tcPr>
                <w:p>
                  <w:pPr>
                    <w:widowControl/>
                    <w:adjustRightInd w:val="0"/>
                    <w:snapToGrid w:val="0"/>
                    <w:jc w:val="center"/>
                    <w:rPr>
                      <w:rFonts w:hint="eastAsia"/>
                      <w:lang w:val="en-US" w:eastAsia="zh-CN"/>
                    </w:rPr>
                  </w:pPr>
                  <w:r>
                    <w:rPr>
                      <w:rFonts w:hint="eastAsia"/>
                      <w:lang w:val="en-US" w:eastAsia="zh-CN"/>
                    </w:rPr>
                    <w:t>m</w:t>
                  </w:r>
                  <w:r>
                    <w:rPr>
                      <w:rFonts w:hint="eastAsia"/>
                      <w:vertAlign w:val="superscript"/>
                      <w:lang w:val="en-US" w:eastAsia="zh-CN"/>
                    </w:rPr>
                    <w:t>3</w:t>
                  </w:r>
                  <w:r>
                    <w:rPr>
                      <w:lang w:eastAsia="zh-CN"/>
                    </w:rPr>
                    <w:t>/</w:t>
                  </w:r>
                  <w:r>
                    <w:rPr>
                      <w:rFonts w:hint="eastAsia"/>
                      <w:lang w:val="en-US" w:eastAsia="zh-CN"/>
                    </w:rPr>
                    <w:t>h</w:t>
                  </w:r>
                </w:p>
              </w:tc>
              <w:tc>
                <w:tcPr>
                  <w:tcW w:w="1938" w:type="dxa"/>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17998</w:t>
                  </w:r>
                </w:p>
              </w:tc>
              <w:tc>
                <w:tcPr>
                  <w:tcW w:w="1938"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17998</w:t>
                  </w:r>
                </w:p>
              </w:tc>
              <w:tc>
                <w:tcPr>
                  <w:tcW w:w="1939" w:type="dxa"/>
                  <w:gridSpan w:val="3"/>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17098</w:t>
                  </w:r>
                </w:p>
              </w:tc>
              <w:tc>
                <w:tcPr>
                  <w:tcW w:w="880" w:type="dxa"/>
                  <w:gridSpan w:val="2"/>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c>
                <w:tcPr>
                  <w:tcW w:w="1069" w:type="dxa"/>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动压</w:t>
                  </w:r>
                </w:p>
              </w:tc>
              <w:tc>
                <w:tcPr>
                  <w:tcW w:w="841" w:type="dxa"/>
                  <w:tcBorders>
                    <w:tl2br w:val="nil"/>
                    <w:tr2bl w:val="nil"/>
                  </w:tcBorders>
                </w:tcPr>
                <w:p>
                  <w:pPr>
                    <w:widowControl/>
                    <w:adjustRightInd w:val="0"/>
                    <w:snapToGrid w:val="0"/>
                    <w:jc w:val="center"/>
                    <w:rPr>
                      <w:rFonts w:hint="eastAsia"/>
                      <w:lang w:val="en-US" w:eastAsia="zh-CN"/>
                    </w:rPr>
                  </w:pPr>
                  <w:r>
                    <w:rPr>
                      <w:rFonts w:hint="eastAsia"/>
                      <w:lang w:val="en-US" w:eastAsia="zh-CN"/>
                    </w:rPr>
                    <w:t>Pa</w:t>
                  </w:r>
                </w:p>
              </w:tc>
              <w:tc>
                <w:tcPr>
                  <w:tcW w:w="1938" w:type="dxa"/>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30</w:t>
                  </w:r>
                </w:p>
              </w:tc>
              <w:tc>
                <w:tcPr>
                  <w:tcW w:w="1938"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31</w:t>
                  </w:r>
                </w:p>
              </w:tc>
              <w:tc>
                <w:tcPr>
                  <w:tcW w:w="1939" w:type="dxa"/>
                  <w:gridSpan w:val="3"/>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28</w:t>
                  </w:r>
                </w:p>
              </w:tc>
              <w:tc>
                <w:tcPr>
                  <w:tcW w:w="880" w:type="dxa"/>
                  <w:gridSpan w:val="2"/>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c>
                <w:tcPr>
                  <w:tcW w:w="1069" w:type="dxa"/>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静压</w:t>
                  </w:r>
                </w:p>
              </w:tc>
              <w:tc>
                <w:tcPr>
                  <w:tcW w:w="841" w:type="dxa"/>
                  <w:tcBorders>
                    <w:tl2br w:val="nil"/>
                    <w:tr2bl w:val="nil"/>
                  </w:tcBorders>
                </w:tcPr>
                <w:p>
                  <w:pPr>
                    <w:widowControl/>
                    <w:adjustRightInd w:val="0"/>
                    <w:snapToGrid w:val="0"/>
                    <w:jc w:val="center"/>
                    <w:rPr>
                      <w:rFonts w:hint="eastAsia"/>
                      <w:lang w:val="en-US" w:eastAsia="zh-CN"/>
                    </w:rPr>
                  </w:pPr>
                  <w:r>
                    <w:rPr>
                      <w:rFonts w:hint="eastAsia"/>
                      <w:lang w:val="en-US" w:eastAsia="zh-CN"/>
                    </w:rPr>
                    <w:t>kPa</w:t>
                  </w:r>
                </w:p>
              </w:tc>
              <w:tc>
                <w:tcPr>
                  <w:tcW w:w="1938" w:type="dxa"/>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-0.13</w:t>
                  </w:r>
                </w:p>
              </w:tc>
              <w:tc>
                <w:tcPr>
                  <w:tcW w:w="1938"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-0.12</w:t>
                  </w:r>
                </w:p>
              </w:tc>
              <w:tc>
                <w:tcPr>
                  <w:tcW w:w="1939" w:type="dxa"/>
                  <w:gridSpan w:val="3"/>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-0.12</w:t>
                  </w:r>
                </w:p>
              </w:tc>
              <w:tc>
                <w:tcPr>
                  <w:tcW w:w="880" w:type="dxa"/>
                  <w:gridSpan w:val="2"/>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c>
                <w:tcPr>
                  <w:tcW w:w="1069" w:type="dxa"/>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含湿量</w:t>
                  </w:r>
                </w:p>
              </w:tc>
              <w:tc>
                <w:tcPr>
                  <w:tcW w:w="841" w:type="dxa"/>
                  <w:tcBorders>
                    <w:tl2br w:val="nil"/>
                    <w:tr2bl w:val="nil"/>
                  </w:tcBorders>
                </w:tcPr>
                <w:p>
                  <w:pPr>
                    <w:widowControl/>
                    <w:adjustRightInd w:val="0"/>
                    <w:snapToGrid w:val="0"/>
                    <w:jc w:val="center"/>
                    <w:rPr>
                      <w:rFonts w:hint="default"/>
                      <w:lang w:val="en-US" w:eastAsia="zh-CN"/>
                    </w:rPr>
                  </w:pPr>
                  <w:r>
                    <w:rPr>
                      <w:rFonts w:hint="eastAsia"/>
                      <w:lang w:val="en-US" w:eastAsia="zh-CN"/>
                    </w:rPr>
                    <w:t>%</w:t>
                  </w:r>
                </w:p>
              </w:tc>
              <w:tc>
                <w:tcPr>
                  <w:tcW w:w="1938" w:type="dxa"/>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2.53</w:t>
                  </w:r>
                </w:p>
              </w:tc>
              <w:tc>
                <w:tcPr>
                  <w:tcW w:w="1938"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2.51</w:t>
                  </w:r>
                </w:p>
              </w:tc>
              <w:tc>
                <w:tcPr>
                  <w:tcW w:w="1939" w:type="dxa"/>
                  <w:gridSpan w:val="3"/>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2.51</w:t>
                  </w:r>
                </w:p>
              </w:tc>
              <w:tc>
                <w:tcPr>
                  <w:tcW w:w="880" w:type="dxa"/>
                  <w:gridSpan w:val="2"/>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c>
                <w:tcPr>
                  <w:tcW w:w="1069" w:type="dxa"/>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排放速率</w:t>
                  </w:r>
                </w:p>
              </w:tc>
              <w:tc>
                <w:tcPr>
                  <w:tcW w:w="841" w:type="dxa"/>
                  <w:tcBorders>
                    <w:tl2br w:val="nil"/>
                    <w:tr2bl w:val="nil"/>
                  </w:tcBorders>
                </w:tcPr>
                <w:p>
                  <w:pPr>
                    <w:widowControl/>
                    <w:adjustRightInd w:val="0"/>
                    <w:snapToGrid w:val="0"/>
                    <w:jc w:val="center"/>
                    <w:rPr>
                      <w:rFonts w:hint="default"/>
                      <w:lang w:val="en-US" w:eastAsia="zh-CN"/>
                    </w:rPr>
                  </w:pPr>
                  <w:r>
                    <w:rPr>
                      <w:rFonts w:hint="eastAsia"/>
                      <w:lang w:val="en-US" w:eastAsia="zh-CN"/>
                    </w:rPr>
                    <w:t>kg/h</w:t>
                  </w:r>
                </w:p>
              </w:tc>
              <w:tc>
                <w:tcPr>
                  <w:tcW w:w="1938" w:type="dxa"/>
                  <w:tcBorders>
                    <w:tl2br w:val="nil"/>
                    <w:tr2bl w:val="nil"/>
                  </w:tcBorders>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0.197</w:t>
                  </w:r>
                </w:p>
              </w:tc>
              <w:tc>
                <w:tcPr>
                  <w:tcW w:w="1938" w:type="dxa"/>
                  <w:gridSpan w:val="2"/>
                  <w:tcBorders>
                    <w:tl2br w:val="nil"/>
                    <w:tr2bl w:val="nil"/>
                  </w:tcBorders>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0.157</w:t>
                  </w:r>
                </w:p>
              </w:tc>
              <w:tc>
                <w:tcPr>
                  <w:tcW w:w="1939" w:type="dxa"/>
                  <w:gridSpan w:val="3"/>
                  <w:tcBorders>
                    <w:tl2br w:val="nil"/>
                    <w:tr2bl w:val="nil"/>
                  </w:tcBorders>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0.185</w:t>
                  </w:r>
                </w:p>
              </w:tc>
              <w:tc>
                <w:tcPr>
                  <w:tcW w:w="880"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0.180</w:t>
                  </w:r>
                </w:p>
              </w:tc>
              <w:tc>
                <w:tcPr>
                  <w:tcW w:w="1069" w:type="dxa"/>
                  <w:tcBorders>
                    <w:tl2br w:val="nil"/>
                    <w:tr2bl w:val="nil"/>
                  </w:tcBorders>
                </w:tcPr>
                <w:p>
                  <w:pPr>
                    <w:widowControl/>
                    <w:adjustRightInd w:val="0"/>
                    <w:snapToGrid w:val="0"/>
                    <w:jc w:val="center"/>
                    <w:rPr>
                      <w:rFonts w:hint="default"/>
                      <w:lang w:val="en-US" w:eastAsia="zh-CN"/>
                    </w:rPr>
                  </w:pPr>
                  <w:r>
                    <w:rPr>
                      <w:rFonts w:hint="eastAsia"/>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排放浓度</w:t>
                  </w:r>
                </w:p>
              </w:tc>
              <w:tc>
                <w:tcPr>
                  <w:tcW w:w="841" w:type="dxa"/>
                  <w:tcBorders>
                    <w:tl2br w:val="nil"/>
                    <w:tr2bl w:val="nil"/>
                  </w:tcBorders>
                </w:tcPr>
                <w:p>
                  <w:pPr>
                    <w:widowControl/>
                    <w:adjustRightInd w:val="0"/>
                    <w:snapToGrid w:val="0"/>
                    <w:jc w:val="center"/>
                    <w:rPr>
                      <w:rFonts w:hint="eastAsia"/>
                      <w:lang w:val="en-US" w:eastAsia="zh-CN"/>
                    </w:rPr>
                  </w:pPr>
                  <w:r>
                    <w:rPr>
                      <w:lang w:eastAsia="zh-CN"/>
                    </w:rPr>
                    <w:t>m</w:t>
                  </w:r>
                  <w:r>
                    <w:t>g/m</w:t>
                  </w:r>
                  <w:r>
                    <w:rPr>
                      <w:vertAlign w:val="superscript"/>
                    </w:rPr>
                    <w:t>3</w:t>
                  </w:r>
                </w:p>
              </w:tc>
              <w:tc>
                <w:tcPr>
                  <w:tcW w:w="1938" w:type="dxa"/>
                  <w:tcBorders>
                    <w:tl2br w:val="nil"/>
                    <w:tr2bl w:val="nil"/>
                  </w:tcBorders>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12.50</w:t>
                  </w:r>
                </w:p>
              </w:tc>
              <w:tc>
                <w:tcPr>
                  <w:tcW w:w="1938" w:type="dxa"/>
                  <w:gridSpan w:val="2"/>
                  <w:tcBorders>
                    <w:tl2br w:val="nil"/>
                    <w:tr2bl w:val="nil"/>
                  </w:tcBorders>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10.86</w:t>
                  </w:r>
                </w:p>
              </w:tc>
              <w:tc>
                <w:tcPr>
                  <w:tcW w:w="1939" w:type="dxa"/>
                  <w:gridSpan w:val="3"/>
                  <w:tcBorders>
                    <w:tl2br w:val="nil"/>
                    <w:tr2bl w:val="nil"/>
                  </w:tcBorders>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12.30</w:t>
                  </w:r>
                </w:p>
              </w:tc>
              <w:tc>
                <w:tcPr>
                  <w:tcW w:w="880"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11.92</w:t>
                  </w:r>
                </w:p>
              </w:tc>
              <w:tc>
                <w:tcPr>
                  <w:tcW w:w="1069" w:type="dxa"/>
                  <w:tcBorders>
                    <w:tl2br w:val="nil"/>
                    <w:tr2bl w:val="nil"/>
                  </w:tcBorders>
                </w:tcPr>
                <w:p>
                  <w:pPr>
                    <w:widowControl/>
                    <w:adjustRightInd w:val="0"/>
                    <w:snapToGrid w:val="0"/>
                    <w:jc w:val="center"/>
                    <w:rPr>
                      <w:rFonts w:hint="default"/>
                      <w:lang w:val="en-US" w:eastAsia="zh-CN"/>
                    </w:rPr>
                  </w:pPr>
                  <w:r>
                    <w:rPr>
                      <w:rFonts w:hint="eastAsia"/>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332" w:type="dxa"/>
                  <w:tcBorders>
                    <w:tl2br w:val="nil"/>
                    <w:tr2bl w:val="nil"/>
                  </w:tcBorders>
                </w:tcPr>
                <w:p>
                  <w:pPr>
                    <w:widowControl/>
                    <w:adjustRightInd w:val="0"/>
                    <w:snapToGrid w:val="0"/>
                    <w:jc w:val="center"/>
                    <w:rPr>
                      <w:rFonts w:hint="default"/>
                      <w:lang w:val="en-US" w:eastAsia="zh-CN"/>
                    </w:rPr>
                  </w:pPr>
                  <w:r>
                    <w:rPr>
                      <w:rFonts w:hint="eastAsia"/>
                      <w:lang w:val="en-US" w:eastAsia="zh-CN"/>
                    </w:rPr>
                    <w:t>备注</w:t>
                  </w:r>
                </w:p>
              </w:tc>
              <w:tc>
                <w:tcPr>
                  <w:tcW w:w="8605" w:type="dxa"/>
                  <w:gridSpan w:val="10"/>
                  <w:tcBorders>
                    <w:tl2br w:val="nil"/>
                    <w:tr2bl w:val="nil"/>
                  </w:tcBorders>
                </w:tcPr>
                <w:p>
                  <w:pPr>
                    <w:widowControl/>
                    <w:adjustRightInd w:val="0"/>
                    <w:snapToGrid w:val="0"/>
                    <w:jc w:val="center"/>
                    <w:rPr>
                      <w:rFonts w:hint="default"/>
                      <w:lang w:val="en-US" w:eastAsia="zh-CN"/>
                    </w:rPr>
                  </w:pPr>
                  <w:r>
                    <w:rPr>
                      <w:rFonts w:hint="eastAsia"/>
                      <w:lang w:val="en-US" w:eastAsia="zh-CN"/>
                    </w:rPr>
                    <w:t>限值执行江苏省《大气污染物综合排放标准》（DB32/4041-2021）表1规定</w:t>
                  </w:r>
                </w:p>
              </w:tc>
            </w:tr>
          </w:tbl>
          <w:p>
            <w:pPr>
              <w:widowControl/>
              <w:adjustRightInd w:val="0"/>
              <w:snapToGrid w:val="0"/>
              <w:jc w:val="center"/>
              <w:rPr>
                <w:rFonts w:hint="eastAsia"/>
                <w:b/>
                <w:bCs/>
                <w:lang w:val="en-US" w:eastAsia="zh-CN"/>
              </w:rPr>
            </w:pPr>
            <w:r>
              <w:rPr>
                <w:rFonts w:hint="eastAsia"/>
                <w:b/>
                <w:bCs/>
              </w:rPr>
              <w:t>表8-</w:t>
            </w:r>
            <w:r>
              <w:rPr>
                <w:rFonts w:hint="eastAsia"/>
                <w:b/>
                <w:bCs/>
                <w:lang w:val="en-US" w:eastAsia="zh-CN"/>
              </w:rPr>
              <w:t>5</w:t>
            </w:r>
            <w:r>
              <w:rPr>
                <w:rFonts w:hint="eastAsia"/>
                <w:b/>
                <w:bCs/>
              </w:rPr>
              <w:t xml:space="preserve"> </w:t>
            </w:r>
            <w:r>
              <w:rPr>
                <w:rFonts w:hint="eastAsia"/>
                <w:b/>
                <w:bCs/>
                <w:lang w:val="en-US" w:eastAsia="zh-CN"/>
              </w:rPr>
              <w:t>非甲烷总烃有</w:t>
            </w:r>
            <w:r>
              <w:rPr>
                <w:rFonts w:hint="eastAsia"/>
                <w:b/>
                <w:bCs/>
              </w:rPr>
              <w:t>组织监测结果（2022年</w:t>
            </w:r>
            <w:r>
              <w:rPr>
                <w:rFonts w:hint="eastAsia"/>
                <w:b/>
                <w:bCs/>
                <w:lang w:val="en-US" w:eastAsia="zh-CN"/>
              </w:rPr>
              <w:t>9</w:t>
            </w:r>
            <w:r>
              <w:rPr>
                <w:rFonts w:hint="eastAsia"/>
                <w:b/>
                <w:bCs/>
              </w:rPr>
              <w:t>月</w:t>
            </w:r>
            <w:r>
              <w:rPr>
                <w:rFonts w:hint="eastAsia"/>
                <w:b/>
                <w:bCs/>
                <w:lang w:val="en-US" w:eastAsia="zh-CN"/>
              </w:rPr>
              <w:t>23</w:t>
            </w:r>
            <w:r>
              <w:rPr>
                <w:rFonts w:hint="eastAsia"/>
                <w:b/>
                <w:bCs/>
              </w:rPr>
              <w:t>日</w:t>
            </w:r>
            <w:r>
              <w:rPr>
                <w:rFonts w:hint="eastAsia"/>
                <w:b/>
                <w:bCs/>
                <w:lang w:val="en-US" w:eastAsia="zh-CN"/>
              </w:rPr>
              <w:t>出口</w:t>
            </w:r>
            <w:r>
              <w:rPr>
                <w:rFonts w:hint="eastAsia"/>
                <w:b/>
                <w:bCs/>
              </w:rPr>
              <w:t>）</w:t>
            </w:r>
          </w:p>
          <w:tbl>
            <w:tblPr>
              <w:tblStyle w:val="30"/>
              <w:tblW w:w="993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841"/>
              <w:gridCol w:w="1938"/>
              <w:gridCol w:w="1451"/>
              <w:gridCol w:w="487"/>
              <w:gridCol w:w="889"/>
              <w:gridCol w:w="123"/>
              <w:gridCol w:w="927"/>
              <w:gridCol w:w="449"/>
              <w:gridCol w:w="431"/>
              <w:gridCol w:w="10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监测点位</w:t>
                  </w:r>
                </w:p>
              </w:tc>
              <w:tc>
                <w:tcPr>
                  <w:tcW w:w="2779" w:type="dxa"/>
                  <w:gridSpan w:val="2"/>
                  <w:tcBorders>
                    <w:tl2br w:val="nil"/>
                    <w:tr2bl w:val="nil"/>
                  </w:tcBorders>
                </w:tcPr>
                <w:p>
                  <w:pPr>
                    <w:widowControl/>
                    <w:adjustRightInd w:val="0"/>
                    <w:snapToGrid w:val="0"/>
                    <w:jc w:val="center"/>
                    <w:rPr>
                      <w:rFonts w:hint="default"/>
                      <w:lang w:val="en-US" w:eastAsia="zh-CN"/>
                    </w:rPr>
                  </w:pPr>
                  <w:r>
                    <w:rPr>
                      <w:rFonts w:hint="eastAsia"/>
                      <w:lang w:val="en-US" w:eastAsia="zh-CN"/>
                    </w:rPr>
                    <w:t>3#排气筒出口</w:t>
                  </w:r>
                </w:p>
              </w:tc>
              <w:tc>
                <w:tcPr>
                  <w:tcW w:w="1451" w:type="dxa"/>
                  <w:tcBorders>
                    <w:tl2br w:val="nil"/>
                    <w:tr2bl w:val="nil"/>
                  </w:tcBorders>
                </w:tcPr>
                <w:p>
                  <w:pPr>
                    <w:widowControl/>
                    <w:adjustRightInd w:val="0"/>
                    <w:snapToGrid w:val="0"/>
                    <w:jc w:val="center"/>
                    <w:rPr>
                      <w:rFonts w:hint="eastAsia"/>
                      <w:lang w:val="en-US" w:eastAsia="zh-CN"/>
                    </w:rPr>
                  </w:pPr>
                  <w:r>
                    <w:rPr>
                      <w:rFonts w:hint="eastAsia"/>
                      <w:lang w:val="en-US" w:eastAsia="zh-CN"/>
                    </w:rPr>
                    <w:t>排气筒高度</w:t>
                  </w:r>
                </w:p>
              </w:tc>
              <w:tc>
                <w:tcPr>
                  <w:tcW w:w="1376" w:type="dxa"/>
                  <w:gridSpan w:val="2"/>
                  <w:tcBorders>
                    <w:tl2br w:val="nil"/>
                    <w:tr2bl w:val="nil"/>
                  </w:tcBorders>
                </w:tcPr>
                <w:p>
                  <w:pPr>
                    <w:widowControl/>
                    <w:adjustRightInd w:val="0"/>
                    <w:snapToGrid w:val="0"/>
                    <w:jc w:val="center"/>
                    <w:rPr>
                      <w:rFonts w:hint="eastAsia"/>
                      <w:lang w:val="en-US" w:eastAsia="zh-CN"/>
                    </w:rPr>
                  </w:pPr>
                  <w:r>
                    <w:rPr>
                      <w:rFonts w:hint="eastAsia"/>
                      <w:lang w:val="en-US" w:eastAsia="zh-CN"/>
                    </w:rPr>
                    <w:t>20m</w:t>
                  </w:r>
                </w:p>
              </w:tc>
              <w:tc>
                <w:tcPr>
                  <w:tcW w:w="1499" w:type="dxa"/>
                  <w:gridSpan w:val="3"/>
                  <w:tcBorders>
                    <w:tl2br w:val="nil"/>
                    <w:tr2bl w:val="nil"/>
                  </w:tcBorders>
                  <w:vAlign w:val="top"/>
                </w:tcPr>
                <w:p>
                  <w:pPr>
                    <w:widowControl/>
                    <w:adjustRightInd w:val="0"/>
                    <w:snapToGrid w:val="0"/>
                    <w:jc w:val="center"/>
                    <w:rPr>
                      <w:rFonts w:hint="default"/>
                      <w:lang w:val="en-US" w:eastAsia="zh-CN"/>
                    </w:rPr>
                  </w:pPr>
                  <w:r>
                    <w:rPr>
                      <w:rFonts w:hint="eastAsia"/>
                      <w:lang w:val="en-US" w:eastAsia="zh-CN"/>
                    </w:rPr>
                    <w:t>排气筒直径</w:t>
                  </w:r>
                </w:p>
              </w:tc>
              <w:tc>
                <w:tcPr>
                  <w:tcW w:w="1500" w:type="dxa"/>
                  <w:gridSpan w:val="2"/>
                  <w:tcBorders>
                    <w:tl2br w:val="nil"/>
                    <w:tr2bl w:val="nil"/>
                  </w:tcBorders>
                  <w:vAlign w:val="top"/>
                </w:tcPr>
                <w:p>
                  <w:pPr>
                    <w:widowControl/>
                    <w:adjustRightInd w:val="0"/>
                    <w:snapToGrid w:val="0"/>
                    <w:jc w:val="center"/>
                    <w:rPr>
                      <w:rFonts w:hint="eastAsia"/>
                      <w:lang w:val="en-US" w:eastAsia="zh-CN"/>
                    </w:rPr>
                  </w:pPr>
                  <w:r>
                    <w:rPr>
                      <w:rFonts w:hint="eastAsia"/>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32" w:type="dxa"/>
                  <w:tcBorders>
                    <w:tl2br w:val="nil"/>
                    <w:tr2bl w:val="nil"/>
                  </w:tcBorders>
                </w:tcPr>
                <w:p>
                  <w:pPr>
                    <w:widowControl/>
                    <w:adjustRightInd w:val="0"/>
                    <w:snapToGrid w:val="0"/>
                    <w:jc w:val="center"/>
                    <w:rPr>
                      <w:rFonts w:hint="default"/>
                      <w:lang w:val="en-US" w:eastAsia="zh-CN"/>
                    </w:rPr>
                  </w:pPr>
                  <w:r>
                    <w:rPr>
                      <w:rFonts w:hint="eastAsia"/>
                      <w:lang w:val="en-US" w:eastAsia="zh-CN"/>
                    </w:rPr>
                    <w:t>截面积</w:t>
                  </w:r>
                </w:p>
              </w:tc>
              <w:tc>
                <w:tcPr>
                  <w:tcW w:w="2779" w:type="dxa"/>
                  <w:gridSpan w:val="2"/>
                  <w:tcBorders>
                    <w:tl2br w:val="nil"/>
                    <w:tr2bl w:val="nil"/>
                  </w:tcBorders>
                </w:tcPr>
                <w:p>
                  <w:pPr>
                    <w:widowControl/>
                    <w:adjustRightInd w:val="0"/>
                    <w:snapToGrid w:val="0"/>
                    <w:jc w:val="center"/>
                    <w:rPr>
                      <w:rFonts w:hint="default"/>
                      <w:lang w:val="en-US" w:eastAsia="zh-CN"/>
                    </w:rPr>
                  </w:pPr>
                  <w:r>
                    <w:rPr>
                      <w:rFonts w:hint="eastAsia"/>
                      <w:lang w:val="en-US" w:eastAsia="zh-CN"/>
                    </w:rPr>
                    <w:t>0.7854m</w:t>
                  </w:r>
                  <w:r>
                    <w:rPr>
                      <w:rFonts w:hint="eastAsia"/>
                      <w:vertAlign w:val="superscript"/>
                      <w:lang w:val="en-US" w:eastAsia="zh-CN"/>
                    </w:rPr>
                    <w:t>2</w:t>
                  </w:r>
                </w:p>
              </w:tc>
              <w:tc>
                <w:tcPr>
                  <w:tcW w:w="2950" w:type="dxa"/>
                  <w:gridSpan w:val="4"/>
                  <w:tcBorders>
                    <w:tl2br w:val="nil"/>
                    <w:tr2bl w:val="nil"/>
                  </w:tcBorders>
                </w:tcPr>
                <w:p>
                  <w:pPr>
                    <w:widowControl/>
                    <w:adjustRightInd w:val="0"/>
                    <w:snapToGrid w:val="0"/>
                    <w:jc w:val="center"/>
                    <w:rPr>
                      <w:rFonts w:hint="default"/>
                      <w:lang w:val="en-US" w:eastAsia="zh-CN"/>
                    </w:rPr>
                  </w:pPr>
                  <w:r>
                    <w:rPr>
                      <w:rFonts w:hint="eastAsia"/>
                      <w:lang w:val="en-US" w:eastAsia="zh-CN"/>
                    </w:rPr>
                    <w:t>采样日期</w:t>
                  </w:r>
                </w:p>
              </w:tc>
              <w:tc>
                <w:tcPr>
                  <w:tcW w:w="2876" w:type="dxa"/>
                  <w:gridSpan w:val="4"/>
                  <w:tcBorders>
                    <w:tl2br w:val="nil"/>
                    <w:tr2bl w:val="nil"/>
                  </w:tcBorders>
                </w:tcPr>
                <w:p>
                  <w:pPr>
                    <w:widowControl/>
                    <w:adjustRightInd w:val="0"/>
                    <w:snapToGrid w:val="0"/>
                    <w:jc w:val="center"/>
                    <w:rPr>
                      <w:rFonts w:hint="eastAsia"/>
                      <w:lang w:val="en-US" w:eastAsia="zh-CN"/>
                    </w:rPr>
                  </w:pPr>
                  <w:r>
                    <w:rPr>
                      <w:rFonts w:hint="eastAsia"/>
                      <w:lang w:val="en-US" w:eastAsia="zh-CN"/>
                    </w:rPr>
                    <w:t>2022年9月23日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检测项目</w:t>
                  </w:r>
                </w:p>
              </w:tc>
              <w:tc>
                <w:tcPr>
                  <w:tcW w:w="841" w:type="dxa"/>
                  <w:tcBorders>
                    <w:tl2br w:val="nil"/>
                    <w:tr2bl w:val="nil"/>
                  </w:tcBorders>
                </w:tcPr>
                <w:p>
                  <w:pPr>
                    <w:widowControl/>
                    <w:adjustRightInd w:val="0"/>
                    <w:snapToGrid w:val="0"/>
                    <w:jc w:val="center"/>
                    <w:rPr>
                      <w:rFonts w:hint="default"/>
                      <w:lang w:val="en-US" w:eastAsia="zh-CN"/>
                    </w:rPr>
                  </w:pPr>
                  <w:r>
                    <w:rPr>
                      <w:rFonts w:hint="eastAsia"/>
                      <w:lang w:val="en-US" w:eastAsia="zh-CN"/>
                    </w:rPr>
                    <w:t>单位</w:t>
                  </w:r>
                </w:p>
              </w:tc>
              <w:tc>
                <w:tcPr>
                  <w:tcW w:w="1938" w:type="dxa"/>
                  <w:tcBorders>
                    <w:tl2br w:val="nil"/>
                    <w:tr2bl w:val="nil"/>
                  </w:tcBorders>
                  <w:vAlign w:val="center"/>
                </w:tcPr>
                <w:p>
                  <w:pPr>
                    <w:widowControl/>
                    <w:adjustRightInd w:val="0"/>
                    <w:snapToGrid w:val="0"/>
                    <w:jc w:val="center"/>
                    <w:rPr>
                      <w:rFonts w:hint="eastAsia"/>
                      <w:lang w:val="en-US" w:eastAsia="zh-CN"/>
                    </w:rPr>
                  </w:pPr>
                  <w:r>
                    <w:rPr>
                      <w:rFonts w:hint="eastAsia"/>
                      <w:lang w:val="en-US" w:eastAsia="zh-CN"/>
                    </w:rPr>
                    <w:t>第一次</w:t>
                  </w:r>
                </w:p>
              </w:tc>
              <w:tc>
                <w:tcPr>
                  <w:tcW w:w="1938" w:type="dxa"/>
                  <w:gridSpan w:val="2"/>
                  <w:tcBorders>
                    <w:tl2br w:val="nil"/>
                    <w:tr2bl w:val="nil"/>
                  </w:tcBorders>
                  <w:vAlign w:val="center"/>
                </w:tcPr>
                <w:p>
                  <w:pPr>
                    <w:widowControl/>
                    <w:adjustRightInd w:val="0"/>
                    <w:snapToGrid w:val="0"/>
                    <w:jc w:val="center"/>
                    <w:rPr>
                      <w:rFonts w:hint="eastAsia"/>
                      <w:lang w:val="en-US" w:eastAsia="zh-CN"/>
                    </w:rPr>
                  </w:pPr>
                  <w:r>
                    <w:rPr>
                      <w:rFonts w:hint="eastAsia"/>
                      <w:lang w:val="en-US" w:eastAsia="zh-CN"/>
                    </w:rPr>
                    <w:t>第二次</w:t>
                  </w:r>
                </w:p>
              </w:tc>
              <w:tc>
                <w:tcPr>
                  <w:tcW w:w="1939" w:type="dxa"/>
                  <w:gridSpan w:val="3"/>
                  <w:tcBorders>
                    <w:tl2br w:val="nil"/>
                    <w:tr2bl w:val="nil"/>
                  </w:tcBorders>
                  <w:vAlign w:val="center"/>
                </w:tcPr>
                <w:p>
                  <w:pPr>
                    <w:widowControl/>
                    <w:adjustRightInd w:val="0"/>
                    <w:snapToGrid w:val="0"/>
                    <w:jc w:val="center"/>
                    <w:rPr>
                      <w:rFonts w:hint="eastAsia"/>
                      <w:lang w:val="en-US" w:eastAsia="zh-CN"/>
                    </w:rPr>
                  </w:pPr>
                  <w:r>
                    <w:rPr>
                      <w:rFonts w:hint="eastAsia"/>
                      <w:lang w:val="en-US" w:eastAsia="zh-CN"/>
                    </w:rPr>
                    <w:t>第三次</w:t>
                  </w:r>
                </w:p>
              </w:tc>
              <w:tc>
                <w:tcPr>
                  <w:tcW w:w="880" w:type="dxa"/>
                  <w:gridSpan w:val="2"/>
                  <w:tcBorders>
                    <w:tl2br w:val="nil"/>
                    <w:tr2bl w:val="nil"/>
                  </w:tcBorders>
                </w:tcPr>
                <w:p>
                  <w:pPr>
                    <w:widowControl/>
                    <w:adjustRightInd w:val="0"/>
                    <w:snapToGrid w:val="0"/>
                    <w:jc w:val="center"/>
                    <w:rPr>
                      <w:rFonts w:hint="default"/>
                      <w:lang w:val="en-US" w:eastAsia="zh-CN"/>
                    </w:rPr>
                  </w:pPr>
                  <w:r>
                    <w:rPr>
                      <w:rFonts w:hint="eastAsia"/>
                      <w:lang w:val="en-US" w:eastAsia="zh-CN"/>
                    </w:rPr>
                    <w:t>均值</w:t>
                  </w:r>
                </w:p>
              </w:tc>
              <w:tc>
                <w:tcPr>
                  <w:tcW w:w="1069" w:type="dxa"/>
                  <w:tcBorders>
                    <w:tl2br w:val="nil"/>
                    <w:tr2bl w:val="nil"/>
                  </w:tcBorders>
                </w:tcPr>
                <w:p>
                  <w:pPr>
                    <w:widowControl/>
                    <w:adjustRightInd w:val="0"/>
                    <w:snapToGrid w:val="0"/>
                    <w:jc w:val="center"/>
                    <w:rPr>
                      <w:rFonts w:hint="default"/>
                      <w:lang w:val="en-US" w:eastAsia="zh-CN"/>
                    </w:rPr>
                  </w:pPr>
                  <w:r>
                    <w:rPr>
                      <w:rFonts w:hint="eastAsia"/>
                      <w:lang w:val="en-US" w:eastAsia="zh-CN"/>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气压</w:t>
                  </w:r>
                </w:p>
              </w:tc>
              <w:tc>
                <w:tcPr>
                  <w:tcW w:w="841" w:type="dxa"/>
                  <w:tcBorders>
                    <w:tl2br w:val="nil"/>
                    <w:tr2bl w:val="nil"/>
                  </w:tcBorders>
                </w:tcPr>
                <w:p>
                  <w:pPr>
                    <w:widowControl/>
                    <w:adjustRightInd w:val="0"/>
                    <w:snapToGrid w:val="0"/>
                    <w:jc w:val="center"/>
                    <w:rPr>
                      <w:rFonts w:hint="default"/>
                      <w:lang w:val="en-US" w:eastAsia="zh-CN"/>
                    </w:rPr>
                  </w:pPr>
                  <w:r>
                    <w:rPr>
                      <w:rFonts w:hint="eastAsia"/>
                      <w:lang w:val="en-US" w:eastAsia="zh-CN"/>
                    </w:rPr>
                    <w:t>kPa</w:t>
                  </w:r>
                </w:p>
              </w:tc>
              <w:tc>
                <w:tcPr>
                  <w:tcW w:w="1938" w:type="dxa"/>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101.73</w:t>
                  </w:r>
                </w:p>
              </w:tc>
              <w:tc>
                <w:tcPr>
                  <w:tcW w:w="1938"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101.73</w:t>
                  </w:r>
                </w:p>
              </w:tc>
              <w:tc>
                <w:tcPr>
                  <w:tcW w:w="1939" w:type="dxa"/>
                  <w:gridSpan w:val="3"/>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101.74</w:t>
                  </w:r>
                </w:p>
              </w:tc>
              <w:tc>
                <w:tcPr>
                  <w:tcW w:w="880"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c>
                <w:tcPr>
                  <w:tcW w:w="1069" w:type="dxa"/>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废气温度</w:t>
                  </w:r>
                </w:p>
              </w:tc>
              <w:tc>
                <w:tcPr>
                  <w:tcW w:w="841" w:type="dxa"/>
                  <w:tcBorders>
                    <w:tl2br w:val="nil"/>
                    <w:tr2bl w:val="nil"/>
                  </w:tcBorders>
                </w:tcPr>
                <w:p>
                  <w:pPr>
                    <w:widowControl/>
                    <w:adjustRightInd w:val="0"/>
                    <w:snapToGrid w:val="0"/>
                    <w:jc w:val="center"/>
                    <w:rPr>
                      <w:rFonts w:hint="eastAsia"/>
                      <w:lang w:val="en-US" w:eastAsia="zh-CN"/>
                    </w:rPr>
                  </w:pPr>
                  <w:r>
                    <w:rPr>
                      <w:rFonts w:hint="eastAsia"/>
                      <w:lang w:val="en-US" w:eastAsia="zh-CN"/>
                    </w:rPr>
                    <w:t>℃</w:t>
                  </w:r>
                </w:p>
              </w:tc>
              <w:tc>
                <w:tcPr>
                  <w:tcW w:w="1938" w:type="dxa"/>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34.0</w:t>
                  </w:r>
                </w:p>
              </w:tc>
              <w:tc>
                <w:tcPr>
                  <w:tcW w:w="1938"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34.4</w:t>
                  </w:r>
                </w:p>
              </w:tc>
              <w:tc>
                <w:tcPr>
                  <w:tcW w:w="1939" w:type="dxa"/>
                  <w:gridSpan w:val="3"/>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35.7</w:t>
                  </w:r>
                </w:p>
              </w:tc>
              <w:tc>
                <w:tcPr>
                  <w:tcW w:w="880"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c>
                <w:tcPr>
                  <w:tcW w:w="1069" w:type="dxa"/>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废气流速</w:t>
                  </w:r>
                </w:p>
              </w:tc>
              <w:tc>
                <w:tcPr>
                  <w:tcW w:w="841" w:type="dxa"/>
                  <w:tcBorders>
                    <w:tl2br w:val="nil"/>
                    <w:tr2bl w:val="nil"/>
                  </w:tcBorders>
                </w:tcPr>
                <w:p>
                  <w:pPr>
                    <w:widowControl/>
                    <w:adjustRightInd w:val="0"/>
                    <w:snapToGrid w:val="0"/>
                    <w:jc w:val="center"/>
                    <w:rPr>
                      <w:rFonts w:hint="eastAsia"/>
                      <w:lang w:val="en-US" w:eastAsia="zh-CN"/>
                    </w:rPr>
                  </w:pPr>
                  <w:r>
                    <w:rPr>
                      <w:lang w:eastAsia="zh-CN"/>
                    </w:rPr>
                    <w:t>m/s</w:t>
                  </w:r>
                </w:p>
              </w:tc>
              <w:tc>
                <w:tcPr>
                  <w:tcW w:w="1938" w:type="dxa"/>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6.7</w:t>
                  </w:r>
                </w:p>
              </w:tc>
              <w:tc>
                <w:tcPr>
                  <w:tcW w:w="1938"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7.0</w:t>
                  </w:r>
                </w:p>
              </w:tc>
              <w:tc>
                <w:tcPr>
                  <w:tcW w:w="1939" w:type="dxa"/>
                  <w:gridSpan w:val="3"/>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7.0</w:t>
                  </w:r>
                </w:p>
              </w:tc>
              <w:tc>
                <w:tcPr>
                  <w:tcW w:w="880"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c>
                <w:tcPr>
                  <w:tcW w:w="1069" w:type="dxa"/>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废气流量</w:t>
                  </w:r>
                </w:p>
              </w:tc>
              <w:tc>
                <w:tcPr>
                  <w:tcW w:w="841" w:type="dxa"/>
                  <w:tcBorders>
                    <w:tl2br w:val="nil"/>
                    <w:tr2bl w:val="nil"/>
                  </w:tcBorders>
                </w:tcPr>
                <w:p>
                  <w:pPr>
                    <w:widowControl/>
                    <w:adjustRightInd w:val="0"/>
                    <w:snapToGrid w:val="0"/>
                    <w:jc w:val="center"/>
                    <w:rPr>
                      <w:rFonts w:hint="eastAsia"/>
                      <w:lang w:val="en-US" w:eastAsia="zh-CN"/>
                    </w:rPr>
                  </w:pPr>
                  <w:r>
                    <w:rPr>
                      <w:rFonts w:hint="eastAsia"/>
                      <w:lang w:val="en-US" w:eastAsia="zh-CN"/>
                    </w:rPr>
                    <w:t>m</w:t>
                  </w:r>
                  <w:r>
                    <w:rPr>
                      <w:rFonts w:hint="eastAsia"/>
                      <w:vertAlign w:val="superscript"/>
                      <w:lang w:val="en-US" w:eastAsia="zh-CN"/>
                    </w:rPr>
                    <w:t>3</w:t>
                  </w:r>
                  <w:r>
                    <w:rPr>
                      <w:lang w:eastAsia="zh-CN"/>
                    </w:rPr>
                    <w:t>/</w:t>
                  </w:r>
                  <w:r>
                    <w:rPr>
                      <w:rFonts w:hint="eastAsia"/>
                      <w:lang w:val="en-US" w:eastAsia="zh-CN"/>
                    </w:rPr>
                    <w:t>h</w:t>
                  </w:r>
                </w:p>
              </w:tc>
              <w:tc>
                <w:tcPr>
                  <w:tcW w:w="1938" w:type="dxa"/>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18944</w:t>
                  </w:r>
                </w:p>
              </w:tc>
              <w:tc>
                <w:tcPr>
                  <w:tcW w:w="1938"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19792</w:t>
                  </w:r>
                </w:p>
              </w:tc>
              <w:tc>
                <w:tcPr>
                  <w:tcW w:w="1939" w:type="dxa"/>
                  <w:gridSpan w:val="3"/>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19792</w:t>
                  </w:r>
                </w:p>
              </w:tc>
              <w:tc>
                <w:tcPr>
                  <w:tcW w:w="880" w:type="dxa"/>
                  <w:gridSpan w:val="2"/>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c>
                <w:tcPr>
                  <w:tcW w:w="1069" w:type="dxa"/>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动压</w:t>
                  </w:r>
                </w:p>
              </w:tc>
              <w:tc>
                <w:tcPr>
                  <w:tcW w:w="841" w:type="dxa"/>
                  <w:tcBorders>
                    <w:tl2br w:val="nil"/>
                    <w:tr2bl w:val="nil"/>
                  </w:tcBorders>
                </w:tcPr>
                <w:p>
                  <w:pPr>
                    <w:widowControl/>
                    <w:adjustRightInd w:val="0"/>
                    <w:snapToGrid w:val="0"/>
                    <w:jc w:val="center"/>
                    <w:rPr>
                      <w:rFonts w:hint="eastAsia"/>
                      <w:lang w:val="en-US" w:eastAsia="zh-CN"/>
                    </w:rPr>
                  </w:pPr>
                  <w:r>
                    <w:rPr>
                      <w:rFonts w:hint="eastAsia"/>
                      <w:lang w:val="en-US" w:eastAsia="zh-CN"/>
                    </w:rPr>
                    <w:t>Pa</w:t>
                  </w:r>
                </w:p>
              </w:tc>
              <w:tc>
                <w:tcPr>
                  <w:tcW w:w="1938" w:type="dxa"/>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38</w:t>
                  </w:r>
                </w:p>
              </w:tc>
              <w:tc>
                <w:tcPr>
                  <w:tcW w:w="1938"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41</w:t>
                  </w:r>
                </w:p>
              </w:tc>
              <w:tc>
                <w:tcPr>
                  <w:tcW w:w="1939" w:type="dxa"/>
                  <w:gridSpan w:val="3"/>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41</w:t>
                  </w:r>
                </w:p>
              </w:tc>
              <w:tc>
                <w:tcPr>
                  <w:tcW w:w="880" w:type="dxa"/>
                  <w:gridSpan w:val="2"/>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c>
                <w:tcPr>
                  <w:tcW w:w="1069" w:type="dxa"/>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静压</w:t>
                  </w:r>
                </w:p>
              </w:tc>
              <w:tc>
                <w:tcPr>
                  <w:tcW w:w="841" w:type="dxa"/>
                  <w:tcBorders>
                    <w:tl2br w:val="nil"/>
                    <w:tr2bl w:val="nil"/>
                  </w:tcBorders>
                </w:tcPr>
                <w:p>
                  <w:pPr>
                    <w:widowControl/>
                    <w:adjustRightInd w:val="0"/>
                    <w:snapToGrid w:val="0"/>
                    <w:jc w:val="center"/>
                    <w:rPr>
                      <w:rFonts w:hint="eastAsia"/>
                      <w:lang w:val="en-US" w:eastAsia="zh-CN"/>
                    </w:rPr>
                  </w:pPr>
                  <w:r>
                    <w:rPr>
                      <w:rFonts w:hint="eastAsia"/>
                      <w:lang w:val="en-US" w:eastAsia="zh-CN"/>
                    </w:rPr>
                    <w:t>kPa</w:t>
                  </w:r>
                </w:p>
              </w:tc>
              <w:tc>
                <w:tcPr>
                  <w:tcW w:w="1938" w:type="dxa"/>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0.01</w:t>
                  </w:r>
                </w:p>
              </w:tc>
              <w:tc>
                <w:tcPr>
                  <w:tcW w:w="1938"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0.00</w:t>
                  </w:r>
                </w:p>
              </w:tc>
              <w:tc>
                <w:tcPr>
                  <w:tcW w:w="1939" w:type="dxa"/>
                  <w:gridSpan w:val="3"/>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-0.01</w:t>
                  </w:r>
                </w:p>
              </w:tc>
              <w:tc>
                <w:tcPr>
                  <w:tcW w:w="880" w:type="dxa"/>
                  <w:gridSpan w:val="2"/>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c>
                <w:tcPr>
                  <w:tcW w:w="1069" w:type="dxa"/>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含湿量</w:t>
                  </w:r>
                </w:p>
              </w:tc>
              <w:tc>
                <w:tcPr>
                  <w:tcW w:w="841" w:type="dxa"/>
                  <w:tcBorders>
                    <w:tl2br w:val="nil"/>
                    <w:tr2bl w:val="nil"/>
                  </w:tcBorders>
                </w:tcPr>
                <w:p>
                  <w:pPr>
                    <w:widowControl/>
                    <w:adjustRightInd w:val="0"/>
                    <w:snapToGrid w:val="0"/>
                    <w:jc w:val="center"/>
                    <w:rPr>
                      <w:rFonts w:hint="default"/>
                      <w:lang w:val="en-US" w:eastAsia="zh-CN"/>
                    </w:rPr>
                  </w:pPr>
                  <w:r>
                    <w:rPr>
                      <w:rFonts w:hint="eastAsia"/>
                      <w:lang w:val="en-US" w:eastAsia="zh-CN"/>
                    </w:rPr>
                    <w:t>%</w:t>
                  </w:r>
                </w:p>
              </w:tc>
              <w:tc>
                <w:tcPr>
                  <w:tcW w:w="1938" w:type="dxa"/>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2.93</w:t>
                  </w:r>
                </w:p>
              </w:tc>
              <w:tc>
                <w:tcPr>
                  <w:tcW w:w="1938"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2.93</w:t>
                  </w:r>
                </w:p>
              </w:tc>
              <w:tc>
                <w:tcPr>
                  <w:tcW w:w="1939" w:type="dxa"/>
                  <w:gridSpan w:val="3"/>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3.13</w:t>
                  </w:r>
                </w:p>
              </w:tc>
              <w:tc>
                <w:tcPr>
                  <w:tcW w:w="880" w:type="dxa"/>
                  <w:gridSpan w:val="2"/>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c>
                <w:tcPr>
                  <w:tcW w:w="1069" w:type="dxa"/>
                  <w:tcBorders>
                    <w:tl2br w:val="nil"/>
                    <w:tr2bl w:val="nil"/>
                  </w:tcBorders>
                  <w:vAlign w:val="top"/>
                </w:tcPr>
                <w:p>
                  <w:pPr>
                    <w:widowControl/>
                    <w:adjustRightInd w:val="0"/>
                    <w:snapToGrid w:val="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排放速率</w:t>
                  </w:r>
                </w:p>
              </w:tc>
              <w:tc>
                <w:tcPr>
                  <w:tcW w:w="841" w:type="dxa"/>
                  <w:tcBorders>
                    <w:tl2br w:val="nil"/>
                    <w:tr2bl w:val="nil"/>
                  </w:tcBorders>
                </w:tcPr>
                <w:p>
                  <w:pPr>
                    <w:widowControl/>
                    <w:adjustRightInd w:val="0"/>
                    <w:snapToGrid w:val="0"/>
                    <w:jc w:val="center"/>
                    <w:rPr>
                      <w:rFonts w:hint="default"/>
                      <w:lang w:val="en-US" w:eastAsia="zh-CN"/>
                    </w:rPr>
                  </w:pPr>
                  <w:r>
                    <w:rPr>
                      <w:rFonts w:hint="eastAsia"/>
                      <w:lang w:val="en-US" w:eastAsia="zh-CN"/>
                    </w:rPr>
                    <w:t>kg/h</w:t>
                  </w:r>
                </w:p>
              </w:tc>
              <w:tc>
                <w:tcPr>
                  <w:tcW w:w="1938" w:type="dxa"/>
                  <w:tcBorders>
                    <w:tl2br w:val="nil"/>
                    <w:tr2bl w:val="nil"/>
                  </w:tcBorders>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0.129</w:t>
                  </w:r>
                </w:p>
              </w:tc>
              <w:tc>
                <w:tcPr>
                  <w:tcW w:w="1938" w:type="dxa"/>
                  <w:gridSpan w:val="2"/>
                  <w:tcBorders>
                    <w:tl2br w:val="nil"/>
                    <w:tr2bl w:val="nil"/>
                  </w:tcBorders>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0.121</w:t>
                  </w:r>
                </w:p>
              </w:tc>
              <w:tc>
                <w:tcPr>
                  <w:tcW w:w="1939" w:type="dxa"/>
                  <w:gridSpan w:val="3"/>
                  <w:tcBorders>
                    <w:tl2br w:val="nil"/>
                    <w:tr2bl w:val="nil"/>
                  </w:tcBorders>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0.119</w:t>
                  </w:r>
                </w:p>
              </w:tc>
              <w:tc>
                <w:tcPr>
                  <w:tcW w:w="880"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0.123</w:t>
                  </w:r>
                </w:p>
              </w:tc>
              <w:tc>
                <w:tcPr>
                  <w:tcW w:w="1069" w:type="dxa"/>
                  <w:tcBorders>
                    <w:tl2br w:val="nil"/>
                    <w:tr2bl w:val="nil"/>
                  </w:tcBorders>
                </w:tcPr>
                <w:p>
                  <w:pPr>
                    <w:widowControl/>
                    <w:adjustRightInd w:val="0"/>
                    <w:snapToGrid w:val="0"/>
                    <w:jc w:val="center"/>
                    <w:rPr>
                      <w:rFonts w:hint="default"/>
                      <w:lang w:val="en-US" w:eastAsia="zh-CN"/>
                    </w:rPr>
                  </w:pPr>
                  <w:r>
                    <w:rPr>
                      <w:rFonts w:hint="eastAsia"/>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332" w:type="dxa"/>
                  <w:tcBorders>
                    <w:tl2br w:val="nil"/>
                    <w:tr2bl w:val="nil"/>
                  </w:tcBorders>
                </w:tcPr>
                <w:p>
                  <w:pPr>
                    <w:widowControl/>
                    <w:adjustRightInd w:val="0"/>
                    <w:snapToGrid w:val="0"/>
                    <w:jc w:val="center"/>
                    <w:rPr>
                      <w:rFonts w:hint="eastAsia"/>
                      <w:lang w:val="en-US" w:eastAsia="zh-CN"/>
                    </w:rPr>
                  </w:pPr>
                  <w:r>
                    <w:rPr>
                      <w:rFonts w:hint="eastAsia"/>
                      <w:lang w:val="en-US" w:eastAsia="zh-CN"/>
                    </w:rPr>
                    <w:t>排放浓度</w:t>
                  </w:r>
                </w:p>
              </w:tc>
              <w:tc>
                <w:tcPr>
                  <w:tcW w:w="841" w:type="dxa"/>
                  <w:tcBorders>
                    <w:tl2br w:val="nil"/>
                    <w:tr2bl w:val="nil"/>
                  </w:tcBorders>
                </w:tcPr>
                <w:p>
                  <w:pPr>
                    <w:widowControl/>
                    <w:adjustRightInd w:val="0"/>
                    <w:snapToGrid w:val="0"/>
                    <w:jc w:val="center"/>
                    <w:rPr>
                      <w:rFonts w:hint="eastAsia"/>
                      <w:lang w:val="en-US" w:eastAsia="zh-CN"/>
                    </w:rPr>
                  </w:pPr>
                  <w:r>
                    <w:rPr>
                      <w:lang w:eastAsia="zh-CN"/>
                    </w:rPr>
                    <w:t>m</w:t>
                  </w:r>
                  <w:r>
                    <w:t>g/m</w:t>
                  </w:r>
                  <w:r>
                    <w:rPr>
                      <w:vertAlign w:val="superscript"/>
                    </w:rPr>
                    <w:t>3</w:t>
                  </w:r>
                </w:p>
              </w:tc>
              <w:tc>
                <w:tcPr>
                  <w:tcW w:w="1938" w:type="dxa"/>
                  <w:tcBorders>
                    <w:tl2br w:val="nil"/>
                    <w:tr2bl w:val="nil"/>
                  </w:tcBorders>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7.88</w:t>
                  </w:r>
                </w:p>
              </w:tc>
              <w:tc>
                <w:tcPr>
                  <w:tcW w:w="1938" w:type="dxa"/>
                  <w:gridSpan w:val="2"/>
                  <w:tcBorders>
                    <w:tl2br w:val="nil"/>
                    <w:tr2bl w:val="nil"/>
                  </w:tcBorders>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7.04</w:t>
                  </w:r>
                </w:p>
              </w:tc>
              <w:tc>
                <w:tcPr>
                  <w:tcW w:w="1939" w:type="dxa"/>
                  <w:gridSpan w:val="3"/>
                  <w:tcBorders>
                    <w:tl2br w:val="nil"/>
                    <w:tr2bl w:val="nil"/>
                  </w:tcBorders>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6.99</w:t>
                  </w:r>
                </w:p>
              </w:tc>
              <w:tc>
                <w:tcPr>
                  <w:tcW w:w="880" w:type="dxa"/>
                  <w:gridSpan w:val="2"/>
                  <w:tcBorders>
                    <w:tl2br w:val="nil"/>
                    <w:tr2bl w:val="nil"/>
                  </w:tcBorders>
                  <w:vAlign w:val="top"/>
                </w:tcPr>
                <w:p>
                  <w:pPr>
                    <w:widowControl/>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7.30</w:t>
                  </w:r>
                </w:p>
              </w:tc>
              <w:tc>
                <w:tcPr>
                  <w:tcW w:w="1069" w:type="dxa"/>
                  <w:tcBorders>
                    <w:tl2br w:val="nil"/>
                    <w:tr2bl w:val="nil"/>
                  </w:tcBorders>
                </w:tcPr>
                <w:p>
                  <w:pPr>
                    <w:widowControl/>
                    <w:adjustRightInd w:val="0"/>
                    <w:snapToGrid w:val="0"/>
                    <w:jc w:val="center"/>
                    <w:rPr>
                      <w:rFonts w:hint="default"/>
                      <w:lang w:val="en-US" w:eastAsia="zh-CN"/>
                    </w:rPr>
                  </w:pPr>
                  <w:r>
                    <w:rPr>
                      <w:rFonts w:hint="eastAsia"/>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332" w:type="dxa"/>
                  <w:tcBorders>
                    <w:tl2br w:val="nil"/>
                    <w:tr2bl w:val="nil"/>
                  </w:tcBorders>
                </w:tcPr>
                <w:p>
                  <w:pPr>
                    <w:widowControl/>
                    <w:adjustRightInd w:val="0"/>
                    <w:snapToGrid w:val="0"/>
                    <w:jc w:val="center"/>
                    <w:rPr>
                      <w:rFonts w:hint="default"/>
                      <w:lang w:val="en-US" w:eastAsia="zh-CN"/>
                    </w:rPr>
                  </w:pPr>
                  <w:r>
                    <w:rPr>
                      <w:rFonts w:hint="eastAsia"/>
                      <w:lang w:val="en-US" w:eastAsia="zh-CN"/>
                    </w:rPr>
                    <w:t>备注</w:t>
                  </w:r>
                </w:p>
              </w:tc>
              <w:tc>
                <w:tcPr>
                  <w:tcW w:w="8605" w:type="dxa"/>
                  <w:gridSpan w:val="10"/>
                  <w:tcBorders>
                    <w:tl2br w:val="nil"/>
                    <w:tr2bl w:val="nil"/>
                  </w:tcBorders>
                </w:tcPr>
                <w:p>
                  <w:pPr>
                    <w:widowControl/>
                    <w:adjustRightInd w:val="0"/>
                    <w:snapToGrid w:val="0"/>
                    <w:jc w:val="center"/>
                    <w:rPr>
                      <w:rFonts w:hint="default"/>
                      <w:lang w:val="en-US" w:eastAsia="zh-CN"/>
                    </w:rPr>
                  </w:pPr>
                  <w:r>
                    <w:rPr>
                      <w:rFonts w:hint="eastAsia"/>
                      <w:lang w:val="en-US" w:eastAsia="zh-CN"/>
                    </w:rPr>
                    <w:t>限值执行江苏省《大气污染物综合排放标准》（DB32/4041-2021）表1规定</w:t>
                  </w:r>
                </w:p>
              </w:tc>
            </w:tr>
          </w:tbl>
          <w:p>
            <w:pPr>
              <w:widowControl/>
              <w:adjustRightInd w:val="0"/>
              <w:snapToGrid w:val="0"/>
              <w:jc w:val="center"/>
              <w:rPr>
                <w:rFonts w:hint="eastAsia"/>
                <w:b/>
                <w:bCs/>
              </w:rPr>
            </w:pPr>
          </w:p>
          <w:p>
            <w:pPr>
              <w:widowControl/>
              <w:adjustRightInd w:val="0"/>
              <w:snapToGrid w:val="0"/>
              <w:jc w:val="center"/>
              <w:rPr>
                <w:rFonts w:hint="default"/>
                <w:b/>
                <w:bCs/>
                <w:lang w:val="en-US" w:eastAsia="zh-CN"/>
              </w:rPr>
            </w:pPr>
            <w:r>
              <w:rPr>
                <w:rFonts w:hint="eastAsia"/>
                <w:b/>
                <w:bCs/>
              </w:rPr>
              <w:t>表8-</w:t>
            </w:r>
            <w:r>
              <w:rPr>
                <w:rFonts w:hint="eastAsia"/>
                <w:b/>
                <w:bCs/>
                <w:lang w:val="en-US" w:eastAsia="zh-CN"/>
              </w:rPr>
              <w:t>6非甲烷总烃</w:t>
            </w:r>
            <w:r>
              <w:rPr>
                <w:rFonts w:hint="eastAsia"/>
                <w:b/>
                <w:bCs/>
              </w:rPr>
              <w:t>无组织废气监测结果（2022年</w:t>
            </w:r>
            <w:r>
              <w:rPr>
                <w:rFonts w:hint="eastAsia"/>
                <w:b/>
                <w:bCs/>
                <w:lang w:val="en-US" w:eastAsia="zh-CN"/>
              </w:rPr>
              <w:t>9</w:t>
            </w:r>
            <w:r>
              <w:rPr>
                <w:rFonts w:hint="eastAsia"/>
                <w:b/>
                <w:bCs/>
              </w:rPr>
              <w:t>月</w:t>
            </w:r>
            <w:r>
              <w:rPr>
                <w:rFonts w:hint="eastAsia"/>
                <w:b/>
                <w:bCs/>
                <w:lang w:val="en-US" w:eastAsia="zh-CN"/>
              </w:rPr>
              <w:t>22</w:t>
            </w:r>
            <w:r>
              <w:rPr>
                <w:rFonts w:hint="eastAsia"/>
                <w:b/>
                <w:bCs/>
              </w:rPr>
              <w:t>日）</w:t>
            </w:r>
          </w:p>
          <w:tbl>
            <w:tblPr>
              <w:tblStyle w:val="29"/>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1713"/>
              <w:gridCol w:w="1793"/>
              <w:gridCol w:w="1620"/>
              <w:gridCol w:w="45"/>
              <w:gridCol w:w="496"/>
              <w:gridCol w:w="1079"/>
              <w:gridCol w:w="75"/>
              <w:gridCol w:w="1007"/>
              <w:gridCol w:w="538"/>
              <w:gridCol w:w="75"/>
              <w:gridCol w:w="1548"/>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pPr>
                  <w:r>
                    <w:t>采样日期</w:t>
                  </w:r>
                </w:p>
              </w:tc>
              <w:tc>
                <w:tcPr>
                  <w:tcW w:w="2161" w:type="dxa"/>
                  <w:gridSpan w:val="3"/>
                  <w:tcBorders>
                    <w:right w:val="nil"/>
                    <w:tl2br w:val="nil"/>
                    <w:tr2bl w:val="nil"/>
                  </w:tcBorders>
                  <w:vAlign w:val="center"/>
                </w:tcPr>
                <w:p>
                  <w:pPr>
                    <w:pStyle w:val="89"/>
                    <w:jc w:val="center"/>
                    <w:rPr>
                      <w:rFonts w:hint="default"/>
                      <w:lang w:val="en-US" w:eastAsia="zh-CN"/>
                    </w:rPr>
                  </w:pPr>
                  <w:r>
                    <w:t>202</w:t>
                  </w:r>
                  <w:r>
                    <w:rPr>
                      <w:rFonts w:hint="eastAsia"/>
                      <w:lang w:val="en-US" w:eastAsia="zh-CN"/>
                    </w:rPr>
                    <w:t>2</w:t>
                  </w:r>
                  <w:r>
                    <w:t>.</w:t>
                  </w:r>
                  <w:r>
                    <w:rPr>
                      <w:rFonts w:hint="eastAsia"/>
                      <w:lang w:val="en-US" w:eastAsia="zh-CN"/>
                    </w:rPr>
                    <w:t>9</w:t>
                  </w:r>
                  <w:r>
                    <w:rPr>
                      <w:lang w:eastAsia="zh-CN"/>
                    </w:rPr>
                    <w:t>.</w:t>
                  </w:r>
                  <w:r>
                    <w:rPr>
                      <w:rFonts w:hint="eastAsia"/>
                      <w:lang w:val="en-US" w:eastAsia="zh-CN"/>
                    </w:rPr>
                    <w:t>22</w:t>
                  </w:r>
                </w:p>
              </w:tc>
              <w:tc>
                <w:tcPr>
                  <w:tcW w:w="2161" w:type="dxa"/>
                  <w:gridSpan w:val="3"/>
                  <w:tcBorders>
                    <w:right w:val="nil"/>
                    <w:tl2br w:val="nil"/>
                    <w:tr2bl w:val="nil"/>
                  </w:tcBorders>
                  <w:vAlign w:val="center"/>
                </w:tcPr>
                <w:p>
                  <w:pPr>
                    <w:pStyle w:val="89"/>
                    <w:jc w:val="center"/>
                  </w:pPr>
                  <w:r>
                    <w:rPr>
                      <w:rFonts w:hint="eastAsia"/>
                      <w:lang w:eastAsia="zh-CN"/>
                    </w:rPr>
                    <w:t>天气状况/风向</w:t>
                  </w:r>
                </w:p>
              </w:tc>
              <w:tc>
                <w:tcPr>
                  <w:tcW w:w="2161" w:type="dxa"/>
                  <w:gridSpan w:val="3"/>
                  <w:tcBorders>
                    <w:right w:val="nil"/>
                    <w:tl2br w:val="nil"/>
                    <w:tr2bl w:val="nil"/>
                  </w:tcBorders>
                  <w:vAlign w:val="center"/>
                </w:tcPr>
                <w:p>
                  <w:pPr>
                    <w:pStyle w:val="89"/>
                    <w:jc w:val="center"/>
                    <w:rPr>
                      <w:rFonts w:hint="default"/>
                      <w:lang w:val="en-US" w:eastAsia="zh-CN"/>
                    </w:rPr>
                  </w:pPr>
                  <w:r>
                    <w:rPr>
                      <w:rFonts w:hint="eastAsia"/>
                      <w:lang w:val="en-US" w:eastAsia="zh-CN"/>
                    </w:rPr>
                    <w:t>晴/东南风</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pPr>
                  <w:r>
                    <w:rPr>
                      <w:lang w:eastAsia="zh-CN"/>
                    </w:rPr>
                    <w:t>采样点位</w:t>
                  </w:r>
                </w:p>
              </w:tc>
              <w:tc>
                <w:tcPr>
                  <w:tcW w:w="6483" w:type="dxa"/>
                  <w:gridSpan w:val="9"/>
                  <w:tcBorders>
                    <w:right w:val="nil"/>
                    <w:tl2br w:val="nil"/>
                    <w:tr2bl w:val="nil"/>
                  </w:tcBorders>
                  <w:vAlign w:val="center"/>
                </w:tcPr>
                <w:p>
                  <w:pPr>
                    <w:pStyle w:val="89"/>
                    <w:jc w:val="center"/>
                  </w:pPr>
                  <w:r>
                    <w:rPr>
                      <w:rFonts w:hint="eastAsia"/>
                    </w:rPr>
                    <w:t>上风向O1</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eastAsia="zh-CN"/>
                    </w:rPr>
                  </w:pPr>
                  <w:r>
                    <w:rPr>
                      <w:lang w:eastAsia="zh-CN"/>
                    </w:rPr>
                    <w:t>气象参数</w:t>
                  </w:r>
                </w:p>
              </w:tc>
              <w:tc>
                <w:tcPr>
                  <w:tcW w:w="1665" w:type="dxa"/>
                  <w:gridSpan w:val="2"/>
                  <w:tcBorders>
                    <w:right w:val="single" w:color="auto" w:sz="4" w:space="0"/>
                    <w:tl2br w:val="nil"/>
                    <w:tr2bl w:val="nil"/>
                  </w:tcBorders>
                  <w:vAlign w:val="center"/>
                </w:tcPr>
                <w:p>
                  <w:pPr>
                    <w:pStyle w:val="89"/>
                    <w:jc w:val="center"/>
                    <w:rPr>
                      <w:lang w:eastAsia="zh-CN"/>
                    </w:rPr>
                  </w:pPr>
                  <w:r>
                    <w:rPr>
                      <w:lang w:eastAsia="zh-CN"/>
                    </w:rPr>
                    <w:t>第一次</w:t>
                  </w:r>
                </w:p>
              </w:tc>
              <w:tc>
                <w:tcPr>
                  <w:tcW w:w="1650" w:type="dxa"/>
                  <w:gridSpan w:val="3"/>
                  <w:tcBorders>
                    <w:left w:val="single" w:color="auto" w:sz="4" w:space="0"/>
                    <w:right w:val="single" w:color="auto" w:sz="4" w:space="0"/>
                    <w:tl2br w:val="nil"/>
                    <w:tr2bl w:val="nil"/>
                  </w:tcBorders>
                  <w:vAlign w:val="center"/>
                </w:tcPr>
                <w:p>
                  <w:pPr>
                    <w:pStyle w:val="89"/>
                    <w:jc w:val="center"/>
                    <w:rPr>
                      <w:lang w:eastAsia="zh-CN"/>
                    </w:rPr>
                  </w:pPr>
                  <w:r>
                    <w:rPr>
                      <w:lang w:eastAsia="zh-CN"/>
                    </w:rPr>
                    <w:t>第二次</w:t>
                  </w:r>
                </w:p>
              </w:tc>
              <w:tc>
                <w:tcPr>
                  <w:tcW w:w="1620" w:type="dxa"/>
                  <w:gridSpan w:val="3"/>
                  <w:tcBorders>
                    <w:left w:val="single" w:color="auto" w:sz="4" w:space="0"/>
                    <w:right w:val="single" w:color="auto" w:sz="4" w:space="0"/>
                    <w:tl2br w:val="nil"/>
                    <w:tr2bl w:val="nil"/>
                  </w:tcBorders>
                  <w:vAlign w:val="center"/>
                </w:tcPr>
                <w:p>
                  <w:pPr>
                    <w:pStyle w:val="89"/>
                    <w:jc w:val="center"/>
                    <w:rPr>
                      <w:lang w:eastAsia="zh-CN"/>
                    </w:rPr>
                  </w:pPr>
                  <w:r>
                    <w:rPr>
                      <w:lang w:eastAsia="zh-CN"/>
                    </w:rPr>
                    <w:t>第三次</w:t>
                  </w:r>
                </w:p>
              </w:tc>
              <w:tc>
                <w:tcPr>
                  <w:tcW w:w="1548" w:type="dxa"/>
                  <w:tcBorders>
                    <w:left w:val="single" w:color="auto" w:sz="4" w:space="0"/>
                    <w:right w:val="nil"/>
                    <w:tl2br w:val="nil"/>
                    <w:tr2bl w:val="nil"/>
                  </w:tcBorders>
                  <w:vAlign w:val="center"/>
                </w:tcPr>
                <w:p>
                  <w:pPr>
                    <w:pStyle w:val="89"/>
                    <w:jc w:val="center"/>
                    <w:rPr>
                      <w:lang w:eastAsia="zh-CN"/>
                    </w:rPr>
                  </w:pPr>
                  <w:r>
                    <w:rPr>
                      <w:lang w:eastAsia="zh-CN"/>
                    </w:rPr>
                    <w:t>第四次</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eastAsia="zh-CN"/>
                    </w:rPr>
                  </w:pPr>
                  <w:r>
                    <w:rPr>
                      <w:rFonts w:hint="eastAsia"/>
                      <w:lang w:val="en-US" w:eastAsia="zh-CN"/>
                    </w:rPr>
                    <w:t>气温</w:t>
                  </w:r>
                  <w:r>
                    <w:rPr>
                      <w:lang w:eastAsia="zh-CN"/>
                    </w:rPr>
                    <w:t>（℃）</w:t>
                  </w:r>
                </w:p>
              </w:tc>
              <w:tc>
                <w:tcPr>
                  <w:tcW w:w="1665" w:type="dxa"/>
                  <w:gridSpan w:val="2"/>
                  <w:tcBorders>
                    <w:right w:val="single" w:color="auto" w:sz="4" w:space="0"/>
                    <w:tl2br w:val="nil"/>
                    <w:tr2bl w:val="nil"/>
                  </w:tcBorders>
                  <w:vAlign w:val="center"/>
                </w:tcPr>
                <w:p>
                  <w:pPr>
                    <w:pStyle w:val="89"/>
                    <w:jc w:val="center"/>
                    <w:rPr>
                      <w:rFonts w:hint="default"/>
                      <w:lang w:val="en-US" w:eastAsia="zh-CN"/>
                    </w:rPr>
                  </w:pPr>
                  <w:r>
                    <w:rPr>
                      <w:rFonts w:hint="eastAsia"/>
                      <w:lang w:val="en-US" w:eastAsia="zh-CN"/>
                    </w:rPr>
                    <w:t>27.1</w:t>
                  </w:r>
                </w:p>
              </w:tc>
              <w:tc>
                <w:tcPr>
                  <w:tcW w:w="1650" w:type="dxa"/>
                  <w:gridSpan w:val="3"/>
                  <w:tcBorders>
                    <w:left w:val="single" w:color="auto" w:sz="4" w:space="0"/>
                    <w:right w:val="single" w:color="auto" w:sz="4" w:space="0"/>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27.3</w:t>
                  </w:r>
                </w:p>
              </w:tc>
              <w:tc>
                <w:tcPr>
                  <w:tcW w:w="1620" w:type="dxa"/>
                  <w:gridSpan w:val="3"/>
                  <w:tcBorders>
                    <w:left w:val="single" w:color="auto" w:sz="4" w:space="0"/>
                    <w:right w:val="single" w:color="auto" w:sz="4" w:space="0"/>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27.5</w:t>
                  </w:r>
                </w:p>
              </w:tc>
              <w:tc>
                <w:tcPr>
                  <w:tcW w:w="1548" w:type="dxa"/>
                  <w:tcBorders>
                    <w:left w:val="single" w:color="auto" w:sz="4" w:space="0"/>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27.3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eastAsia="zh-CN"/>
                    </w:rPr>
                  </w:pPr>
                  <w:r>
                    <w:rPr>
                      <w:rFonts w:hint="eastAsia"/>
                      <w:lang w:val="en-US" w:eastAsia="zh-CN"/>
                    </w:rPr>
                    <w:t>大</w:t>
                  </w:r>
                  <w:r>
                    <w:rPr>
                      <w:rFonts w:hint="eastAsia"/>
                      <w:lang w:eastAsia="zh-CN"/>
                    </w:rPr>
                    <w:t>气压</w:t>
                  </w:r>
                  <w:r>
                    <w:rPr>
                      <w:lang w:eastAsia="zh-CN"/>
                    </w:rPr>
                    <w:t>（kPa）</w:t>
                  </w:r>
                </w:p>
              </w:tc>
              <w:tc>
                <w:tcPr>
                  <w:tcW w:w="1665" w:type="dxa"/>
                  <w:gridSpan w:val="2"/>
                  <w:tcBorders>
                    <w:right w:val="single" w:color="auto" w:sz="4" w:space="0"/>
                    <w:tl2br w:val="nil"/>
                    <w:tr2bl w:val="nil"/>
                  </w:tcBorders>
                  <w:vAlign w:val="center"/>
                </w:tcPr>
                <w:p>
                  <w:pPr>
                    <w:pStyle w:val="89"/>
                    <w:jc w:val="center"/>
                    <w:rPr>
                      <w:rFonts w:hint="default"/>
                      <w:lang w:val="en-US" w:eastAsia="zh-CN"/>
                    </w:rPr>
                  </w:pPr>
                  <w:r>
                    <w:rPr>
                      <w:rFonts w:hint="eastAsia"/>
                      <w:lang w:val="en-US" w:eastAsia="zh-CN"/>
                    </w:rPr>
                    <w:t>101.2</w:t>
                  </w:r>
                </w:p>
              </w:tc>
              <w:tc>
                <w:tcPr>
                  <w:tcW w:w="1650" w:type="dxa"/>
                  <w:gridSpan w:val="3"/>
                  <w:tcBorders>
                    <w:left w:val="single" w:color="auto" w:sz="4" w:space="0"/>
                    <w:right w:val="single" w:color="auto" w:sz="4" w:space="0"/>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101.1</w:t>
                  </w:r>
                </w:p>
              </w:tc>
              <w:tc>
                <w:tcPr>
                  <w:tcW w:w="1620" w:type="dxa"/>
                  <w:gridSpan w:val="3"/>
                  <w:tcBorders>
                    <w:left w:val="single" w:color="auto" w:sz="4" w:space="0"/>
                    <w:right w:val="single" w:color="auto" w:sz="4" w:space="0"/>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101.3</w:t>
                  </w:r>
                </w:p>
              </w:tc>
              <w:tc>
                <w:tcPr>
                  <w:tcW w:w="1548" w:type="dxa"/>
                  <w:tcBorders>
                    <w:left w:val="single" w:color="auto" w:sz="4" w:space="0"/>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101.2</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eastAsia="zh-CN"/>
                    </w:rPr>
                  </w:pPr>
                  <w:r>
                    <w:rPr>
                      <w:lang w:eastAsia="zh-CN"/>
                    </w:rPr>
                    <w:t>风速（m/s）</w:t>
                  </w:r>
                </w:p>
              </w:tc>
              <w:tc>
                <w:tcPr>
                  <w:tcW w:w="1665" w:type="dxa"/>
                  <w:gridSpan w:val="2"/>
                  <w:tcBorders>
                    <w:right w:val="single" w:color="auto" w:sz="4" w:space="0"/>
                    <w:tl2br w:val="nil"/>
                    <w:tr2bl w:val="nil"/>
                  </w:tcBorders>
                  <w:vAlign w:val="center"/>
                </w:tcPr>
                <w:p>
                  <w:pPr>
                    <w:pStyle w:val="89"/>
                    <w:jc w:val="center"/>
                    <w:rPr>
                      <w:rFonts w:hint="default"/>
                      <w:lang w:val="en-US" w:eastAsia="zh-CN"/>
                    </w:rPr>
                  </w:pPr>
                  <w:r>
                    <w:rPr>
                      <w:rFonts w:hint="eastAsia"/>
                      <w:lang w:val="en-US" w:eastAsia="zh-CN"/>
                    </w:rPr>
                    <w:t>2.0</w:t>
                  </w:r>
                </w:p>
              </w:tc>
              <w:tc>
                <w:tcPr>
                  <w:tcW w:w="1650" w:type="dxa"/>
                  <w:gridSpan w:val="3"/>
                  <w:tcBorders>
                    <w:left w:val="single" w:color="auto" w:sz="4" w:space="0"/>
                    <w:right w:val="single" w:color="auto" w:sz="4" w:space="0"/>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2.0</w:t>
                  </w:r>
                </w:p>
              </w:tc>
              <w:tc>
                <w:tcPr>
                  <w:tcW w:w="1620" w:type="dxa"/>
                  <w:gridSpan w:val="3"/>
                  <w:tcBorders>
                    <w:left w:val="single" w:color="auto" w:sz="4" w:space="0"/>
                    <w:right w:val="single" w:color="auto" w:sz="4" w:space="0"/>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2.0</w:t>
                  </w:r>
                </w:p>
              </w:tc>
              <w:tc>
                <w:tcPr>
                  <w:tcW w:w="1548" w:type="dxa"/>
                  <w:tcBorders>
                    <w:left w:val="single" w:color="auto" w:sz="4" w:space="0"/>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eastAsia="zh-CN"/>
                    </w:rPr>
                  </w:pPr>
                  <w:r>
                    <w:rPr>
                      <w:lang w:eastAsia="zh-CN"/>
                    </w:rPr>
                    <w:t>检测结果（m</w:t>
                  </w:r>
                  <w:r>
                    <w:t>g/m</w:t>
                  </w:r>
                  <w:r>
                    <w:rPr>
                      <w:vertAlign w:val="superscript"/>
                    </w:rPr>
                    <w:t>3</w:t>
                  </w:r>
                  <w:r>
                    <w:rPr>
                      <w:lang w:eastAsia="zh-CN"/>
                    </w:rPr>
                    <w:t>）</w:t>
                  </w:r>
                </w:p>
              </w:tc>
              <w:tc>
                <w:tcPr>
                  <w:tcW w:w="1665" w:type="dxa"/>
                  <w:gridSpan w:val="2"/>
                  <w:tcBorders>
                    <w:right w:val="single" w:color="auto" w:sz="4" w:space="0"/>
                    <w:tl2br w:val="nil"/>
                    <w:tr2bl w:val="nil"/>
                  </w:tcBorders>
                  <w:vAlign w:val="center"/>
                </w:tcPr>
                <w:p>
                  <w:pPr>
                    <w:pStyle w:val="89"/>
                    <w:jc w:val="center"/>
                    <w:rPr>
                      <w:rFonts w:hint="default"/>
                      <w:lang w:val="en-US" w:eastAsia="zh-CN"/>
                    </w:rPr>
                  </w:pPr>
                  <w:r>
                    <w:rPr>
                      <w:rFonts w:hint="eastAsia"/>
                      <w:lang w:val="en-US" w:eastAsia="zh-CN"/>
                    </w:rPr>
                    <w:t>1.28</w:t>
                  </w:r>
                </w:p>
              </w:tc>
              <w:tc>
                <w:tcPr>
                  <w:tcW w:w="1650" w:type="dxa"/>
                  <w:gridSpan w:val="3"/>
                  <w:tcBorders>
                    <w:left w:val="single" w:color="auto" w:sz="4" w:space="0"/>
                    <w:right w:val="single" w:color="auto" w:sz="4" w:space="0"/>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0.97</w:t>
                  </w:r>
                </w:p>
              </w:tc>
              <w:tc>
                <w:tcPr>
                  <w:tcW w:w="1620" w:type="dxa"/>
                  <w:gridSpan w:val="3"/>
                  <w:tcBorders>
                    <w:left w:val="single" w:color="auto" w:sz="4" w:space="0"/>
                    <w:right w:val="single" w:color="auto" w:sz="4" w:space="0"/>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1.18</w:t>
                  </w:r>
                </w:p>
              </w:tc>
              <w:tc>
                <w:tcPr>
                  <w:tcW w:w="1548" w:type="dxa"/>
                  <w:tcBorders>
                    <w:left w:val="single" w:color="auto" w:sz="4" w:space="0"/>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1.79</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最大浓度值（m</w:t>
                  </w:r>
                  <w:r>
                    <w:t>g/m</w:t>
                  </w:r>
                  <w:r>
                    <w:rPr>
                      <w:vertAlign w:val="superscript"/>
                    </w:rPr>
                    <w:t>3</w:t>
                  </w:r>
                  <w:r>
                    <w:rPr>
                      <w:lang w:eastAsia="zh-CN"/>
                    </w:rPr>
                    <w:t>）</w:t>
                  </w:r>
                </w:p>
              </w:tc>
              <w:tc>
                <w:tcPr>
                  <w:tcW w:w="6483" w:type="dxa"/>
                  <w:gridSpan w:val="9"/>
                  <w:tcBorders>
                    <w:tl2br w:val="nil"/>
                    <w:tr2bl w:val="nil"/>
                  </w:tcBorders>
                  <w:vAlign w:val="center"/>
                </w:tcPr>
                <w:p>
                  <w:pPr>
                    <w:pStyle w:val="89"/>
                    <w:jc w:val="center"/>
                    <w:rPr>
                      <w:rFonts w:hint="default"/>
                      <w:lang w:val="en-US" w:eastAsia="zh-CN"/>
                    </w:rPr>
                  </w:pPr>
                  <w:r>
                    <w:rPr>
                      <w:rFonts w:hint="eastAsia"/>
                      <w:lang w:val="en-US" w:eastAsia="zh-CN"/>
                    </w:rPr>
                    <w:t>1.79</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标准限值（m</w:t>
                  </w:r>
                  <w:r>
                    <w:t>g/m</w:t>
                  </w:r>
                  <w:r>
                    <w:rPr>
                      <w:vertAlign w:val="superscript"/>
                    </w:rPr>
                    <w:t>3</w:t>
                  </w:r>
                  <w:r>
                    <w:rPr>
                      <w:lang w:eastAsia="zh-CN"/>
                    </w:rPr>
                    <w:t>）</w:t>
                  </w:r>
                </w:p>
              </w:tc>
              <w:tc>
                <w:tcPr>
                  <w:tcW w:w="6483" w:type="dxa"/>
                  <w:gridSpan w:val="9"/>
                  <w:tcBorders>
                    <w:tl2br w:val="nil"/>
                    <w:tr2bl w:val="nil"/>
                  </w:tcBorders>
                  <w:vAlign w:val="center"/>
                </w:tcPr>
                <w:p>
                  <w:pPr>
                    <w:pStyle w:val="89"/>
                    <w:jc w:val="center"/>
                    <w:rPr>
                      <w:rFonts w:hint="default"/>
                      <w:lang w:val="en-US" w:eastAsia="zh-CN"/>
                    </w:rPr>
                  </w:pPr>
                  <w:r>
                    <w:rPr>
                      <w:rFonts w:hint="eastAsia"/>
                      <w:lang w:val="en-US" w:eastAsia="zh-CN"/>
                    </w:rPr>
                    <w:t>4.0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采样点位</w:t>
                  </w:r>
                </w:p>
              </w:tc>
              <w:tc>
                <w:tcPr>
                  <w:tcW w:w="6483" w:type="dxa"/>
                  <w:gridSpan w:val="9"/>
                  <w:tcBorders>
                    <w:tl2br w:val="nil"/>
                    <w:tr2bl w:val="nil"/>
                  </w:tcBorders>
                  <w:vAlign w:val="center"/>
                </w:tcPr>
                <w:p>
                  <w:pPr>
                    <w:pStyle w:val="89"/>
                    <w:jc w:val="center"/>
                    <w:rPr>
                      <w:rFonts w:hint="eastAsia"/>
                      <w:lang w:val="en-US" w:eastAsia="zh-CN"/>
                    </w:rPr>
                  </w:pPr>
                  <w:r>
                    <w:rPr>
                      <w:rFonts w:hint="eastAsia"/>
                    </w:rPr>
                    <w:t>下风向</w:t>
                  </w:r>
                  <w:r>
                    <w:rPr>
                      <w:rFonts w:hint="eastAsia"/>
                      <w:lang w:eastAsia="zh-CN"/>
                    </w:rPr>
                    <w:t>O</w:t>
                  </w:r>
                  <w:r>
                    <w:rPr>
                      <w:rFonts w:hint="eastAsia"/>
                    </w:rPr>
                    <w:t>2</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气象参数</w:t>
                  </w:r>
                </w:p>
              </w:tc>
              <w:tc>
                <w:tcPr>
                  <w:tcW w:w="1620" w:type="dxa"/>
                  <w:tcBorders>
                    <w:tl2br w:val="nil"/>
                    <w:tr2bl w:val="nil"/>
                  </w:tcBorders>
                  <w:vAlign w:val="center"/>
                </w:tcPr>
                <w:p>
                  <w:pPr>
                    <w:pStyle w:val="89"/>
                    <w:jc w:val="center"/>
                    <w:rPr>
                      <w:rFonts w:hint="eastAsia"/>
                      <w:lang w:val="en-US" w:eastAsia="zh-CN"/>
                    </w:rPr>
                  </w:pPr>
                  <w:r>
                    <w:rPr>
                      <w:lang w:eastAsia="zh-CN"/>
                    </w:rPr>
                    <w:t>第一次</w:t>
                  </w:r>
                </w:p>
              </w:tc>
              <w:tc>
                <w:tcPr>
                  <w:tcW w:w="1620" w:type="dxa"/>
                  <w:gridSpan w:val="3"/>
                  <w:tcBorders>
                    <w:tl2br w:val="nil"/>
                    <w:tr2bl w:val="nil"/>
                  </w:tcBorders>
                  <w:vAlign w:val="center"/>
                </w:tcPr>
                <w:p>
                  <w:pPr>
                    <w:pStyle w:val="89"/>
                    <w:jc w:val="center"/>
                    <w:rPr>
                      <w:rFonts w:hint="eastAsia"/>
                      <w:lang w:val="en-US" w:eastAsia="zh-CN"/>
                    </w:rPr>
                  </w:pPr>
                  <w:r>
                    <w:rPr>
                      <w:lang w:eastAsia="zh-CN"/>
                    </w:rPr>
                    <w:t>第二次</w:t>
                  </w:r>
                </w:p>
              </w:tc>
              <w:tc>
                <w:tcPr>
                  <w:tcW w:w="1620" w:type="dxa"/>
                  <w:gridSpan w:val="3"/>
                  <w:tcBorders>
                    <w:tl2br w:val="nil"/>
                    <w:tr2bl w:val="nil"/>
                  </w:tcBorders>
                  <w:vAlign w:val="center"/>
                </w:tcPr>
                <w:p>
                  <w:pPr>
                    <w:pStyle w:val="89"/>
                    <w:jc w:val="center"/>
                    <w:rPr>
                      <w:rFonts w:hint="eastAsia"/>
                      <w:lang w:val="en-US" w:eastAsia="zh-CN"/>
                    </w:rPr>
                  </w:pPr>
                  <w:r>
                    <w:rPr>
                      <w:lang w:eastAsia="zh-CN"/>
                    </w:rPr>
                    <w:t>第三次</w:t>
                  </w:r>
                </w:p>
              </w:tc>
              <w:tc>
                <w:tcPr>
                  <w:tcW w:w="1623" w:type="dxa"/>
                  <w:gridSpan w:val="2"/>
                  <w:tcBorders>
                    <w:tl2br w:val="nil"/>
                    <w:tr2bl w:val="nil"/>
                  </w:tcBorders>
                  <w:vAlign w:val="center"/>
                </w:tcPr>
                <w:p>
                  <w:pPr>
                    <w:pStyle w:val="89"/>
                    <w:jc w:val="center"/>
                    <w:rPr>
                      <w:rFonts w:hint="eastAsia"/>
                      <w:lang w:val="en-US" w:eastAsia="zh-CN"/>
                    </w:rPr>
                  </w:pPr>
                  <w:r>
                    <w:rPr>
                      <w:lang w:eastAsia="zh-CN"/>
                    </w:rPr>
                    <w:t>第四次</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rFonts w:hint="eastAsia"/>
                      <w:lang w:val="en-US" w:eastAsia="zh-CN"/>
                    </w:rPr>
                    <w:t>气温</w:t>
                  </w:r>
                  <w:r>
                    <w:rPr>
                      <w:lang w:eastAsia="zh-CN"/>
                    </w:rPr>
                    <w:t>（℃）</w:t>
                  </w:r>
                </w:p>
              </w:tc>
              <w:tc>
                <w:tcPr>
                  <w:tcW w:w="1620" w:type="dxa"/>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27.1</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27.3</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27.5</w:t>
                  </w:r>
                </w:p>
              </w:tc>
              <w:tc>
                <w:tcPr>
                  <w:tcW w:w="1623" w:type="dxa"/>
                  <w:gridSpan w:val="2"/>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27.3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rFonts w:hint="eastAsia"/>
                      <w:lang w:val="en-US" w:eastAsia="zh-CN"/>
                    </w:rPr>
                    <w:t>大</w:t>
                  </w:r>
                  <w:r>
                    <w:rPr>
                      <w:rFonts w:hint="eastAsia"/>
                      <w:lang w:eastAsia="zh-CN"/>
                    </w:rPr>
                    <w:t>气压</w:t>
                  </w:r>
                  <w:r>
                    <w:rPr>
                      <w:lang w:eastAsia="zh-CN"/>
                    </w:rPr>
                    <w:t>（kPa）</w:t>
                  </w:r>
                </w:p>
              </w:tc>
              <w:tc>
                <w:tcPr>
                  <w:tcW w:w="1620" w:type="dxa"/>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101.2</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101.1</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101.3</w:t>
                  </w:r>
                </w:p>
              </w:tc>
              <w:tc>
                <w:tcPr>
                  <w:tcW w:w="1623" w:type="dxa"/>
                  <w:gridSpan w:val="2"/>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101.2</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风速（m/s）</w:t>
                  </w:r>
                </w:p>
              </w:tc>
              <w:tc>
                <w:tcPr>
                  <w:tcW w:w="1620" w:type="dxa"/>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2.0</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2.0</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2.0</w:t>
                  </w:r>
                </w:p>
              </w:tc>
              <w:tc>
                <w:tcPr>
                  <w:tcW w:w="1623" w:type="dxa"/>
                  <w:gridSpan w:val="2"/>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检测结果（m</w:t>
                  </w:r>
                  <w:r>
                    <w:t>g/m</w:t>
                  </w:r>
                  <w:r>
                    <w:rPr>
                      <w:vertAlign w:val="superscript"/>
                    </w:rPr>
                    <w:t>3</w:t>
                  </w:r>
                  <w:r>
                    <w:rPr>
                      <w:lang w:eastAsia="zh-CN"/>
                    </w:rPr>
                    <w:t>）</w:t>
                  </w:r>
                </w:p>
              </w:tc>
              <w:tc>
                <w:tcPr>
                  <w:tcW w:w="1620" w:type="dxa"/>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2.01</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1.35</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1.56</w:t>
                  </w:r>
                </w:p>
              </w:tc>
              <w:tc>
                <w:tcPr>
                  <w:tcW w:w="1623" w:type="dxa"/>
                  <w:gridSpan w:val="2"/>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1.56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最大浓度值（m</w:t>
                  </w:r>
                  <w:r>
                    <w:t>g/m</w:t>
                  </w:r>
                  <w:r>
                    <w:rPr>
                      <w:vertAlign w:val="superscript"/>
                    </w:rPr>
                    <w:t>3</w:t>
                  </w:r>
                  <w:r>
                    <w:rPr>
                      <w:lang w:eastAsia="zh-CN"/>
                    </w:rPr>
                    <w:t>）</w:t>
                  </w:r>
                </w:p>
              </w:tc>
              <w:tc>
                <w:tcPr>
                  <w:tcW w:w="6483" w:type="dxa"/>
                  <w:gridSpan w:val="9"/>
                  <w:tcBorders>
                    <w:tl2br w:val="nil"/>
                    <w:tr2bl w:val="nil"/>
                  </w:tcBorders>
                  <w:vAlign w:val="center"/>
                </w:tcPr>
                <w:p>
                  <w:pPr>
                    <w:pStyle w:val="89"/>
                    <w:jc w:val="center"/>
                    <w:rPr>
                      <w:rFonts w:hint="default"/>
                      <w:lang w:val="en-US" w:eastAsia="zh-CN"/>
                    </w:rPr>
                  </w:pPr>
                  <w:r>
                    <w:rPr>
                      <w:rFonts w:hint="eastAsia"/>
                      <w:lang w:val="en-US" w:eastAsia="zh-CN"/>
                    </w:rPr>
                    <w:t>2.01</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标准限值（m</w:t>
                  </w:r>
                  <w:r>
                    <w:t>g/m</w:t>
                  </w:r>
                  <w:r>
                    <w:rPr>
                      <w:vertAlign w:val="superscript"/>
                    </w:rPr>
                    <w:t>3</w:t>
                  </w:r>
                  <w:r>
                    <w:rPr>
                      <w:lang w:eastAsia="zh-CN"/>
                    </w:rPr>
                    <w:t>）</w:t>
                  </w:r>
                </w:p>
              </w:tc>
              <w:tc>
                <w:tcPr>
                  <w:tcW w:w="6483" w:type="dxa"/>
                  <w:gridSpan w:val="9"/>
                  <w:tcBorders>
                    <w:tl2br w:val="nil"/>
                    <w:tr2bl w:val="nil"/>
                  </w:tcBorders>
                  <w:vAlign w:val="center"/>
                </w:tcPr>
                <w:p>
                  <w:pPr>
                    <w:pStyle w:val="89"/>
                    <w:jc w:val="center"/>
                    <w:rPr>
                      <w:rFonts w:hint="default"/>
                      <w:lang w:val="en-US" w:eastAsia="zh-CN"/>
                    </w:rPr>
                  </w:pPr>
                  <w:r>
                    <w:rPr>
                      <w:rFonts w:hint="eastAsia"/>
                      <w:lang w:val="en-US" w:eastAsia="zh-CN"/>
                    </w:rPr>
                    <w:t>4.0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采样点位</w:t>
                  </w:r>
                </w:p>
              </w:tc>
              <w:tc>
                <w:tcPr>
                  <w:tcW w:w="6483" w:type="dxa"/>
                  <w:gridSpan w:val="9"/>
                  <w:tcBorders>
                    <w:tl2br w:val="nil"/>
                    <w:tr2bl w:val="nil"/>
                  </w:tcBorders>
                  <w:vAlign w:val="center"/>
                </w:tcPr>
                <w:p>
                  <w:pPr>
                    <w:pStyle w:val="89"/>
                    <w:jc w:val="center"/>
                    <w:rPr>
                      <w:rFonts w:hint="eastAsia"/>
                      <w:lang w:val="en-US" w:eastAsia="zh-CN"/>
                    </w:rPr>
                  </w:pPr>
                  <w:r>
                    <w:rPr>
                      <w:rFonts w:hint="eastAsia"/>
                    </w:rPr>
                    <w:t>下风向</w:t>
                  </w:r>
                  <w:r>
                    <w:rPr>
                      <w:rFonts w:hint="eastAsia"/>
                      <w:lang w:eastAsia="zh-CN"/>
                    </w:rPr>
                    <w:t>O</w:t>
                  </w:r>
                  <w:r>
                    <w:rPr>
                      <w:rFonts w:hint="eastAsia"/>
                      <w:lang w:val="en-US" w:eastAsia="zh-CN"/>
                    </w:rPr>
                    <w:t>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气象参数</w:t>
                  </w:r>
                </w:p>
              </w:tc>
              <w:tc>
                <w:tcPr>
                  <w:tcW w:w="1620" w:type="dxa"/>
                  <w:tcBorders>
                    <w:tl2br w:val="nil"/>
                    <w:tr2bl w:val="nil"/>
                  </w:tcBorders>
                  <w:vAlign w:val="center"/>
                </w:tcPr>
                <w:p>
                  <w:pPr>
                    <w:pStyle w:val="89"/>
                    <w:jc w:val="center"/>
                    <w:rPr>
                      <w:rFonts w:hint="eastAsia"/>
                      <w:lang w:val="en-US" w:eastAsia="zh-CN"/>
                    </w:rPr>
                  </w:pPr>
                  <w:r>
                    <w:rPr>
                      <w:lang w:eastAsia="zh-CN"/>
                    </w:rPr>
                    <w:t>第一次</w:t>
                  </w:r>
                </w:p>
              </w:tc>
              <w:tc>
                <w:tcPr>
                  <w:tcW w:w="1620" w:type="dxa"/>
                  <w:gridSpan w:val="3"/>
                  <w:tcBorders>
                    <w:tl2br w:val="nil"/>
                    <w:tr2bl w:val="nil"/>
                  </w:tcBorders>
                  <w:vAlign w:val="center"/>
                </w:tcPr>
                <w:p>
                  <w:pPr>
                    <w:pStyle w:val="89"/>
                    <w:jc w:val="center"/>
                    <w:rPr>
                      <w:rFonts w:hint="eastAsia"/>
                      <w:lang w:val="en-US" w:eastAsia="zh-CN"/>
                    </w:rPr>
                  </w:pPr>
                  <w:r>
                    <w:rPr>
                      <w:lang w:eastAsia="zh-CN"/>
                    </w:rPr>
                    <w:t>第二次</w:t>
                  </w:r>
                </w:p>
              </w:tc>
              <w:tc>
                <w:tcPr>
                  <w:tcW w:w="1620" w:type="dxa"/>
                  <w:gridSpan w:val="3"/>
                  <w:tcBorders>
                    <w:tl2br w:val="nil"/>
                    <w:tr2bl w:val="nil"/>
                  </w:tcBorders>
                  <w:vAlign w:val="center"/>
                </w:tcPr>
                <w:p>
                  <w:pPr>
                    <w:pStyle w:val="89"/>
                    <w:jc w:val="center"/>
                    <w:rPr>
                      <w:rFonts w:hint="eastAsia"/>
                      <w:lang w:val="en-US" w:eastAsia="zh-CN"/>
                    </w:rPr>
                  </w:pPr>
                  <w:r>
                    <w:rPr>
                      <w:lang w:eastAsia="zh-CN"/>
                    </w:rPr>
                    <w:t>第三次</w:t>
                  </w:r>
                </w:p>
              </w:tc>
              <w:tc>
                <w:tcPr>
                  <w:tcW w:w="1623" w:type="dxa"/>
                  <w:gridSpan w:val="2"/>
                  <w:tcBorders>
                    <w:tl2br w:val="nil"/>
                    <w:tr2bl w:val="nil"/>
                  </w:tcBorders>
                  <w:vAlign w:val="center"/>
                </w:tcPr>
                <w:p>
                  <w:pPr>
                    <w:pStyle w:val="89"/>
                    <w:jc w:val="center"/>
                    <w:rPr>
                      <w:rFonts w:hint="eastAsia"/>
                      <w:lang w:val="en-US" w:eastAsia="zh-CN"/>
                    </w:rPr>
                  </w:pPr>
                  <w:r>
                    <w:rPr>
                      <w:lang w:eastAsia="zh-CN"/>
                    </w:rPr>
                    <w:t>第四次</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rFonts w:hint="eastAsia"/>
                      <w:lang w:val="en-US" w:eastAsia="zh-CN"/>
                    </w:rPr>
                    <w:t>气温</w:t>
                  </w:r>
                  <w:r>
                    <w:rPr>
                      <w:lang w:eastAsia="zh-CN"/>
                    </w:rPr>
                    <w:t>（℃）</w:t>
                  </w:r>
                </w:p>
              </w:tc>
              <w:tc>
                <w:tcPr>
                  <w:tcW w:w="1620" w:type="dxa"/>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27.1</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27.3</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27.5</w:t>
                  </w:r>
                </w:p>
              </w:tc>
              <w:tc>
                <w:tcPr>
                  <w:tcW w:w="1623" w:type="dxa"/>
                  <w:gridSpan w:val="2"/>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27.3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rFonts w:hint="eastAsia"/>
                      <w:lang w:val="en-US" w:eastAsia="zh-CN"/>
                    </w:rPr>
                    <w:t>大</w:t>
                  </w:r>
                  <w:r>
                    <w:rPr>
                      <w:rFonts w:hint="eastAsia"/>
                      <w:lang w:eastAsia="zh-CN"/>
                    </w:rPr>
                    <w:t>气压</w:t>
                  </w:r>
                  <w:r>
                    <w:rPr>
                      <w:lang w:eastAsia="zh-CN"/>
                    </w:rPr>
                    <w:t>（kPa）</w:t>
                  </w:r>
                </w:p>
              </w:tc>
              <w:tc>
                <w:tcPr>
                  <w:tcW w:w="1620" w:type="dxa"/>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101.2</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101.1</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101.3</w:t>
                  </w:r>
                </w:p>
              </w:tc>
              <w:tc>
                <w:tcPr>
                  <w:tcW w:w="1623" w:type="dxa"/>
                  <w:gridSpan w:val="2"/>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101.2</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风速（m/s）</w:t>
                  </w:r>
                </w:p>
              </w:tc>
              <w:tc>
                <w:tcPr>
                  <w:tcW w:w="1620" w:type="dxa"/>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2.0</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2.0</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2.0</w:t>
                  </w:r>
                </w:p>
              </w:tc>
              <w:tc>
                <w:tcPr>
                  <w:tcW w:w="1623" w:type="dxa"/>
                  <w:gridSpan w:val="2"/>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检测结果（m</w:t>
                  </w:r>
                  <w:r>
                    <w:t>g/m</w:t>
                  </w:r>
                  <w:r>
                    <w:rPr>
                      <w:vertAlign w:val="superscript"/>
                    </w:rPr>
                    <w:t>3</w:t>
                  </w:r>
                  <w:r>
                    <w:rPr>
                      <w:lang w:eastAsia="zh-CN"/>
                    </w:rPr>
                    <w:t>）</w:t>
                  </w:r>
                </w:p>
              </w:tc>
              <w:tc>
                <w:tcPr>
                  <w:tcW w:w="1620" w:type="dxa"/>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1.29</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1.92</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1.70</w:t>
                  </w:r>
                </w:p>
              </w:tc>
              <w:tc>
                <w:tcPr>
                  <w:tcW w:w="1623" w:type="dxa"/>
                  <w:gridSpan w:val="2"/>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1.86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最大浓度值（m</w:t>
                  </w:r>
                  <w:r>
                    <w:t>g/m</w:t>
                  </w:r>
                  <w:r>
                    <w:rPr>
                      <w:vertAlign w:val="superscript"/>
                    </w:rPr>
                    <w:t>3</w:t>
                  </w:r>
                  <w:r>
                    <w:rPr>
                      <w:lang w:eastAsia="zh-CN"/>
                    </w:rPr>
                    <w:t>）</w:t>
                  </w:r>
                </w:p>
              </w:tc>
              <w:tc>
                <w:tcPr>
                  <w:tcW w:w="6483" w:type="dxa"/>
                  <w:gridSpan w:val="9"/>
                  <w:tcBorders>
                    <w:tl2br w:val="nil"/>
                    <w:tr2bl w:val="nil"/>
                  </w:tcBorders>
                  <w:vAlign w:val="center"/>
                </w:tcPr>
                <w:p>
                  <w:pPr>
                    <w:pStyle w:val="89"/>
                    <w:jc w:val="center"/>
                    <w:rPr>
                      <w:rFonts w:hint="default"/>
                      <w:lang w:val="en-US" w:eastAsia="zh-CN"/>
                    </w:rPr>
                  </w:pPr>
                  <w:r>
                    <w:rPr>
                      <w:rFonts w:hint="eastAsia"/>
                      <w:lang w:val="en-US" w:eastAsia="zh-CN"/>
                    </w:rPr>
                    <w:t>1.92</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标准限值（m</w:t>
                  </w:r>
                  <w:r>
                    <w:t>g/m</w:t>
                  </w:r>
                  <w:r>
                    <w:rPr>
                      <w:vertAlign w:val="superscript"/>
                    </w:rPr>
                    <w:t>3</w:t>
                  </w:r>
                  <w:r>
                    <w:rPr>
                      <w:lang w:eastAsia="zh-CN"/>
                    </w:rPr>
                    <w:t>）</w:t>
                  </w:r>
                </w:p>
              </w:tc>
              <w:tc>
                <w:tcPr>
                  <w:tcW w:w="6483" w:type="dxa"/>
                  <w:gridSpan w:val="9"/>
                  <w:tcBorders>
                    <w:tl2br w:val="nil"/>
                    <w:tr2bl w:val="nil"/>
                  </w:tcBorders>
                  <w:vAlign w:val="center"/>
                </w:tcPr>
                <w:p>
                  <w:pPr>
                    <w:pStyle w:val="89"/>
                    <w:jc w:val="center"/>
                    <w:rPr>
                      <w:rFonts w:hint="eastAsia"/>
                      <w:lang w:val="en-US" w:eastAsia="zh-CN"/>
                    </w:rPr>
                  </w:pPr>
                  <w:r>
                    <w:rPr>
                      <w:rFonts w:hint="eastAsia"/>
                      <w:lang w:val="en-US" w:eastAsia="zh-CN"/>
                    </w:rPr>
                    <w:t>4.0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采样点位</w:t>
                  </w:r>
                </w:p>
              </w:tc>
              <w:tc>
                <w:tcPr>
                  <w:tcW w:w="6483" w:type="dxa"/>
                  <w:gridSpan w:val="9"/>
                  <w:tcBorders>
                    <w:tl2br w:val="nil"/>
                    <w:tr2bl w:val="nil"/>
                  </w:tcBorders>
                  <w:vAlign w:val="center"/>
                </w:tcPr>
                <w:p>
                  <w:pPr>
                    <w:pStyle w:val="89"/>
                    <w:jc w:val="center"/>
                    <w:rPr>
                      <w:rFonts w:hint="eastAsia"/>
                      <w:lang w:val="en-US" w:eastAsia="zh-CN"/>
                    </w:rPr>
                  </w:pPr>
                  <w:r>
                    <w:rPr>
                      <w:rFonts w:hint="eastAsia"/>
                    </w:rPr>
                    <w:t>下风向</w:t>
                  </w:r>
                  <w:r>
                    <w:rPr>
                      <w:rFonts w:hint="eastAsia"/>
                      <w:lang w:eastAsia="zh-CN"/>
                    </w:rPr>
                    <w:t>O</w:t>
                  </w:r>
                  <w:r>
                    <w:rPr>
                      <w:rFonts w:hint="eastAsia"/>
                      <w:lang w:val="en-US" w:eastAsia="zh-CN"/>
                    </w:rPr>
                    <w:t>4</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气象参数</w:t>
                  </w:r>
                </w:p>
              </w:tc>
              <w:tc>
                <w:tcPr>
                  <w:tcW w:w="1620" w:type="dxa"/>
                  <w:tcBorders>
                    <w:tl2br w:val="nil"/>
                    <w:tr2bl w:val="nil"/>
                  </w:tcBorders>
                  <w:vAlign w:val="center"/>
                </w:tcPr>
                <w:p>
                  <w:pPr>
                    <w:pStyle w:val="89"/>
                    <w:jc w:val="center"/>
                    <w:rPr>
                      <w:rFonts w:hint="eastAsia"/>
                      <w:lang w:val="en-US" w:eastAsia="zh-CN"/>
                    </w:rPr>
                  </w:pPr>
                  <w:r>
                    <w:rPr>
                      <w:lang w:eastAsia="zh-CN"/>
                    </w:rPr>
                    <w:t>第一次</w:t>
                  </w:r>
                </w:p>
              </w:tc>
              <w:tc>
                <w:tcPr>
                  <w:tcW w:w="1620" w:type="dxa"/>
                  <w:gridSpan w:val="3"/>
                  <w:tcBorders>
                    <w:tl2br w:val="nil"/>
                    <w:tr2bl w:val="nil"/>
                  </w:tcBorders>
                  <w:vAlign w:val="center"/>
                </w:tcPr>
                <w:p>
                  <w:pPr>
                    <w:pStyle w:val="89"/>
                    <w:jc w:val="center"/>
                    <w:rPr>
                      <w:rFonts w:hint="eastAsia"/>
                      <w:lang w:val="en-US" w:eastAsia="zh-CN"/>
                    </w:rPr>
                  </w:pPr>
                  <w:r>
                    <w:rPr>
                      <w:lang w:eastAsia="zh-CN"/>
                    </w:rPr>
                    <w:t>第二次</w:t>
                  </w:r>
                </w:p>
              </w:tc>
              <w:tc>
                <w:tcPr>
                  <w:tcW w:w="1620" w:type="dxa"/>
                  <w:gridSpan w:val="3"/>
                  <w:tcBorders>
                    <w:tl2br w:val="nil"/>
                    <w:tr2bl w:val="nil"/>
                  </w:tcBorders>
                  <w:vAlign w:val="center"/>
                </w:tcPr>
                <w:p>
                  <w:pPr>
                    <w:pStyle w:val="89"/>
                    <w:jc w:val="center"/>
                    <w:rPr>
                      <w:rFonts w:hint="eastAsia"/>
                      <w:lang w:val="en-US" w:eastAsia="zh-CN"/>
                    </w:rPr>
                  </w:pPr>
                  <w:r>
                    <w:rPr>
                      <w:lang w:eastAsia="zh-CN"/>
                    </w:rPr>
                    <w:t>第三次</w:t>
                  </w:r>
                </w:p>
              </w:tc>
              <w:tc>
                <w:tcPr>
                  <w:tcW w:w="1623" w:type="dxa"/>
                  <w:gridSpan w:val="2"/>
                  <w:tcBorders>
                    <w:tl2br w:val="nil"/>
                    <w:tr2bl w:val="nil"/>
                  </w:tcBorders>
                  <w:vAlign w:val="center"/>
                </w:tcPr>
                <w:p>
                  <w:pPr>
                    <w:pStyle w:val="89"/>
                    <w:jc w:val="center"/>
                    <w:rPr>
                      <w:rFonts w:hint="eastAsia"/>
                      <w:lang w:val="en-US" w:eastAsia="zh-CN"/>
                    </w:rPr>
                  </w:pPr>
                  <w:r>
                    <w:rPr>
                      <w:lang w:eastAsia="zh-CN"/>
                    </w:rPr>
                    <w:t>第四次</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rFonts w:hint="eastAsia"/>
                      <w:lang w:val="en-US" w:eastAsia="zh-CN"/>
                    </w:rPr>
                    <w:t>气温</w:t>
                  </w:r>
                  <w:r>
                    <w:rPr>
                      <w:lang w:eastAsia="zh-CN"/>
                    </w:rPr>
                    <w:t>（℃）</w:t>
                  </w:r>
                </w:p>
              </w:tc>
              <w:tc>
                <w:tcPr>
                  <w:tcW w:w="1620" w:type="dxa"/>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27.1</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27.3</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27.5</w:t>
                  </w:r>
                </w:p>
              </w:tc>
              <w:tc>
                <w:tcPr>
                  <w:tcW w:w="1623" w:type="dxa"/>
                  <w:gridSpan w:val="2"/>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27.3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rFonts w:hint="eastAsia"/>
                      <w:lang w:val="en-US" w:eastAsia="zh-CN"/>
                    </w:rPr>
                    <w:t>大</w:t>
                  </w:r>
                  <w:r>
                    <w:rPr>
                      <w:rFonts w:hint="eastAsia"/>
                      <w:lang w:eastAsia="zh-CN"/>
                    </w:rPr>
                    <w:t>气压</w:t>
                  </w:r>
                  <w:r>
                    <w:rPr>
                      <w:lang w:eastAsia="zh-CN"/>
                    </w:rPr>
                    <w:t>（kPa）</w:t>
                  </w:r>
                </w:p>
              </w:tc>
              <w:tc>
                <w:tcPr>
                  <w:tcW w:w="1620" w:type="dxa"/>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101.2</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101.1</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101.3</w:t>
                  </w:r>
                </w:p>
              </w:tc>
              <w:tc>
                <w:tcPr>
                  <w:tcW w:w="1623" w:type="dxa"/>
                  <w:gridSpan w:val="2"/>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101.2</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风速（m/s）</w:t>
                  </w:r>
                </w:p>
              </w:tc>
              <w:tc>
                <w:tcPr>
                  <w:tcW w:w="1620" w:type="dxa"/>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2.0</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2.0</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2.0</w:t>
                  </w:r>
                </w:p>
              </w:tc>
              <w:tc>
                <w:tcPr>
                  <w:tcW w:w="1623" w:type="dxa"/>
                  <w:gridSpan w:val="2"/>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检测结果（m</w:t>
                  </w:r>
                  <w:r>
                    <w:t>g/m</w:t>
                  </w:r>
                  <w:r>
                    <w:rPr>
                      <w:vertAlign w:val="superscript"/>
                    </w:rPr>
                    <w:t>3</w:t>
                  </w:r>
                  <w:r>
                    <w:rPr>
                      <w:lang w:eastAsia="zh-CN"/>
                    </w:rPr>
                    <w:t>）</w:t>
                  </w:r>
                </w:p>
              </w:tc>
              <w:tc>
                <w:tcPr>
                  <w:tcW w:w="1620" w:type="dxa"/>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1.70</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1.67</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1.53</w:t>
                  </w:r>
                </w:p>
              </w:tc>
              <w:tc>
                <w:tcPr>
                  <w:tcW w:w="1623" w:type="dxa"/>
                  <w:gridSpan w:val="2"/>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1.96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最大浓度值（m</w:t>
                  </w:r>
                  <w:r>
                    <w:t>g/m</w:t>
                  </w:r>
                  <w:r>
                    <w:rPr>
                      <w:vertAlign w:val="superscript"/>
                    </w:rPr>
                    <w:t>3</w:t>
                  </w:r>
                  <w:r>
                    <w:rPr>
                      <w:lang w:eastAsia="zh-CN"/>
                    </w:rPr>
                    <w:t>）</w:t>
                  </w:r>
                </w:p>
              </w:tc>
              <w:tc>
                <w:tcPr>
                  <w:tcW w:w="6483" w:type="dxa"/>
                  <w:gridSpan w:val="9"/>
                  <w:tcBorders>
                    <w:tl2br w:val="nil"/>
                    <w:tr2bl w:val="nil"/>
                  </w:tcBorders>
                  <w:vAlign w:val="center"/>
                </w:tcPr>
                <w:p>
                  <w:pPr>
                    <w:pStyle w:val="89"/>
                    <w:jc w:val="center"/>
                    <w:rPr>
                      <w:rFonts w:hint="default"/>
                      <w:lang w:val="en-US" w:eastAsia="zh-CN"/>
                    </w:rPr>
                  </w:pPr>
                  <w:r>
                    <w:rPr>
                      <w:rFonts w:hint="eastAsia"/>
                      <w:lang w:val="en-US" w:eastAsia="zh-CN"/>
                    </w:rPr>
                    <w:t>1.96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标准限值（m</w:t>
                  </w:r>
                  <w:r>
                    <w:t>g/m</w:t>
                  </w:r>
                  <w:r>
                    <w:rPr>
                      <w:vertAlign w:val="superscript"/>
                    </w:rPr>
                    <w:t>3</w:t>
                  </w:r>
                  <w:r>
                    <w:rPr>
                      <w:lang w:eastAsia="zh-CN"/>
                    </w:rPr>
                    <w:t>）</w:t>
                  </w:r>
                </w:p>
              </w:tc>
              <w:tc>
                <w:tcPr>
                  <w:tcW w:w="6483" w:type="dxa"/>
                  <w:gridSpan w:val="9"/>
                  <w:tcBorders>
                    <w:tl2br w:val="nil"/>
                    <w:tr2bl w:val="nil"/>
                  </w:tcBorders>
                  <w:vAlign w:val="center"/>
                </w:tcPr>
                <w:p>
                  <w:pPr>
                    <w:pStyle w:val="89"/>
                    <w:jc w:val="center"/>
                    <w:rPr>
                      <w:rFonts w:hint="eastAsia"/>
                      <w:lang w:val="en-US" w:eastAsia="zh-CN"/>
                    </w:rPr>
                  </w:pPr>
                  <w:r>
                    <w:rPr>
                      <w:rFonts w:hint="eastAsia"/>
                      <w:lang w:val="en-US" w:eastAsia="zh-CN"/>
                    </w:rPr>
                    <w:t>4.0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rFonts w:asciiTheme="minorHAnsi" w:hAnsiTheme="minorHAnsi" w:eastAsiaTheme="minorEastAsia" w:cstheme="minorBidi"/>
                      <w:kern w:val="0"/>
                      <w:sz w:val="22"/>
                      <w:szCs w:val="22"/>
                      <w:lang w:val="en-US" w:eastAsia="zh-CN" w:bidi="ar-SA"/>
                    </w:rPr>
                  </w:pPr>
                  <w:r>
                    <w:rPr>
                      <w:lang w:eastAsia="zh-CN"/>
                    </w:rPr>
                    <w:t>采样点位</w:t>
                  </w:r>
                </w:p>
              </w:tc>
              <w:tc>
                <w:tcPr>
                  <w:tcW w:w="6483" w:type="dxa"/>
                  <w:gridSpan w:val="9"/>
                  <w:tcBorders>
                    <w:tl2br w:val="nil"/>
                    <w:tr2bl w:val="nil"/>
                  </w:tcBorders>
                  <w:vAlign w:val="center"/>
                </w:tcPr>
                <w:p>
                  <w:pPr>
                    <w:pStyle w:val="89"/>
                    <w:jc w:val="center"/>
                    <w:rPr>
                      <w:rFonts w:hint="eastAsia"/>
                      <w:lang w:val="en-US" w:eastAsia="zh-CN"/>
                    </w:rPr>
                  </w:pPr>
                  <w:r>
                    <w:rPr>
                      <w:rFonts w:hint="eastAsia"/>
                      <w:lang w:val="en-US" w:eastAsia="zh-CN"/>
                    </w:rPr>
                    <w:t>车间门口</w:t>
                  </w:r>
                  <w:r>
                    <w:rPr>
                      <w:rFonts w:hint="eastAsia"/>
                      <w:lang w:eastAsia="zh-CN"/>
                    </w:rPr>
                    <w:t>O</w:t>
                  </w:r>
                  <w:r>
                    <w:rPr>
                      <w:rFonts w:hint="eastAsia"/>
                      <w:lang w:val="en-US" w:eastAsia="zh-CN"/>
                    </w:rPr>
                    <w:t>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rFonts w:asciiTheme="minorHAnsi" w:hAnsiTheme="minorHAnsi" w:eastAsiaTheme="minorEastAsia" w:cstheme="minorBidi"/>
                      <w:kern w:val="0"/>
                      <w:sz w:val="22"/>
                      <w:szCs w:val="22"/>
                      <w:lang w:val="en-US" w:eastAsia="zh-CN" w:bidi="ar-SA"/>
                    </w:rPr>
                  </w:pPr>
                  <w:r>
                    <w:rPr>
                      <w:lang w:eastAsia="zh-CN"/>
                    </w:rPr>
                    <w:t>气象参数</w:t>
                  </w:r>
                </w:p>
              </w:tc>
              <w:tc>
                <w:tcPr>
                  <w:tcW w:w="1620" w:type="dxa"/>
                  <w:tcBorders>
                    <w:tl2br w:val="nil"/>
                    <w:tr2bl w:val="nil"/>
                  </w:tcBorders>
                  <w:vAlign w:val="center"/>
                </w:tcPr>
                <w:p>
                  <w:pPr>
                    <w:pStyle w:val="89"/>
                    <w:jc w:val="center"/>
                    <w:rPr>
                      <w:rFonts w:hint="eastAsia" w:asciiTheme="minorHAnsi" w:hAnsiTheme="minorHAnsi" w:eastAsiaTheme="minorEastAsia" w:cstheme="minorBidi"/>
                      <w:kern w:val="0"/>
                      <w:sz w:val="22"/>
                      <w:szCs w:val="22"/>
                      <w:lang w:val="en-US" w:eastAsia="zh-CN" w:bidi="ar-SA"/>
                    </w:rPr>
                  </w:pPr>
                  <w:r>
                    <w:rPr>
                      <w:lang w:eastAsia="zh-CN"/>
                    </w:rPr>
                    <w:t>第一次</w:t>
                  </w:r>
                </w:p>
              </w:tc>
              <w:tc>
                <w:tcPr>
                  <w:tcW w:w="1620" w:type="dxa"/>
                  <w:gridSpan w:val="3"/>
                  <w:tcBorders>
                    <w:tl2br w:val="nil"/>
                    <w:tr2bl w:val="nil"/>
                  </w:tcBorders>
                  <w:vAlign w:val="center"/>
                </w:tcPr>
                <w:p>
                  <w:pPr>
                    <w:pStyle w:val="89"/>
                    <w:jc w:val="center"/>
                    <w:rPr>
                      <w:rFonts w:hint="eastAsia" w:asciiTheme="minorHAnsi" w:hAnsiTheme="minorHAnsi" w:eastAsiaTheme="minorEastAsia" w:cstheme="minorBidi"/>
                      <w:kern w:val="0"/>
                      <w:sz w:val="22"/>
                      <w:szCs w:val="22"/>
                      <w:lang w:val="en-US" w:eastAsia="zh-CN" w:bidi="ar-SA"/>
                    </w:rPr>
                  </w:pPr>
                  <w:r>
                    <w:rPr>
                      <w:lang w:eastAsia="zh-CN"/>
                    </w:rPr>
                    <w:t>第二次</w:t>
                  </w:r>
                </w:p>
              </w:tc>
              <w:tc>
                <w:tcPr>
                  <w:tcW w:w="1620" w:type="dxa"/>
                  <w:gridSpan w:val="3"/>
                  <w:tcBorders>
                    <w:tl2br w:val="nil"/>
                    <w:tr2bl w:val="nil"/>
                  </w:tcBorders>
                  <w:vAlign w:val="center"/>
                </w:tcPr>
                <w:p>
                  <w:pPr>
                    <w:pStyle w:val="89"/>
                    <w:jc w:val="center"/>
                    <w:rPr>
                      <w:rFonts w:hint="eastAsia" w:asciiTheme="minorHAnsi" w:hAnsiTheme="minorHAnsi" w:eastAsiaTheme="minorEastAsia" w:cstheme="minorBidi"/>
                      <w:kern w:val="0"/>
                      <w:sz w:val="22"/>
                      <w:szCs w:val="22"/>
                      <w:lang w:val="en-US" w:eastAsia="zh-CN" w:bidi="ar-SA"/>
                    </w:rPr>
                  </w:pPr>
                  <w:r>
                    <w:rPr>
                      <w:lang w:eastAsia="zh-CN"/>
                    </w:rPr>
                    <w:t>第三次</w:t>
                  </w:r>
                </w:p>
              </w:tc>
              <w:tc>
                <w:tcPr>
                  <w:tcW w:w="1623" w:type="dxa"/>
                  <w:gridSpan w:val="2"/>
                  <w:tcBorders>
                    <w:tl2br w:val="nil"/>
                    <w:tr2bl w:val="nil"/>
                  </w:tcBorders>
                  <w:vAlign w:val="center"/>
                </w:tcPr>
                <w:p>
                  <w:pPr>
                    <w:pStyle w:val="89"/>
                    <w:jc w:val="center"/>
                    <w:rPr>
                      <w:rFonts w:hint="eastAsia" w:asciiTheme="minorHAnsi" w:hAnsiTheme="minorHAnsi" w:eastAsiaTheme="minorEastAsia" w:cstheme="minorBidi"/>
                      <w:kern w:val="0"/>
                      <w:sz w:val="22"/>
                      <w:szCs w:val="22"/>
                      <w:lang w:val="en-US" w:eastAsia="zh-CN" w:bidi="ar-SA"/>
                    </w:rPr>
                  </w:pPr>
                  <w:r>
                    <w:rPr>
                      <w:lang w:eastAsia="zh-CN"/>
                    </w:rPr>
                    <w:t>第四次</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rFonts w:asciiTheme="minorHAnsi" w:hAnsiTheme="minorHAnsi" w:eastAsiaTheme="minorEastAsia" w:cstheme="minorBidi"/>
                      <w:kern w:val="0"/>
                      <w:sz w:val="22"/>
                      <w:szCs w:val="22"/>
                      <w:lang w:val="en-US" w:eastAsia="zh-CN" w:bidi="ar-SA"/>
                    </w:rPr>
                  </w:pPr>
                  <w:r>
                    <w:rPr>
                      <w:rFonts w:hint="eastAsia"/>
                      <w:lang w:val="en-US" w:eastAsia="zh-CN"/>
                    </w:rPr>
                    <w:t>气温</w:t>
                  </w:r>
                  <w:r>
                    <w:rPr>
                      <w:lang w:eastAsia="zh-CN"/>
                    </w:rPr>
                    <w:t>（℃）</w:t>
                  </w:r>
                </w:p>
              </w:tc>
              <w:tc>
                <w:tcPr>
                  <w:tcW w:w="1620" w:type="dxa"/>
                  <w:tcBorders>
                    <w:tl2br w:val="nil"/>
                    <w:tr2bl w:val="nil"/>
                  </w:tcBorders>
                  <w:vAlign w:val="center"/>
                </w:tcPr>
                <w:p>
                  <w:pPr>
                    <w:pStyle w:val="89"/>
                    <w:jc w:val="center"/>
                    <w:rPr>
                      <w:rFonts w:hint="eastAsia" w:asciiTheme="minorHAnsi" w:hAnsiTheme="minorHAnsi" w:eastAsiaTheme="minorEastAsia" w:cstheme="minorBidi"/>
                      <w:kern w:val="0"/>
                      <w:sz w:val="22"/>
                      <w:szCs w:val="22"/>
                      <w:lang w:val="en-US" w:eastAsia="zh-CN" w:bidi="ar-SA"/>
                    </w:rPr>
                  </w:pPr>
                  <w:r>
                    <w:rPr>
                      <w:rFonts w:hint="eastAsia"/>
                      <w:lang w:val="en-US" w:eastAsia="zh-CN"/>
                    </w:rPr>
                    <w:t>27.1</w:t>
                  </w:r>
                </w:p>
              </w:tc>
              <w:tc>
                <w:tcPr>
                  <w:tcW w:w="1620" w:type="dxa"/>
                  <w:gridSpan w:val="3"/>
                  <w:tcBorders>
                    <w:tl2br w:val="nil"/>
                    <w:tr2bl w:val="nil"/>
                  </w:tcBorders>
                  <w:vAlign w:val="center"/>
                </w:tcPr>
                <w:p>
                  <w:pPr>
                    <w:pStyle w:val="89"/>
                    <w:jc w:val="center"/>
                    <w:rPr>
                      <w:rFonts w:hint="eastAsia" w:asciiTheme="minorHAnsi" w:hAnsiTheme="minorHAnsi" w:eastAsiaTheme="minorEastAsia" w:cstheme="minorBidi"/>
                      <w:kern w:val="0"/>
                      <w:sz w:val="22"/>
                      <w:szCs w:val="22"/>
                      <w:lang w:val="en-US" w:eastAsia="zh-CN" w:bidi="ar-SA"/>
                    </w:rPr>
                  </w:pPr>
                  <w:r>
                    <w:rPr>
                      <w:rFonts w:hint="eastAsia"/>
                      <w:lang w:val="en-US" w:eastAsia="zh-CN"/>
                    </w:rPr>
                    <w:t>27.3</w:t>
                  </w:r>
                </w:p>
              </w:tc>
              <w:tc>
                <w:tcPr>
                  <w:tcW w:w="1620" w:type="dxa"/>
                  <w:gridSpan w:val="3"/>
                  <w:tcBorders>
                    <w:tl2br w:val="nil"/>
                    <w:tr2bl w:val="nil"/>
                  </w:tcBorders>
                  <w:vAlign w:val="center"/>
                </w:tcPr>
                <w:p>
                  <w:pPr>
                    <w:pStyle w:val="89"/>
                    <w:jc w:val="center"/>
                    <w:rPr>
                      <w:rFonts w:hint="eastAsia" w:asciiTheme="minorHAnsi" w:hAnsiTheme="minorHAnsi" w:eastAsiaTheme="minorEastAsia" w:cstheme="minorBidi"/>
                      <w:kern w:val="0"/>
                      <w:sz w:val="22"/>
                      <w:szCs w:val="22"/>
                      <w:lang w:val="en-US" w:eastAsia="zh-CN" w:bidi="ar-SA"/>
                    </w:rPr>
                  </w:pPr>
                  <w:r>
                    <w:rPr>
                      <w:rFonts w:hint="eastAsia"/>
                      <w:lang w:val="en-US" w:eastAsia="zh-CN"/>
                    </w:rPr>
                    <w:t>27.5</w:t>
                  </w:r>
                </w:p>
              </w:tc>
              <w:tc>
                <w:tcPr>
                  <w:tcW w:w="1623" w:type="dxa"/>
                  <w:gridSpan w:val="2"/>
                  <w:tcBorders>
                    <w:tl2br w:val="nil"/>
                    <w:tr2bl w:val="nil"/>
                  </w:tcBorders>
                  <w:vAlign w:val="center"/>
                </w:tcPr>
                <w:p>
                  <w:pPr>
                    <w:pStyle w:val="89"/>
                    <w:jc w:val="center"/>
                    <w:rPr>
                      <w:rFonts w:hint="eastAsia" w:asciiTheme="minorHAnsi" w:hAnsiTheme="minorHAnsi" w:eastAsiaTheme="minorEastAsia" w:cstheme="minorBidi"/>
                      <w:kern w:val="0"/>
                      <w:sz w:val="22"/>
                      <w:szCs w:val="22"/>
                      <w:lang w:val="en-US" w:eastAsia="zh-CN" w:bidi="ar-SA"/>
                    </w:rPr>
                  </w:pPr>
                  <w:r>
                    <w:rPr>
                      <w:rFonts w:hint="eastAsia"/>
                      <w:lang w:val="en-US" w:eastAsia="zh-CN"/>
                    </w:rPr>
                    <w:t>27.3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rFonts w:asciiTheme="minorHAnsi" w:hAnsiTheme="minorHAnsi" w:eastAsiaTheme="minorEastAsia" w:cstheme="minorBidi"/>
                      <w:kern w:val="0"/>
                      <w:sz w:val="22"/>
                      <w:szCs w:val="22"/>
                      <w:lang w:val="en-US" w:eastAsia="zh-CN" w:bidi="ar-SA"/>
                    </w:rPr>
                  </w:pPr>
                  <w:r>
                    <w:rPr>
                      <w:rFonts w:hint="eastAsia"/>
                      <w:lang w:val="en-US" w:eastAsia="zh-CN"/>
                    </w:rPr>
                    <w:t>大</w:t>
                  </w:r>
                  <w:r>
                    <w:rPr>
                      <w:rFonts w:hint="eastAsia"/>
                      <w:lang w:eastAsia="zh-CN"/>
                    </w:rPr>
                    <w:t>气压</w:t>
                  </w:r>
                  <w:r>
                    <w:rPr>
                      <w:lang w:eastAsia="zh-CN"/>
                    </w:rPr>
                    <w:t>（kPa）</w:t>
                  </w:r>
                </w:p>
              </w:tc>
              <w:tc>
                <w:tcPr>
                  <w:tcW w:w="1620" w:type="dxa"/>
                  <w:tcBorders>
                    <w:tl2br w:val="nil"/>
                    <w:tr2bl w:val="nil"/>
                  </w:tcBorders>
                  <w:vAlign w:val="center"/>
                </w:tcPr>
                <w:p>
                  <w:pPr>
                    <w:pStyle w:val="89"/>
                    <w:jc w:val="center"/>
                    <w:rPr>
                      <w:rFonts w:hint="eastAsia" w:asciiTheme="minorHAnsi" w:hAnsiTheme="minorHAnsi" w:eastAsiaTheme="minorEastAsia" w:cstheme="minorBidi"/>
                      <w:kern w:val="0"/>
                      <w:sz w:val="22"/>
                      <w:szCs w:val="22"/>
                      <w:lang w:val="en-US" w:eastAsia="zh-CN" w:bidi="ar-SA"/>
                    </w:rPr>
                  </w:pPr>
                  <w:r>
                    <w:rPr>
                      <w:rFonts w:hint="eastAsia"/>
                      <w:lang w:val="en-US" w:eastAsia="zh-CN"/>
                    </w:rPr>
                    <w:t>101.2</w:t>
                  </w:r>
                </w:p>
              </w:tc>
              <w:tc>
                <w:tcPr>
                  <w:tcW w:w="1620" w:type="dxa"/>
                  <w:gridSpan w:val="3"/>
                  <w:tcBorders>
                    <w:tl2br w:val="nil"/>
                    <w:tr2bl w:val="nil"/>
                  </w:tcBorders>
                  <w:vAlign w:val="center"/>
                </w:tcPr>
                <w:p>
                  <w:pPr>
                    <w:pStyle w:val="89"/>
                    <w:jc w:val="center"/>
                    <w:rPr>
                      <w:rFonts w:hint="eastAsia" w:asciiTheme="minorHAnsi" w:hAnsiTheme="minorHAnsi" w:eastAsiaTheme="minorEastAsia" w:cstheme="minorBidi"/>
                      <w:kern w:val="0"/>
                      <w:sz w:val="22"/>
                      <w:szCs w:val="22"/>
                      <w:lang w:val="en-US" w:eastAsia="zh-CN" w:bidi="ar-SA"/>
                    </w:rPr>
                  </w:pPr>
                  <w:r>
                    <w:rPr>
                      <w:rFonts w:hint="eastAsia"/>
                      <w:lang w:val="en-US" w:eastAsia="zh-CN"/>
                    </w:rPr>
                    <w:t>101.1</w:t>
                  </w:r>
                </w:p>
              </w:tc>
              <w:tc>
                <w:tcPr>
                  <w:tcW w:w="1620" w:type="dxa"/>
                  <w:gridSpan w:val="3"/>
                  <w:tcBorders>
                    <w:tl2br w:val="nil"/>
                    <w:tr2bl w:val="nil"/>
                  </w:tcBorders>
                  <w:vAlign w:val="center"/>
                </w:tcPr>
                <w:p>
                  <w:pPr>
                    <w:pStyle w:val="89"/>
                    <w:jc w:val="center"/>
                    <w:rPr>
                      <w:rFonts w:hint="eastAsia" w:asciiTheme="minorHAnsi" w:hAnsiTheme="minorHAnsi" w:eastAsiaTheme="minorEastAsia" w:cstheme="minorBidi"/>
                      <w:kern w:val="0"/>
                      <w:sz w:val="22"/>
                      <w:szCs w:val="22"/>
                      <w:lang w:val="en-US" w:eastAsia="zh-CN" w:bidi="ar-SA"/>
                    </w:rPr>
                  </w:pPr>
                  <w:r>
                    <w:rPr>
                      <w:rFonts w:hint="eastAsia"/>
                      <w:lang w:val="en-US" w:eastAsia="zh-CN"/>
                    </w:rPr>
                    <w:t>101.3</w:t>
                  </w:r>
                </w:p>
              </w:tc>
              <w:tc>
                <w:tcPr>
                  <w:tcW w:w="1623" w:type="dxa"/>
                  <w:gridSpan w:val="2"/>
                  <w:tcBorders>
                    <w:tl2br w:val="nil"/>
                    <w:tr2bl w:val="nil"/>
                  </w:tcBorders>
                  <w:vAlign w:val="center"/>
                </w:tcPr>
                <w:p>
                  <w:pPr>
                    <w:pStyle w:val="89"/>
                    <w:jc w:val="center"/>
                    <w:rPr>
                      <w:rFonts w:hint="eastAsia" w:asciiTheme="minorHAnsi" w:hAnsiTheme="minorHAnsi" w:eastAsiaTheme="minorEastAsia" w:cstheme="minorBidi"/>
                      <w:kern w:val="0"/>
                      <w:sz w:val="22"/>
                      <w:szCs w:val="22"/>
                      <w:lang w:val="en-US" w:eastAsia="zh-CN" w:bidi="ar-SA"/>
                    </w:rPr>
                  </w:pPr>
                  <w:r>
                    <w:rPr>
                      <w:rFonts w:hint="eastAsia"/>
                      <w:lang w:val="en-US" w:eastAsia="zh-CN"/>
                    </w:rPr>
                    <w:t>101.2</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rFonts w:asciiTheme="minorHAnsi" w:hAnsiTheme="minorHAnsi" w:eastAsiaTheme="minorEastAsia" w:cstheme="minorBidi"/>
                      <w:kern w:val="0"/>
                      <w:sz w:val="22"/>
                      <w:szCs w:val="22"/>
                      <w:lang w:val="en-US" w:eastAsia="zh-CN" w:bidi="ar-SA"/>
                    </w:rPr>
                  </w:pPr>
                  <w:r>
                    <w:rPr>
                      <w:lang w:eastAsia="zh-CN"/>
                    </w:rPr>
                    <w:t>风速（m/s）</w:t>
                  </w:r>
                </w:p>
              </w:tc>
              <w:tc>
                <w:tcPr>
                  <w:tcW w:w="1620" w:type="dxa"/>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2.0</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2.0</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2.0</w:t>
                  </w:r>
                </w:p>
              </w:tc>
              <w:tc>
                <w:tcPr>
                  <w:tcW w:w="1623" w:type="dxa"/>
                  <w:gridSpan w:val="2"/>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rFonts w:asciiTheme="minorHAnsi" w:hAnsiTheme="minorHAnsi" w:eastAsiaTheme="minorEastAsia" w:cstheme="minorBidi"/>
                      <w:kern w:val="0"/>
                      <w:sz w:val="22"/>
                      <w:szCs w:val="22"/>
                      <w:lang w:val="en-US" w:eastAsia="zh-CN" w:bidi="ar-SA"/>
                    </w:rPr>
                  </w:pPr>
                  <w:r>
                    <w:rPr>
                      <w:lang w:eastAsia="zh-CN"/>
                    </w:rPr>
                    <w:t>检测结果（m</w:t>
                  </w:r>
                  <w:r>
                    <w:t>g/m</w:t>
                  </w:r>
                  <w:r>
                    <w:rPr>
                      <w:vertAlign w:val="superscript"/>
                    </w:rPr>
                    <w:t>3</w:t>
                  </w:r>
                  <w:r>
                    <w:rPr>
                      <w:lang w:eastAsia="zh-CN"/>
                    </w:rPr>
                    <w:t>）</w:t>
                  </w:r>
                </w:p>
              </w:tc>
              <w:tc>
                <w:tcPr>
                  <w:tcW w:w="1620" w:type="dxa"/>
                  <w:tcBorders>
                    <w:tl2br w:val="nil"/>
                    <w:tr2bl w:val="nil"/>
                  </w:tcBorders>
                  <w:vAlign w:val="center"/>
                </w:tcPr>
                <w:p>
                  <w:pPr>
                    <w:pStyle w:val="89"/>
                    <w:jc w:val="center"/>
                    <w:rPr>
                      <w:rFonts w:hint="eastAsia" w:asciiTheme="minorHAnsi" w:hAnsiTheme="minorHAnsi" w:eastAsiaTheme="minorEastAsia" w:cstheme="minorBidi"/>
                      <w:kern w:val="0"/>
                      <w:sz w:val="22"/>
                      <w:szCs w:val="22"/>
                      <w:lang w:val="en-US" w:eastAsia="zh-CN" w:bidi="ar-SA"/>
                    </w:rPr>
                  </w:pPr>
                  <w:r>
                    <w:rPr>
                      <w:rFonts w:hint="eastAsia"/>
                      <w:lang w:val="en-US" w:eastAsia="zh-CN"/>
                    </w:rPr>
                    <w:t>2.27</w:t>
                  </w:r>
                </w:p>
              </w:tc>
              <w:tc>
                <w:tcPr>
                  <w:tcW w:w="1620" w:type="dxa"/>
                  <w:gridSpan w:val="3"/>
                  <w:tcBorders>
                    <w:tl2br w:val="nil"/>
                    <w:tr2bl w:val="nil"/>
                  </w:tcBorders>
                  <w:vAlign w:val="center"/>
                </w:tcPr>
                <w:p>
                  <w:pPr>
                    <w:pStyle w:val="89"/>
                    <w:jc w:val="center"/>
                    <w:rPr>
                      <w:rFonts w:hint="eastAsia" w:asciiTheme="minorHAnsi" w:hAnsiTheme="minorHAnsi" w:eastAsiaTheme="minorEastAsia" w:cstheme="minorBidi"/>
                      <w:kern w:val="0"/>
                      <w:sz w:val="22"/>
                      <w:szCs w:val="22"/>
                      <w:lang w:val="en-US" w:eastAsia="zh-CN" w:bidi="ar-SA"/>
                    </w:rPr>
                  </w:pPr>
                  <w:r>
                    <w:rPr>
                      <w:rFonts w:hint="eastAsia"/>
                      <w:lang w:val="en-US" w:eastAsia="zh-CN"/>
                    </w:rPr>
                    <w:t>2.76</w:t>
                  </w:r>
                </w:p>
              </w:tc>
              <w:tc>
                <w:tcPr>
                  <w:tcW w:w="1620" w:type="dxa"/>
                  <w:gridSpan w:val="3"/>
                  <w:tcBorders>
                    <w:tl2br w:val="nil"/>
                    <w:tr2bl w:val="nil"/>
                  </w:tcBorders>
                  <w:vAlign w:val="center"/>
                </w:tcPr>
                <w:p>
                  <w:pPr>
                    <w:pStyle w:val="89"/>
                    <w:jc w:val="center"/>
                    <w:rPr>
                      <w:rFonts w:hint="eastAsia" w:asciiTheme="minorHAnsi" w:hAnsiTheme="minorHAnsi" w:eastAsiaTheme="minorEastAsia" w:cstheme="minorBidi"/>
                      <w:kern w:val="0"/>
                      <w:sz w:val="22"/>
                      <w:szCs w:val="22"/>
                      <w:lang w:val="en-US" w:eastAsia="zh-CN" w:bidi="ar-SA"/>
                    </w:rPr>
                  </w:pPr>
                  <w:r>
                    <w:rPr>
                      <w:rFonts w:hint="eastAsia"/>
                      <w:lang w:val="en-US" w:eastAsia="zh-CN"/>
                    </w:rPr>
                    <w:t>2.07</w:t>
                  </w:r>
                </w:p>
              </w:tc>
              <w:tc>
                <w:tcPr>
                  <w:tcW w:w="1623" w:type="dxa"/>
                  <w:gridSpan w:val="2"/>
                  <w:tcBorders>
                    <w:tl2br w:val="nil"/>
                    <w:tr2bl w:val="nil"/>
                  </w:tcBorders>
                  <w:vAlign w:val="center"/>
                </w:tcPr>
                <w:p>
                  <w:pPr>
                    <w:pStyle w:val="89"/>
                    <w:jc w:val="center"/>
                    <w:rPr>
                      <w:rFonts w:hint="eastAsia" w:asciiTheme="minorHAnsi" w:hAnsiTheme="minorHAnsi" w:eastAsiaTheme="minorEastAsia" w:cstheme="minorBidi"/>
                      <w:kern w:val="0"/>
                      <w:sz w:val="22"/>
                      <w:szCs w:val="22"/>
                      <w:lang w:val="en-US" w:eastAsia="zh-CN" w:bidi="ar-SA"/>
                    </w:rPr>
                  </w:pPr>
                  <w:r>
                    <w:rPr>
                      <w:rFonts w:hint="eastAsia"/>
                      <w:lang w:val="en-US" w:eastAsia="zh-CN"/>
                    </w:rPr>
                    <w:t>2.50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rFonts w:asciiTheme="minorHAnsi" w:hAnsiTheme="minorHAnsi" w:eastAsiaTheme="minorEastAsia" w:cstheme="minorBidi"/>
                      <w:kern w:val="0"/>
                      <w:sz w:val="22"/>
                      <w:szCs w:val="22"/>
                      <w:lang w:val="en-US" w:eastAsia="zh-CN" w:bidi="ar-SA"/>
                    </w:rPr>
                  </w:pPr>
                  <w:r>
                    <w:rPr>
                      <w:lang w:eastAsia="zh-CN"/>
                    </w:rPr>
                    <w:t>最大浓度值（m</w:t>
                  </w:r>
                  <w:r>
                    <w:t>g/m</w:t>
                  </w:r>
                  <w:r>
                    <w:rPr>
                      <w:vertAlign w:val="superscript"/>
                    </w:rPr>
                    <w:t>3</w:t>
                  </w:r>
                  <w:r>
                    <w:rPr>
                      <w:lang w:eastAsia="zh-CN"/>
                    </w:rPr>
                    <w:t>）</w:t>
                  </w:r>
                </w:p>
              </w:tc>
              <w:tc>
                <w:tcPr>
                  <w:tcW w:w="6483" w:type="dxa"/>
                  <w:gridSpan w:val="9"/>
                  <w:tcBorders>
                    <w:tl2br w:val="nil"/>
                    <w:tr2bl w:val="nil"/>
                  </w:tcBorders>
                  <w:vAlign w:val="center"/>
                </w:tcPr>
                <w:p>
                  <w:pPr>
                    <w:pStyle w:val="89"/>
                    <w:jc w:val="center"/>
                    <w:rPr>
                      <w:rFonts w:hint="eastAsia"/>
                      <w:lang w:val="en-US" w:eastAsia="zh-CN"/>
                    </w:rPr>
                  </w:pPr>
                  <w:r>
                    <w:rPr>
                      <w:rFonts w:hint="eastAsia"/>
                      <w:lang w:val="en-US" w:eastAsia="zh-CN"/>
                    </w:rPr>
                    <w:t>2.76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rFonts w:asciiTheme="minorHAnsi" w:hAnsiTheme="minorHAnsi" w:eastAsiaTheme="minorEastAsia" w:cstheme="minorBidi"/>
                      <w:kern w:val="0"/>
                      <w:sz w:val="22"/>
                      <w:szCs w:val="22"/>
                      <w:lang w:val="en-US" w:eastAsia="zh-CN" w:bidi="ar-SA"/>
                    </w:rPr>
                  </w:pPr>
                  <w:r>
                    <w:rPr>
                      <w:lang w:eastAsia="zh-CN"/>
                    </w:rPr>
                    <w:t>标准限值（m</w:t>
                  </w:r>
                  <w:r>
                    <w:t>g/m</w:t>
                  </w:r>
                  <w:r>
                    <w:rPr>
                      <w:vertAlign w:val="superscript"/>
                    </w:rPr>
                    <w:t>3</w:t>
                  </w:r>
                  <w:r>
                    <w:rPr>
                      <w:lang w:eastAsia="zh-CN"/>
                    </w:rPr>
                    <w:t>）</w:t>
                  </w:r>
                </w:p>
              </w:tc>
              <w:tc>
                <w:tcPr>
                  <w:tcW w:w="6483" w:type="dxa"/>
                  <w:gridSpan w:val="9"/>
                  <w:tcBorders>
                    <w:tl2br w:val="nil"/>
                    <w:tr2bl w:val="nil"/>
                  </w:tcBorders>
                  <w:vAlign w:val="center"/>
                </w:tcPr>
                <w:p>
                  <w:pPr>
                    <w:pStyle w:val="89"/>
                    <w:jc w:val="center"/>
                    <w:rPr>
                      <w:rFonts w:hint="eastAsia"/>
                      <w:lang w:val="en-US" w:eastAsia="zh-CN"/>
                    </w:rPr>
                  </w:pPr>
                  <w:r>
                    <w:rPr>
                      <w:rFonts w:hint="eastAsia"/>
                      <w:lang w:val="en-US" w:eastAsia="zh-CN"/>
                    </w:rPr>
                    <w:t>4.0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1713" w:type="dxa"/>
                  <w:tcBorders>
                    <w:tl2br w:val="nil"/>
                    <w:tr2bl w:val="nil"/>
                  </w:tcBorders>
                  <w:vAlign w:val="center"/>
                </w:tcPr>
                <w:p>
                  <w:pPr>
                    <w:pStyle w:val="89"/>
                    <w:jc w:val="center"/>
                  </w:pPr>
                  <w:r>
                    <w:rPr>
                      <w:lang w:eastAsia="zh-CN"/>
                    </w:rPr>
                    <w:t>备注</w:t>
                  </w:r>
                </w:p>
              </w:tc>
              <w:tc>
                <w:tcPr>
                  <w:tcW w:w="8276" w:type="dxa"/>
                  <w:gridSpan w:val="10"/>
                  <w:tcBorders>
                    <w:right w:val="single" w:color="auto" w:sz="4" w:space="0"/>
                    <w:tl2br w:val="nil"/>
                    <w:tr2bl w:val="nil"/>
                  </w:tcBorders>
                  <w:vAlign w:val="center"/>
                </w:tcPr>
                <w:p>
                  <w:pPr>
                    <w:pStyle w:val="89"/>
                    <w:rPr>
                      <w:lang w:eastAsia="zh-CN"/>
                    </w:rPr>
                  </w:pPr>
                  <w:r>
                    <w:rPr>
                      <w:rFonts w:hint="eastAsia"/>
                      <w:lang w:val="en-US" w:eastAsia="zh-CN"/>
                    </w:rPr>
                    <w:t>厂界</w:t>
                  </w:r>
                  <w:r>
                    <w:rPr>
                      <w:rFonts w:hint="eastAsia"/>
                      <w:lang w:eastAsia="zh-CN"/>
                    </w:rPr>
                    <w:t>无组织排放的非甲烷总烃废气执行江苏省《大气污染物综合排放标准》（DB32/4041-2021）表3限值标准。企业厂区内VOCs无组织排放限值执行《挥发性有机物无组织排放控制标准》（GB37822-2019）表A.1标准和江苏省《大气污染物综合排放标准》（DB32/4041-2021）表2标准</w:t>
                  </w:r>
                </w:p>
              </w:tc>
            </w:tr>
          </w:tbl>
          <w:p>
            <w:pPr>
              <w:widowControl/>
              <w:adjustRightInd w:val="0"/>
              <w:snapToGrid w:val="0"/>
              <w:jc w:val="center"/>
              <w:rPr>
                <w:rFonts w:hint="eastAsia"/>
              </w:rPr>
            </w:pPr>
          </w:p>
          <w:p>
            <w:pPr>
              <w:widowControl/>
              <w:adjustRightInd w:val="0"/>
              <w:snapToGrid w:val="0"/>
              <w:jc w:val="center"/>
              <w:rPr>
                <w:rFonts w:hint="eastAsia"/>
                <w:b/>
                <w:bCs/>
              </w:rPr>
            </w:pPr>
          </w:p>
          <w:p>
            <w:pPr>
              <w:widowControl/>
              <w:adjustRightInd w:val="0"/>
              <w:snapToGrid w:val="0"/>
              <w:jc w:val="center"/>
              <w:rPr>
                <w:rFonts w:hint="default"/>
                <w:lang w:val="en-US" w:eastAsia="zh-CN"/>
              </w:rPr>
            </w:pPr>
            <w:r>
              <w:rPr>
                <w:rFonts w:hint="eastAsia"/>
                <w:b/>
                <w:bCs/>
              </w:rPr>
              <w:t>表8-</w:t>
            </w:r>
            <w:r>
              <w:rPr>
                <w:rFonts w:hint="eastAsia"/>
                <w:b/>
                <w:bCs/>
                <w:lang w:val="en-US" w:eastAsia="zh-CN"/>
              </w:rPr>
              <w:t>7非甲烷总烃</w:t>
            </w:r>
            <w:r>
              <w:rPr>
                <w:rFonts w:hint="eastAsia"/>
                <w:b/>
                <w:bCs/>
              </w:rPr>
              <w:t>无组织废气监测结果（2022年</w:t>
            </w:r>
            <w:r>
              <w:rPr>
                <w:rFonts w:hint="eastAsia"/>
                <w:b/>
                <w:bCs/>
                <w:lang w:val="en-US" w:eastAsia="zh-CN"/>
              </w:rPr>
              <w:t>9</w:t>
            </w:r>
            <w:r>
              <w:rPr>
                <w:rFonts w:hint="eastAsia"/>
                <w:b/>
                <w:bCs/>
              </w:rPr>
              <w:t>月</w:t>
            </w:r>
            <w:r>
              <w:rPr>
                <w:rFonts w:hint="eastAsia"/>
                <w:b/>
                <w:bCs/>
                <w:lang w:val="en-US" w:eastAsia="zh-CN"/>
              </w:rPr>
              <w:t>23</w:t>
            </w:r>
            <w:r>
              <w:rPr>
                <w:rFonts w:hint="eastAsia"/>
                <w:b/>
                <w:bCs/>
              </w:rPr>
              <w:t>日）</w:t>
            </w:r>
          </w:p>
          <w:tbl>
            <w:tblPr>
              <w:tblStyle w:val="29"/>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1713"/>
              <w:gridCol w:w="1793"/>
              <w:gridCol w:w="1620"/>
              <w:gridCol w:w="45"/>
              <w:gridCol w:w="496"/>
              <w:gridCol w:w="1079"/>
              <w:gridCol w:w="75"/>
              <w:gridCol w:w="1007"/>
              <w:gridCol w:w="538"/>
              <w:gridCol w:w="75"/>
              <w:gridCol w:w="1548"/>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pPr>
                  <w:r>
                    <w:t>采样日期</w:t>
                  </w:r>
                </w:p>
              </w:tc>
              <w:tc>
                <w:tcPr>
                  <w:tcW w:w="2161" w:type="dxa"/>
                  <w:gridSpan w:val="3"/>
                  <w:tcBorders>
                    <w:right w:val="nil"/>
                    <w:tl2br w:val="nil"/>
                    <w:tr2bl w:val="nil"/>
                  </w:tcBorders>
                  <w:vAlign w:val="center"/>
                </w:tcPr>
                <w:p>
                  <w:pPr>
                    <w:pStyle w:val="89"/>
                    <w:jc w:val="center"/>
                    <w:rPr>
                      <w:rFonts w:hint="default"/>
                      <w:lang w:val="en-US" w:eastAsia="zh-CN"/>
                    </w:rPr>
                  </w:pPr>
                  <w:r>
                    <w:t>202</w:t>
                  </w:r>
                  <w:r>
                    <w:rPr>
                      <w:rFonts w:hint="eastAsia"/>
                      <w:lang w:val="en-US" w:eastAsia="zh-CN"/>
                    </w:rPr>
                    <w:t>2</w:t>
                  </w:r>
                  <w:r>
                    <w:t>.</w:t>
                  </w:r>
                  <w:r>
                    <w:rPr>
                      <w:rFonts w:hint="eastAsia"/>
                      <w:lang w:val="en-US" w:eastAsia="zh-CN"/>
                    </w:rPr>
                    <w:t>9</w:t>
                  </w:r>
                  <w:r>
                    <w:rPr>
                      <w:lang w:eastAsia="zh-CN"/>
                    </w:rPr>
                    <w:t>.</w:t>
                  </w:r>
                  <w:r>
                    <w:rPr>
                      <w:rFonts w:hint="eastAsia"/>
                      <w:lang w:val="en-US" w:eastAsia="zh-CN"/>
                    </w:rPr>
                    <w:t>23</w:t>
                  </w:r>
                </w:p>
              </w:tc>
              <w:tc>
                <w:tcPr>
                  <w:tcW w:w="2161" w:type="dxa"/>
                  <w:gridSpan w:val="3"/>
                  <w:tcBorders>
                    <w:right w:val="nil"/>
                    <w:tl2br w:val="nil"/>
                    <w:tr2bl w:val="nil"/>
                  </w:tcBorders>
                  <w:vAlign w:val="center"/>
                </w:tcPr>
                <w:p>
                  <w:pPr>
                    <w:pStyle w:val="89"/>
                    <w:jc w:val="center"/>
                  </w:pPr>
                  <w:r>
                    <w:rPr>
                      <w:rFonts w:hint="eastAsia"/>
                      <w:lang w:eastAsia="zh-CN"/>
                    </w:rPr>
                    <w:t>天气状况/风向</w:t>
                  </w:r>
                </w:p>
              </w:tc>
              <w:tc>
                <w:tcPr>
                  <w:tcW w:w="2161" w:type="dxa"/>
                  <w:gridSpan w:val="3"/>
                  <w:tcBorders>
                    <w:right w:val="nil"/>
                    <w:tl2br w:val="nil"/>
                    <w:tr2bl w:val="nil"/>
                  </w:tcBorders>
                  <w:vAlign w:val="center"/>
                </w:tcPr>
                <w:p>
                  <w:pPr>
                    <w:pStyle w:val="89"/>
                    <w:jc w:val="center"/>
                    <w:rPr>
                      <w:rFonts w:hint="default"/>
                      <w:lang w:val="en-US" w:eastAsia="zh-CN"/>
                    </w:rPr>
                  </w:pPr>
                  <w:r>
                    <w:rPr>
                      <w:rFonts w:hint="eastAsia"/>
                      <w:lang w:val="en-US" w:eastAsia="zh-CN"/>
                    </w:rPr>
                    <w:t>晴/北风</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pPr>
                  <w:r>
                    <w:rPr>
                      <w:lang w:eastAsia="zh-CN"/>
                    </w:rPr>
                    <w:t>采样点位</w:t>
                  </w:r>
                </w:p>
              </w:tc>
              <w:tc>
                <w:tcPr>
                  <w:tcW w:w="6483" w:type="dxa"/>
                  <w:gridSpan w:val="9"/>
                  <w:tcBorders>
                    <w:right w:val="nil"/>
                    <w:tl2br w:val="nil"/>
                    <w:tr2bl w:val="nil"/>
                  </w:tcBorders>
                  <w:vAlign w:val="center"/>
                </w:tcPr>
                <w:p>
                  <w:pPr>
                    <w:pStyle w:val="89"/>
                    <w:jc w:val="center"/>
                  </w:pPr>
                  <w:r>
                    <w:rPr>
                      <w:rFonts w:hint="eastAsia"/>
                    </w:rPr>
                    <w:t>上风向O1</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eastAsia="zh-CN"/>
                    </w:rPr>
                  </w:pPr>
                  <w:r>
                    <w:rPr>
                      <w:lang w:eastAsia="zh-CN"/>
                    </w:rPr>
                    <w:t>气象参数</w:t>
                  </w:r>
                </w:p>
              </w:tc>
              <w:tc>
                <w:tcPr>
                  <w:tcW w:w="1665" w:type="dxa"/>
                  <w:gridSpan w:val="2"/>
                  <w:tcBorders>
                    <w:right w:val="single" w:color="auto" w:sz="4" w:space="0"/>
                    <w:tl2br w:val="nil"/>
                    <w:tr2bl w:val="nil"/>
                  </w:tcBorders>
                  <w:vAlign w:val="center"/>
                </w:tcPr>
                <w:p>
                  <w:pPr>
                    <w:pStyle w:val="89"/>
                    <w:jc w:val="center"/>
                    <w:rPr>
                      <w:lang w:eastAsia="zh-CN"/>
                    </w:rPr>
                  </w:pPr>
                  <w:r>
                    <w:rPr>
                      <w:lang w:eastAsia="zh-CN"/>
                    </w:rPr>
                    <w:t>第一次</w:t>
                  </w:r>
                </w:p>
              </w:tc>
              <w:tc>
                <w:tcPr>
                  <w:tcW w:w="1650" w:type="dxa"/>
                  <w:gridSpan w:val="3"/>
                  <w:tcBorders>
                    <w:left w:val="single" w:color="auto" w:sz="4" w:space="0"/>
                    <w:right w:val="single" w:color="auto" w:sz="4" w:space="0"/>
                    <w:tl2br w:val="nil"/>
                    <w:tr2bl w:val="nil"/>
                  </w:tcBorders>
                  <w:vAlign w:val="center"/>
                </w:tcPr>
                <w:p>
                  <w:pPr>
                    <w:pStyle w:val="89"/>
                    <w:jc w:val="center"/>
                    <w:rPr>
                      <w:lang w:eastAsia="zh-CN"/>
                    </w:rPr>
                  </w:pPr>
                  <w:r>
                    <w:rPr>
                      <w:lang w:eastAsia="zh-CN"/>
                    </w:rPr>
                    <w:t>第二次</w:t>
                  </w:r>
                </w:p>
              </w:tc>
              <w:tc>
                <w:tcPr>
                  <w:tcW w:w="1620" w:type="dxa"/>
                  <w:gridSpan w:val="3"/>
                  <w:tcBorders>
                    <w:left w:val="single" w:color="auto" w:sz="4" w:space="0"/>
                    <w:right w:val="single" w:color="auto" w:sz="4" w:space="0"/>
                    <w:tl2br w:val="nil"/>
                    <w:tr2bl w:val="nil"/>
                  </w:tcBorders>
                  <w:vAlign w:val="center"/>
                </w:tcPr>
                <w:p>
                  <w:pPr>
                    <w:pStyle w:val="89"/>
                    <w:jc w:val="center"/>
                    <w:rPr>
                      <w:lang w:eastAsia="zh-CN"/>
                    </w:rPr>
                  </w:pPr>
                  <w:r>
                    <w:rPr>
                      <w:lang w:eastAsia="zh-CN"/>
                    </w:rPr>
                    <w:t>第三次</w:t>
                  </w:r>
                </w:p>
              </w:tc>
              <w:tc>
                <w:tcPr>
                  <w:tcW w:w="1548" w:type="dxa"/>
                  <w:tcBorders>
                    <w:left w:val="single" w:color="auto" w:sz="4" w:space="0"/>
                    <w:right w:val="nil"/>
                    <w:tl2br w:val="nil"/>
                    <w:tr2bl w:val="nil"/>
                  </w:tcBorders>
                  <w:vAlign w:val="center"/>
                </w:tcPr>
                <w:p>
                  <w:pPr>
                    <w:pStyle w:val="89"/>
                    <w:jc w:val="center"/>
                    <w:rPr>
                      <w:lang w:eastAsia="zh-CN"/>
                    </w:rPr>
                  </w:pPr>
                  <w:r>
                    <w:rPr>
                      <w:lang w:eastAsia="zh-CN"/>
                    </w:rPr>
                    <w:t>第四次</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eastAsia="zh-CN"/>
                    </w:rPr>
                  </w:pPr>
                  <w:r>
                    <w:rPr>
                      <w:rFonts w:hint="eastAsia"/>
                      <w:lang w:val="en-US" w:eastAsia="zh-CN"/>
                    </w:rPr>
                    <w:t>气温</w:t>
                  </w:r>
                  <w:r>
                    <w:rPr>
                      <w:lang w:eastAsia="zh-CN"/>
                    </w:rPr>
                    <w:t>（℃）</w:t>
                  </w:r>
                </w:p>
              </w:tc>
              <w:tc>
                <w:tcPr>
                  <w:tcW w:w="1665" w:type="dxa"/>
                  <w:gridSpan w:val="2"/>
                  <w:tcBorders>
                    <w:right w:val="single" w:color="auto" w:sz="4" w:space="0"/>
                    <w:tl2br w:val="nil"/>
                    <w:tr2bl w:val="nil"/>
                  </w:tcBorders>
                  <w:vAlign w:val="center"/>
                </w:tcPr>
                <w:p>
                  <w:pPr>
                    <w:pStyle w:val="89"/>
                    <w:jc w:val="center"/>
                    <w:rPr>
                      <w:rFonts w:hint="default"/>
                      <w:lang w:val="en-US" w:eastAsia="zh-CN"/>
                    </w:rPr>
                  </w:pPr>
                  <w:r>
                    <w:rPr>
                      <w:rFonts w:hint="eastAsia"/>
                      <w:lang w:val="en-US" w:eastAsia="zh-CN"/>
                    </w:rPr>
                    <w:t>28.4</w:t>
                  </w:r>
                </w:p>
              </w:tc>
              <w:tc>
                <w:tcPr>
                  <w:tcW w:w="1650" w:type="dxa"/>
                  <w:gridSpan w:val="3"/>
                  <w:tcBorders>
                    <w:left w:val="single" w:color="auto" w:sz="4" w:space="0"/>
                    <w:right w:val="single" w:color="auto" w:sz="4" w:space="0"/>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28.5</w:t>
                  </w:r>
                </w:p>
              </w:tc>
              <w:tc>
                <w:tcPr>
                  <w:tcW w:w="1620" w:type="dxa"/>
                  <w:gridSpan w:val="3"/>
                  <w:tcBorders>
                    <w:left w:val="single" w:color="auto" w:sz="4" w:space="0"/>
                    <w:right w:val="single" w:color="auto" w:sz="4" w:space="0"/>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28.1</w:t>
                  </w:r>
                </w:p>
              </w:tc>
              <w:tc>
                <w:tcPr>
                  <w:tcW w:w="1548" w:type="dxa"/>
                  <w:tcBorders>
                    <w:left w:val="single" w:color="auto" w:sz="4" w:space="0"/>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28.3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eastAsia="zh-CN"/>
                    </w:rPr>
                  </w:pPr>
                  <w:r>
                    <w:rPr>
                      <w:rFonts w:hint="eastAsia"/>
                      <w:lang w:val="en-US" w:eastAsia="zh-CN"/>
                    </w:rPr>
                    <w:t>大</w:t>
                  </w:r>
                  <w:r>
                    <w:rPr>
                      <w:rFonts w:hint="eastAsia"/>
                      <w:lang w:eastAsia="zh-CN"/>
                    </w:rPr>
                    <w:t>气压</w:t>
                  </w:r>
                  <w:r>
                    <w:rPr>
                      <w:lang w:eastAsia="zh-CN"/>
                    </w:rPr>
                    <w:t>（kPa）</w:t>
                  </w:r>
                </w:p>
              </w:tc>
              <w:tc>
                <w:tcPr>
                  <w:tcW w:w="1665" w:type="dxa"/>
                  <w:gridSpan w:val="2"/>
                  <w:tcBorders>
                    <w:right w:val="single" w:color="auto" w:sz="4" w:space="0"/>
                    <w:tl2br w:val="nil"/>
                    <w:tr2bl w:val="nil"/>
                  </w:tcBorders>
                  <w:vAlign w:val="center"/>
                </w:tcPr>
                <w:p>
                  <w:pPr>
                    <w:pStyle w:val="89"/>
                    <w:jc w:val="center"/>
                    <w:rPr>
                      <w:rFonts w:hint="default"/>
                      <w:lang w:val="en-US" w:eastAsia="zh-CN"/>
                    </w:rPr>
                  </w:pPr>
                  <w:r>
                    <w:rPr>
                      <w:rFonts w:hint="eastAsia"/>
                      <w:lang w:val="en-US" w:eastAsia="zh-CN"/>
                    </w:rPr>
                    <w:t>101.6</w:t>
                  </w:r>
                </w:p>
              </w:tc>
              <w:tc>
                <w:tcPr>
                  <w:tcW w:w="1650" w:type="dxa"/>
                  <w:gridSpan w:val="3"/>
                  <w:tcBorders>
                    <w:left w:val="single" w:color="auto" w:sz="4" w:space="0"/>
                    <w:right w:val="single" w:color="auto" w:sz="4" w:space="0"/>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101.6</w:t>
                  </w:r>
                </w:p>
              </w:tc>
              <w:tc>
                <w:tcPr>
                  <w:tcW w:w="1620" w:type="dxa"/>
                  <w:gridSpan w:val="3"/>
                  <w:tcBorders>
                    <w:left w:val="single" w:color="auto" w:sz="4" w:space="0"/>
                    <w:right w:val="single" w:color="auto" w:sz="4" w:space="0"/>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101.5</w:t>
                  </w:r>
                </w:p>
              </w:tc>
              <w:tc>
                <w:tcPr>
                  <w:tcW w:w="1548" w:type="dxa"/>
                  <w:tcBorders>
                    <w:left w:val="single" w:color="auto" w:sz="4" w:space="0"/>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101.6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eastAsia="zh-CN"/>
                    </w:rPr>
                  </w:pPr>
                  <w:r>
                    <w:rPr>
                      <w:lang w:eastAsia="zh-CN"/>
                    </w:rPr>
                    <w:t>风速（m/s）</w:t>
                  </w:r>
                </w:p>
              </w:tc>
              <w:tc>
                <w:tcPr>
                  <w:tcW w:w="1665" w:type="dxa"/>
                  <w:gridSpan w:val="2"/>
                  <w:tcBorders>
                    <w:right w:val="single" w:color="auto" w:sz="4" w:space="0"/>
                    <w:tl2br w:val="nil"/>
                    <w:tr2bl w:val="nil"/>
                  </w:tcBorders>
                  <w:vAlign w:val="center"/>
                </w:tcPr>
                <w:p>
                  <w:pPr>
                    <w:pStyle w:val="89"/>
                    <w:jc w:val="center"/>
                    <w:rPr>
                      <w:rFonts w:hint="default"/>
                      <w:lang w:val="en-US" w:eastAsia="zh-CN"/>
                    </w:rPr>
                  </w:pPr>
                  <w:r>
                    <w:rPr>
                      <w:rFonts w:hint="eastAsia"/>
                      <w:lang w:val="en-US" w:eastAsia="zh-CN"/>
                    </w:rPr>
                    <w:t>5</w:t>
                  </w:r>
                </w:p>
              </w:tc>
              <w:tc>
                <w:tcPr>
                  <w:tcW w:w="1650" w:type="dxa"/>
                  <w:gridSpan w:val="3"/>
                  <w:tcBorders>
                    <w:left w:val="single" w:color="auto" w:sz="4" w:space="0"/>
                    <w:right w:val="single" w:color="auto" w:sz="4" w:space="0"/>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5</w:t>
                  </w:r>
                </w:p>
              </w:tc>
              <w:tc>
                <w:tcPr>
                  <w:tcW w:w="1620" w:type="dxa"/>
                  <w:gridSpan w:val="3"/>
                  <w:tcBorders>
                    <w:left w:val="single" w:color="auto" w:sz="4" w:space="0"/>
                    <w:right w:val="single" w:color="auto" w:sz="4" w:space="0"/>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5</w:t>
                  </w:r>
                </w:p>
              </w:tc>
              <w:tc>
                <w:tcPr>
                  <w:tcW w:w="1548" w:type="dxa"/>
                  <w:tcBorders>
                    <w:left w:val="single" w:color="auto" w:sz="4" w:space="0"/>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eastAsia="zh-CN"/>
                    </w:rPr>
                  </w:pPr>
                  <w:r>
                    <w:rPr>
                      <w:lang w:eastAsia="zh-CN"/>
                    </w:rPr>
                    <w:t>检测结果（m</w:t>
                  </w:r>
                  <w:r>
                    <w:t>g/m</w:t>
                  </w:r>
                  <w:r>
                    <w:rPr>
                      <w:vertAlign w:val="superscript"/>
                    </w:rPr>
                    <w:t>3</w:t>
                  </w:r>
                  <w:r>
                    <w:rPr>
                      <w:lang w:eastAsia="zh-CN"/>
                    </w:rPr>
                    <w:t>）</w:t>
                  </w:r>
                </w:p>
              </w:tc>
              <w:tc>
                <w:tcPr>
                  <w:tcW w:w="1665" w:type="dxa"/>
                  <w:gridSpan w:val="2"/>
                  <w:tcBorders>
                    <w:right w:val="single" w:color="auto" w:sz="4" w:space="0"/>
                    <w:tl2br w:val="nil"/>
                    <w:tr2bl w:val="nil"/>
                  </w:tcBorders>
                  <w:vAlign w:val="center"/>
                </w:tcPr>
                <w:p>
                  <w:pPr>
                    <w:pStyle w:val="89"/>
                    <w:jc w:val="center"/>
                    <w:rPr>
                      <w:rFonts w:hint="default"/>
                      <w:lang w:val="en-US" w:eastAsia="zh-CN"/>
                    </w:rPr>
                  </w:pPr>
                  <w:r>
                    <w:rPr>
                      <w:rFonts w:hint="eastAsia"/>
                      <w:lang w:val="en-US" w:eastAsia="zh-CN"/>
                    </w:rPr>
                    <w:t>1.64</w:t>
                  </w:r>
                </w:p>
              </w:tc>
              <w:tc>
                <w:tcPr>
                  <w:tcW w:w="1650" w:type="dxa"/>
                  <w:gridSpan w:val="3"/>
                  <w:tcBorders>
                    <w:left w:val="single" w:color="auto" w:sz="4" w:space="0"/>
                    <w:right w:val="single" w:color="auto" w:sz="4" w:space="0"/>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1.77</w:t>
                  </w:r>
                </w:p>
              </w:tc>
              <w:tc>
                <w:tcPr>
                  <w:tcW w:w="1620" w:type="dxa"/>
                  <w:gridSpan w:val="3"/>
                  <w:tcBorders>
                    <w:left w:val="single" w:color="auto" w:sz="4" w:space="0"/>
                    <w:right w:val="single" w:color="auto" w:sz="4" w:space="0"/>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1.81</w:t>
                  </w:r>
                </w:p>
              </w:tc>
              <w:tc>
                <w:tcPr>
                  <w:tcW w:w="1548" w:type="dxa"/>
                  <w:tcBorders>
                    <w:left w:val="single" w:color="auto" w:sz="4" w:space="0"/>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1.61</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最大浓度值（m</w:t>
                  </w:r>
                  <w:r>
                    <w:t>g/m</w:t>
                  </w:r>
                  <w:r>
                    <w:rPr>
                      <w:vertAlign w:val="superscript"/>
                    </w:rPr>
                    <w:t>3</w:t>
                  </w:r>
                  <w:r>
                    <w:rPr>
                      <w:lang w:eastAsia="zh-CN"/>
                    </w:rPr>
                    <w:t>）</w:t>
                  </w:r>
                </w:p>
              </w:tc>
              <w:tc>
                <w:tcPr>
                  <w:tcW w:w="6483" w:type="dxa"/>
                  <w:gridSpan w:val="9"/>
                  <w:tcBorders>
                    <w:tl2br w:val="nil"/>
                    <w:tr2bl w:val="nil"/>
                  </w:tcBorders>
                  <w:vAlign w:val="center"/>
                </w:tcPr>
                <w:p>
                  <w:pPr>
                    <w:pStyle w:val="89"/>
                    <w:jc w:val="center"/>
                    <w:rPr>
                      <w:rFonts w:hint="default"/>
                      <w:lang w:val="en-US" w:eastAsia="zh-CN"/>
                    </w:rPr>
                  </w:pPr>
                  <w:r>
                    <w:rPr>
                      <w:rFonts w:hint="eastAsia"/>
                      <w:lang w:val="en-US" w:eastAsia="zh-CN"/>
                    </w:rPr>
                    <w:t>1.81</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标准限值（m</w:t>
                  </w:r>
                  <w:r>
                    <w:t>g/m</w:t>
                  </w:r>
                  <w:r>
                    <w:rPr>
                      <w:vertAlign w:val="superscript"/>
                    </w:rPr>
                    <w:t>3</w:t>
                  </w:r>
                  <w:r>
                    <w:rPr>
                      <w:lang w:eastAsia="zh-CN"/>
                    </w:rPr>
                    <w:t>）</w:t>
                  </w:r>
                </w:p>
              </w:tc>
              <w:tc>
                <w:tcPr>
                  <w:tcW w:w="6483" w:type="dxa"/>
                  <w:gridSpan w:val="9"/>
                  <w:tcBorders>
                    <w:tl2br w:val="nil"/>
                    <w:tr2bl w:val="nil"/>
                  </w:tcBorders>
                  <w:vAlign w:val="center"/>
                </w:tcPr>
                <w:p>
                  <w:pPr>
                    <w:pStyle w:val="89"/>
                    <w:jc w:val="center"/>
                    <w:rPr>
                      <w:rFonts w:hint="default"/>
                      <w:lang w:val="en-US" w:eastAsia="zh-CN"/>
                    </w:rPr>
                  </w:pPr>
                  <w:r>
                    <w:rPr>
                      <w:rFonts w:hint="eastAsia"/>
                      <w:lang w:val="en-US" w:eastAsia="zh-CN"/>
                    </w:rPr>
                    <w:t>4.0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采样点位</w:t>
                  </w:r>
                </w:p>
              </w:tc>
              <w:tc>
                <w:tcPr>
                  <w:tcW w:w="6483" w:type="dxa"/>
                  <w:gridSpan w:val="9"/>
                  <w:tcBorders>
                    <w:tl2br w:val="nil"/>
                    <w:tr2bl w:val="nil"/>
                  </w:tcBorders>
                  <w:vAlign w:val="center"/>
                </w:tcPr>
                <w:p>
                  <w:pPr>
                    <w:pStyle w:val="89"/>
                    <w:jc w:val="center"/>
                    <w:rPr>
                      <w:rFonts w:hint="eastAsia"/>
                      <w:lang w:val="en-US" w:eastAsia="zh-CN"/>
                    </w:rPr>
                  </w:pPr>
                  <w:r>
                    <w:rPr>
                      <w:rFonts w:hint="eastAsia"/>
                    </w:rPr>
                    <w:t>下风向</w:t>
                  </w:r>
                  <w:r>
                    <w:rPr>
                      <w:rFonts w:hint="eastAsia"/>
                      <w:lang w:eastAsia="zh-CN"/>
                    </w:rPr>
                    <w:t>O</w:t>
                  </w:r>
                  <w:r>
                    <w:rPr>
                      <w:rFonts w:hint="eastAsia"/>
                    </w:rPr>
                    <w:t>2</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气象参数</w:t>
                  </w:r>
                </w:p>
              </w:tc>
              <w:tc>
                <w:tcPr>
                  <w:tcW w:w="1620" w:type="dxa"/>
                  <w:tcBorders>
                    <w:tl2br w:val="nil"/>
                    <w:tr2bl w:val="nil"/>
                  </w:tcBorders>
                  <w:vAlign w:val="center"/>
                </w:tcPr>
                <w:p>
                  <w:pPr>
                    <w:pStyle w:val="89"/>
                    <w:jc w:val="center"/>
                    <w:rPr>
                      <w:rFonts w:hint="eastAsia"/>
                      <w:lang w:val="en-US" w:eastAsia="zh-CN"/>
                    </w:rPr>
                  </w:pPr>
                  <w:r>
                    <w:rPr>
                      <w:lang w:eastAsia="zh-CN"/>
                    </w:rPr>
                    <w:t>第一次</w:t>
                  </w:r>
                </w:p>
              </w:tc>
              <w:tc>
                <w:tcPr>
                  <w:tcW w:w="1620" w:type="dxa"/>
                  <w:gridSpan w:val="3"/>
                  <w:tcBorders>
                    <w:tl2br w:val="nil"/>
                    <w:tr2bl w:val="nil"/>
                  </w:tcBorders>
                  <w:vAlign w:val="center"/>
                </w:tcPr>
                <w:p>
                  <w:pPr>
                    <w:pStyle w:val="89"/>
                    <w:jc w:val="center"/>
                    <w:rPr>
                      <w:rFonts w:hint="eastAsia"/>
                      <w:lang w:val="en-US" w:eastAsia="zh-CN"/>
                    </w:rPr>
                  </w:pPr>
                  <w:r>
                    <w:rPr>
                      <w:lang w:eastAsia="zh-CN"/>
                    </w:rPr>
                    <w:t>第二次</w:t>
                  </w:r>
                </w:p>
              </w:tc>
              <w:tc>
                <w:tcPr>
                  <w:tcW w:w="1620" w:type="dxa"/>
                  <w:gridSpan w:val="3"/>
                  <w:tcBorders>
                    <w:tl2br w:val="nil"/>
                    <w:tr2bl w:val="nil"/>
                  </w:tcBorders>
                  <w:vAlign w:val="center"/>
                </w:tcPr>
                <w:p>
                  <w:pPr>
                    <w:pStyle w:val="89"/>
                    <w:jc w:val="center"/>
                    <w:rPr>
                      <w:rFonts w:hint="eastAsia"/>
                      <w:lang w:val="en-US" w:eastAsia="zh-CN"/>
                    </w:rPr>
                  </w:pPr>
                  <w:r>
                    <w:rPr>
                      <w:lang w:eastAsia="zh-CN"/>
                    </w:rPr>
                    <w:t>第三次</w:t>
                  </w:r>
                </w:p>
              </w:tc>
              <w:tc>
                <w:tcPr>
                  <w:tcW w:w="1623" w:type="dxa"/>
                  <w:gridSpan w:val="2"/>
                  <w:tcBorders>
                    <w:tl2br w:val="nil"/>
                    <w:tr2bl w:val="nil"/>
                  </w:tcBorders>
                  <w:vAlign w:val="center"/>
                </w:tcPr>
                <w:p>
                  <w:pPr>
                    <w:pStyle w:val="89"/>
                    <w:jc w:val="center"/>
                    <w:rPr>
                      <w:rFonts w:hint="eastAsia"/>
                      <w:lang w:val="en-US" w:eastAsia="zh-CN"/>
                    </w:rPr>
                  </w:pPr>
                  <w:r>
                    <w:rPr>
                      <w:lang w:eastAsia="zh-CN"/>
                    </w:rPr>
                    <w:t>第四次</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rFonts w:hint="eastAsia"/>
                      <w:lang w:val="en-US" w:eastAsia="zh-CN"/>
                    </w:rPr>
                    <w:t>气温</w:t>
                  </w:r>
                  <w:r>
                    <w:rPr>
                      <w:lang w:eastAsia="zh-CN"/>
                    </w:rPr>
                    <w:t>（℃）</w:t>
                  </w:r>
                </w:p>
              </w:tc>
              <w:tc>
                <w:tcPr>
                  <w:tcW w:w="1620" w:type="dxa"/>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28.4</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28.5</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28.1</w:t>
                  </w:r>
                </w:p>
              </w:tc>
              <w:tc>
                <w:tcPr>
                  <w:tcW w:w="1623" w:type="dxa"/>
                  <w:gridSpan w:val="2"/>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28.3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rFonts w:hint="eastAsia"/>
                      <w:lang w:val="en-US" w:eastAsia="zh-CN"/>
                    </w:rPr>
                    <w:t>大</w:t>
                  </w:r>
                  <w:r>
                    <w:rPr>
                      <w:rFonts w:hint="eastAsia"/>
                      <w:lang w:eastAsia="zh-CN"/>
                    </w:rPr>
                    <w:t>气压</w:t>
                  </w:r>
                  <w:r>
                    <w:rPr>
                      <w:lang w:eastAsia="zh-CN"/>
                    </w:rPr>
                    <w:t>（kPa）</w:t>
                  </w:r>
                </w:p>
              </w:tc>
              <w:tc>
                <w:tcPr>
                  <w:tcW w:w="1620" w:type="dxa"/>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101.6</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101.6</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101.5</w:t>
                  </w:r>
                </w:p>
              </w:tc>
              <w:tc>
                <w:tcPr>
                  <w:tcW w:w="1623" w:type="dxa"/>
                  <w:gridSpan w:val="2"/>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101.6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风速（m/s）</w:t>
                  </w:r>
                </w:p>
              </w:tc>
              <w:tc>
                <w:tcPr>
                  <w:tcW w:w="1620" w:type="dxa"/>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5</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5</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5</w:t>
                  </w:r>
                </w:p>
              </w:tc>
              <w:tc>
                <w:tcPr>
                  <w:tcW w:w="1623" w:type="dxa"/>
                  <w:gridSpan w:val="2"/>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检测结果（m</w:t>
                  </w:r>
                  <w:r>
                    <w:t>g/m</w:t>
                  </w:r>
                  <w:r>
                    <w:rPr>
                      <w:vertAlign w:val="superscript"/>
                    </w:rPr>
                    <w:t>3</w:t>
                  </w:r>
                  <w:r>
                    <w:rPr>
                      <w:lang w:eastAsia="zh-CN"/>
                    </w:rPr>
                    <w:t>）</w:t>
                  </w:r>
                </w:p>
              </w:tc>
              <w:tc>
                <w:tcPr>
                  <w:tcW w:w="1620" w:type="dxa"/>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2.19</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2.12</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1.89</w:t>
                  </w:r>
                </w:p>
              </w:tc>
              <w:tc>
                <w:tcPr>
                  <w:tcW w:w="1623" w:type="dxa"/>
                  <w:gridSpan w:val="2"/>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1.82</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最大浓度值（m</w:t>
                  </w:r>
                  <w:r>
                    <w:t>g/m</w:t>
                  </w:r>
                  <w:r>
                    <w:rPr>
                      <w:vertAlign w:val="superscript"/>
                    </w:rPr>
                    <w:t>3</w:t>
                  </w:r>
                  <w:r>
                    <w:rPr>
                      <w:lang w:eastAsia="zh-CN"/>
                    </w:rPr>
                    <w:t>）</w:t>
                  </w:r>
                </w:p>
              </w:tc>
              <w:tc>
                <w:tcPr>
                  <w:tcW w:w="6483" w:type="dxa"/>
                  <w:gridSpan w:val="9"/>
                  <w:tcBorders>
                    <w:tl2br w:val="nil"/>
                    <w:tr2bl w:val="nil"/>
                  </w:tcBorders>
                  <w:vAlign w:val="center"/>
                </w:tcPr>
                <w:p>
                  <w:pPr>
                    <w:pStyle w:val="89"/>
                    <w:jc w:val="center"/>
                    <w:rPr>
                      <w:rFonts w:hint="default"/>
                      <w:lang w:val="en-US" w:eastAsia="zh-CN"/>
                    </w:rPr>
                  </w:pPr>
                  <w:r>
                    <w:rPr>
                      <w:rFonts w:hint="eastAsia"/>
                      <w:lang w:val="en-US" w:eastAsia="zh-CN"/>
                    </w:rPr>
                    <w:t>2.19</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标准限值（m</w:t>
                  </w:r>
                  <w:r>
                    <w:t>g/m</w:t>
                  </w:r>
                  <w:r>
                    <w:rPr>
                      <w:vertAlign w:val="superscript"/>
                    </w:rPr>
                    <w:t>3</w:t>
                  </w:r>
                  <w:r>
                    <w:rPr>
                      <w:lang w:eastAsia="zh-CN"/>
                    </w:rPr>
                    <w:t>）</w:t>
                  </w:r>
                </w:p>
              </w:tc>
              <w:tc>
                <w:tcPr>
                  <w:tcW w:w="6483" w:type="dxa"/>
                  <w:gridSpan w:val="9"/>
                  <w:tcBorders>
                    <w:tl2br w:val="nil"/>
                    <w:tr2bl w:val="nil"/>
                  </w:tcBorders>
                  <w:vAlign w:val="center"/>
                </w:tcPr>
                <w:p>
                  <w:pPr>
                    <w:pStyle w:val="89"/>
                    <w:jc w:val="center"/>
                    <w:rPr>
                      <w:rFonts w:hint="default"/>
                      <w:lang w:val="en-US" w:eastAsia="zh-CN"/>
                    </w:rPr>
                  </w:pPr>
                  <w:r>
                    <w:rPr>
                      <w:rFonts w:hint="eastAsia"/>
                      <w:lang w:val="en-US" w:eastAsia="zh-CN"/>
                    </w:rPr>
                    <w:t>4.0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采样点位</w:t>
                  </w:r>
                </w:p>
              </w:tc>
              <w:tc>
                <w:tcPr>
                  <w:tcW w:w="6483" w:type="dxa"/>
                  <w:gridSpan w:val="9"/>
                  <w:tcBorders>
                    <w:tl2br w:val="nil"/>
                    <w:tr2bl w:val="nil"/>
                  </w:tcBorders>
                  <w:vAlign w:val="center"/>
                </w:tcPr>
                <w:p>
                  <w:pPr>
                    <w:pStyle w:val="89"/>
                    <w:jc w:val="center"/>
                    <w:rPr>
                      <w:rFonts w:hint="eastAsia"/>
                      <w:lang w:val="en-US" w:eastAsia="zh-CN"/>
                    </w:rPr>
                  </w:pPr>
                  <w:r>
                    <w:rPr>
                      <w:rFonts w:hint="eastAsia"/>
                    </w:rPr>
                    <w:t>下风向</w:t>
                  </w:r>
                  <w:r>
                    <w:rPr>
                      <w:rFonts w:hint="eastAsia"/>
                      <w:lang w:eastAsia="zh-CN"/>
                    </w:rPr>
                    <w:t>O</w:t>
                  </w:r>
                  <w:r>
                    <w:rPr>
                      <w:rFonts w:hint="eastAsia"/>
                      <w:lang w:val="en-US" w:eastAsia="zh-CN"/>
                    </w:rPr>
                    <w:t>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气象参数</w:t>
                  </w:r>
                </w:p>
              </w:tc>
              <w:tc>
                <w:tcPr>
                  <w:tcW w:w="1620" w:type="dxa"/>
                  <w:tcBorders>
                    <w:tl2br w:val="nil"/>
                    <w:tr2bl w:val="nil"/>
                  </w:tcBorders>
                  <w:vAlign w:val="center"/>
                </w:tcPr>
                <w:p>
                  <w:pPr>
                    <w:pStyle w:val="89"/>
                    <w:jc w:val="center"/>
                    <w:rPr>
                      <w:rFonts w:hint="eastAsia"/>
                      <w:lang w:val="en-US" w:eastAsia="zh-CN"/>
                    </w:rPr>
                  </w:pPr>
                  <w:r>
                    <w:rPr>
                      <w:lang w:eastAsia="zh-CN"/>
                    </w:rPr>
                    <w:t>第一次</w:t>
                  </w:r>
                </w:p>
              </w:tc>
              <w:tc>
                <w:tcPr>
                  <w:tcW w:w="1620" w:type="dxa"/>
                  <w:gridSpan w:val="3"/>
                  <w:tcBorders>
                    <w:tl2br w:val="nil"/>
                    <w:tr2bl w:val="nil"/>
                  </w:tcBorders>
                  <w:vAlign w:val="center"/>
                </w:tcPr>
                <w:p>
                  <w:pPr>
                    <w:pStyle w:val="89"/>
                    <w:jc w:val="center"/>
                    <w:rPr>
                      <w:rFonts w:hint="eastAsia"/>
                      <w:lang w:val="en-US" w:eastAsia="zh-CN"/>
                    </w:rPr>
                  </w:pPr>
                  <w:r>
                    <w:rPr>
                      <w:lang w:eastAsia="zh-CN"/>
                    </w:rPr>
                    <w:t>第二次</w:t>
                  </w:r>
                </w:p>
              </w:tc>
              <w:tc>
                <w:tcPr>
                  <w:tcW w:w="1620" w:type="dxa"/>
                  <w:gridSpan w:val="3"/>
                  <w:tcBorders>
                    <w:tl2br w:val="nil"/>
                    <w:tr2bl w:val="nil"/>
                  </w:tcBorders>
                  <w:vAlign w:val="center"/>
                </w:tcPr>
                <w:p>
                  <w:pPr>
                    <w:pStyle w:val="89"/>
                    <w:jc w:val="center"/>
                    <w:rPr>
                      <w:rFonts w:hint="eastAsia"/>
                      <w:lang w:val="en-US" w:eastAsia="zh-CN"/>
                    </w:rPr>
                  </w:pPr>
                  <w:r>
                    <w:rPr>
                      <w:lang w:eastAsia="zh-CN"/>
                    </w:rPr>
                    <w:t>第三次</w:t>
                  </w:r>
                </w:p>
              </w:tc>
              <w:tc>
                <w:tcPr>
                  <w:tcW w:w="1623" w:type="dxa"/>
                  <w:gridSpan w:val="2"/>
                  <w:tcBorders>
                    <w:tl2br w:val="nil"/>
                    <w:tr2bl w:val="nil"/>
                  </w:tcBorders>
                  <w:vAlign w:val="center"/>
                </w:tcPr>
                <w:p>
                  <w:pPr>
                    <w:pStyle w:val="89"/>
                    <w:jc w:val="center"/>
                    <w:rPr>
                      <w:rFonts w:hint="eastAsia"/>
                      <w:lang w:val="en-US" w:eastAsia="zh-CN"/>
                    </w:rPr>
                  </w:pPr>
                  <w:r>
                    <w:rPr>
                      <w:lang w:eastAsia="zh-CN"/>
                    </w:rPr>
                    <w:t>第四次</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rFonts w:hint="eastAsia"/>
                      <w:lang w:val="en-US" w:eastAsia="zh-CN"/>
                    </w:rPr>
                    <w:t>气温</w:t>
                  </w:r>
                  <w:r>
                    <w:rPr>
                      <w:lang w:eastAsia="zh-CN"/>
                    </w:rPr>
                    <w:t>（℃）</w:t>
                  </w:r>
                </w:p>
              </w:tc>
              <w:tc>
                <w:tcPr>
                  <w:tcW w:w="1620" w:type="dxa"/>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28.4</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28.5</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28.1</w:t>
                  </w:r>
                </w:p>
              </w:tc>
              <w:tc>
                <w:tcPr>
                  <w:tcW w:w="1623" w:type="dxa"/>
                  <w:gridSpan w:val="2"/>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28.3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rFonts w:hint="eastAsia"/>
                      <w:lang w:val="en-US" w:eastAsia="zh-CN"/>
                    </w:rPr>
                    <w:t>大</w:t>
                  </w:r>
                  <w:r>
                    <w:rPr>
                      <w:rFonts w:hint="eastAsia"/>
                      <w:lang w:eastAsia="zh-CN"/>
                    </w:rPr>
                    <w:t>气压</w:t>
                  </w:r>
                  <w:r>
                    <w:rPr>
                      <w:lang w:eastAsia="zh-CN"/>
                    </w:rPr>
                    <w:t>（kPa）</w:t>
                  </w:r>
                </w:p>
              </w:tc>
              <w:tc>
                <w:tcPr>
                  <w:tcW w:w="1620" w:type="dxa"/>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101.6</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101.6</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101.5</w:t>
                  </w:r>
                </w:p>
              </w:tc>
              <w:tc>
                <w:tcPr>
                  <w:tcW w:w="1623" w:type="dxa"/>
                  <w:gridSpan w:val="2"/>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101.6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风速（m/s）</w:t>
                  </w:r>
                </w:p>
              </w:tc>
              <w:tc>
                <w:tcPr>
                  <w:tcW w:w="1620" w:type="dxa"/>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5</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5</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5</w:t>
                  </w:r>
                </w:p>
              </w:tc>
              <w:tc>
                <w:tcPr>
                  <w:tcW w:w="1623" w:type="dxa"/>
                  <w:gridSpan w:val="2"/>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检测结果（m</w:t>
                  </w:r>
                  <w:r>
                    <w:t>g/m</w:t>
                  </w:r>
                  <w:r>
                    <w:rPr>
                      <w:vertAlign w:val="superscript"/>
                    </w:rPr>
                    <w:t>3</w:t>
                  </w:r>
                  <w:r>
                    <w:rPr>
                      <w:lang w:eastAsia="zh-CN"/>
                    </w:rPr>
                    <w:t>）</w:t>
                  </w:r>
                </w:p>
              </w:tc>
              <w:tc>
                <w:tcPr>
                  <w:tcW w:w="1620" w:type="dxa"/>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1.87</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2.54</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1.98</w:t>
                  </w:r>
                </w:p>
              </w:tc>
              <w:tc>
                <w:tcPr>
                  <w:tcW w:w="1623" w:type="dxa"/>
                  <w:gridSpan w:val="2"/>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1.67</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最大浓度值（m</w:t>
                  </w:r>
                  <w:r>
                    <w:t>g/m</w:t>
                  </w:r>
                  <w:r>
                    <w:rPr>
                      <w:vertAlign w:val="superscript"/>
                    </w:rPr>
                    <w:t>3</w:t>
                  </w:r>
                  <w:r>
                    <w:rPr>
                      <w:lang w:eastAsia="zh-CN"/>
                    </w:rPr>
                    <w:t>）</w:t>
                  </w:r>
                </w:p>
              </w:tc>
              <w:tc>
                <w:tcPr>
                  <w:tcW w:w="6483" w:type="dxa"/>
                  <w:gridSpan w:val="9"/>
                  <w:tcBorders>
                    <w:tl2br w:val="nil"/>
                    <w:tr2bl w:val="nil"/>
                  </w:tcBorders>
                  <w:vAlign w:val="center"/>
                </w:tcPr>
                <w:p>
                  <w:pPr>
                    <w:pStyle w:val="89"/>
                    <w:jc w:val="center"/>
                    <w:rPr>
                      <w:rFonts w:hint="default"/>
                      <w:lang w:val="en-US" w:eastAsia="zh-CN"/>
                    </w:rPr>
                  </w:pPr>
                  <w:r>
                    <w:rPr>
                      <w:rFonts w:hint="eastAsia"/>
                      <w:lang w:val="en-US" w:eastAsia="zh-CN"/>
                    </w:rPr>
                    <w:t>2.54</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标准限值（m</w:t>
                  </w:r>
                  <w:r>
                    <w:t>g/m</w:t>
                  </w:r>
                  <w:r>
                    <w:rPr>
                      <w:vertAlign w:val="superscript"/>
                    </w:rPr>
                    <w:t>3</w:t>
                  </w:r>
                  <w:r>
                    <w:rPr>
                      <w:lang w:eastAsia="zh-CN"/>
                    </w:rPr>
                    <w:t>）</w:t>
                  </w:r>
                </w:p>
              </w:tc>
              <w:tc>
                <w:tcPr>
                  <w:tcW w:w="6483" w:type="dxa"/>
                  <w:gridSpan w:val="9"/>
                  <w:tcBorders>
                    <w:tl2br w:val="nil"/>
                    <w:tr2bl w:val="nil"/>
                  </w:tcBorders>
                  <w:vAlign w:val="center"/>
                </w:tcPr>
                <w:p>
                  <w:pPr>
                    <w:pStyle w:val="89"/>
                    <w:jc w:val="center"/>
                    <w:rPr>
                      <w:rFonts w:hint="eastAsia"/>
                      <w:lang w:val="en-US" w:eastAsia="zh-CN"/>
                    </w:rPr>
                  </w:pPr>
                  <w:r>
                    <w:rPr>
                      <w:rFonts w:hint="eastAsia"/>
                      <w:lang w:val="en-US" w:eastAsia="zh-CN"/>
                    </w:rPr>
                    <w:t>4.0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采样点位</w:t>
                  </w:r>
                </w:p>
              </w:tc>
              <w:tc>
                <w:tcPr>
                  <w:tcW w:w="6483" w:type="dxa"/>
                  <w:gridSpan w:val="9"/>
                  <w:tcBorders>
                    <w:tl2br w:val="nil"/>
                    <w:tr2bl w:val="nil"/>
                  </w:tcBorders>
                  <w:vAlign w:val="center"/>
                </w:tcPr>
                <w:p>
                  <w:pPr>
                    <w:pStyle w:val="89"/>
                    <w:jc w:val="center"/>
                    <w:rPr>
                      <w:rFonts w:hint="eastAsia"/>
                      <w:lang w:val="en-US" w:eastAsia="zh-CN"/>
                    </w:rPr>
                  </w:pPr>
                  <w:r>
                    <w:rPr>
                      <w:rFonts w:hint="eastAsia"/>
                    </w:rPr>
                    <w:t>下风向</w:t>
                  </w:r>
                  <w:r>
                    <w:rPr>
                      <w:rFonts w:hint="eastAsia"/>
                      <w:lang w:eastAsia="zh-CN"/>
                    </w:rPr>
                    <w:t>O</w:t>
                  </w:r>
                  <w:r>
                    <w:rPr>
                      <w:rFonts w:hint="eastAsia"/>
                      <w:lang w:val="en-US" w:eastAsia="zh-CN"/>
                    </w:rPr>
                    <w:t>4</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气象参数</w:t>
                  </w:r>
                </w:p>
              </w:tc>
              <w:tc>
                <w:tcPr>
                  <w:tcW w:w="1620" w:type="dxa"/>
                  <w:tcBorders>
                    <w:tl2br w:val="nil"/>
                    <w:tr2bl w:val="nil"/>
                  </w:tcBorders>
                  <w:vAlign w:val="center"/>
                </w:tcPr>
                <w:p>
                  <w:pPr>
                    <w:pStyle w:val="89"/>
                    <w:jc w:val="center"/>
                    <w:rPr>
                      <w:rFonts w:hint="eastAsia"/>
                      <w:lang w:val="en-US" w:eastAsia="zh-CN"/>
                    </w:rPr>
                  </w:pPr>
                  <w:r>
                    <w:rPr>
                      <w:lang w:eastAsia="zh-CN"/>
                    </w:rPr>
                    <w:t>第一次</w:t>
                  </w:r>
                </w:p>
              </w:tc>
              <w:tc>
                <w:tcPr>
                  <w:tcW w:w="1620" w:type="dxa"/>
                  <w:gridSpan w:val="3"/>
                  <w:tcBorders>
                    <w:tl2br w:val="nil"/>
                    <w:tr2bl w:val="nil"/>
                  </w:tcBorders>
                  <w:vAlign w:val="center"/>
                </w:tcPr>
                <w:p>
                  <w:pPr>
                    <w:pStyle w:val="89"/>
                    <w:jc w:val="center"/>
                    <w:rPr>
                      <w:rFonts w:hint="eastAsia"/>
                      <w:lang w:val="en-US" w:eastAsia="zh-CN"/>
                    </w:rPr>
                  </w:pPr>
                  <w:r>
                    <w:rPr>
                      <w:lang w:eastAsia="zh-CN"/>
                    </w:rPr>
                    <w:t>第二次</w:t>
                  </w:r>
                </w:p>
              </w:tc>
              <w:tc>
                <w:tcPr>
                  <w:tcW w:w="1620" w:type="dxa"/>
                  <w:gridSpan w:val="3"/>
                  <w:tcBorders>
                    <w:tl2br w:val="nil"/>
                    <w:tr2bl w:val="nil"/>
                  </w:tcBorders>
                  <w:vAlign w:val="center"/>
                </w:tcPr>
                <w:p>
                  <w:pPr>
                    <w:pStyle w:val="89"/>
                    <w:jc w:val="center"/>
                    <w:rPr>
                      <w:rFonts w:hint="eastAsia"/>
                      <w:lang w:val="en-US" w:eastAsia="zh-CN"/>
                    </w:rPr>
                  </w:pPr>
                  <w:r>
                    <w:rPr>
                      <w:lang w:eastAsia="zh-CN"/>
                    </w:rPr>
                    <w:t>第三次</w:t>
                  </w:r>
                </w:p>
              </w:tc>
              <w:tc>
                <w:tcPr>
                  <w:tcW w:w="1623" w:type="dxa"/>
                  <w:gridSpan w:val="2"/>
                  <w:tcBorders>
                    <w:tl2br w:val="nil"/>
                    <w:tr2bl w:val="nil"/>
                  </w:tcBorders>
                  <w:vAlign w:val="center"/>
                </w:tcPr>
                <w:p>
                  <w:pPr>
                    <w:pStyle w:val="89"/>
                    <w:jc w:val="center"/>
                    <w:rPr>
                      <w:rFonts w:hint="eastAsia"/>
                      <w:lang w:val="en-US" w:eastAsia="zh-CN"/>
                    </w:rPr>
                  </w:pPr>
                  <w:r>
                    <w:rPr>
                      <w:lang w:eastAsia="zh-CN"/>
                    </w:rPr>
                    <w:t>第四次</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rFonts w:hint="eastAsia"/>
                      <w:lang w:val="en-US" w:eastAsia="zh-CN"/>
                    </w:rPr>
                    <w:t>气温</w:t>
                  </w:r>
                  <w:r>
                    <w:rPr>
                      <w:lang w:eastAsia="zh-CN"/>
                    </w:rPr>
                    <w:t>（℃）</w:t>
                  </w:r>
                </w:p>
              </w:tc>
              <w:tc>
                <w:tcPr>
                  <w:tcW w:w="1620" w:type="dxa"/>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28.4</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28.5</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28.1</w:t>
                  </w:r>
                </w:p>
              </w:tc>
              <w:tc>
                <w:tcPr>
                  <w:tcW w:w="1623" w:type="dxa"/>
                  <w:gridSpan w:val="2"/>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28.3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rFonts w:hint="eastAsia"/>
                      <w:lang w:val="en-US" w:eastAsia="zh-CN"/>
                    </w:rPr>
                    <w:t>大</w:t>
                  </w:r>
                  <w:r>
                    <w:rPr>
                      <w:rFonts w:hint="eastAsia"/>
                      <w:lang w:eastAsia="zh-CN"/>
                    </w:rPr>
                    <w:t>气压</w:t>
                  </w:r>
                  <w:r>
                    <w:rPr>
                      <w:lang w:eastAsia="zh-CN"/>
                    </w:rPr>
                    <w:t>（kPa）</w:t>
                  </w:r>
                </w:p>
              </w:tc>
              <w:tc>
                <w:tcPr>
                  <w:tcW w:w="1620" w:type="dxa"/>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101.6</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101.6</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101.5</w:t>
                  </w:r>
                </w:p>
              </w:tc>
              <w:tc>
                <w:tcPr>
                  <w:tcW w:w="1623" w:type="dxa"/>
                  <w:gridSpan w:val="2"/>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101.6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风速（m/s）</w:t>
                  </w:r>
                </w:p>
              </w:tc>
              <w:tc>
                <w:tcPr>
                  <w:tcW w:w="1620" w:type="dxa"/>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5</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5</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5</w:t>
                  </w:r>
                </w:p>
              </w:tc>
              <w:tc>
                <w:tcPr>
                  <w:tcW w:w="1623" w:type="dxa"/>
                  <w:gridSpan w:val="2"/>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检测结果（m</w:t>
                  </w:r>
                  <w:r>
                    <w:t>g/m</w:t>
                  </w:r>
                  <w:r>
                    <w:rPr>
                      <w:vertAlign w:val="superscript"/>
                    </w:rPr>
                    <w:t>3</w:t>
                  </w:r>
                  <w:r>
                    <w:rPr>
                      <w:lang w:eastAsia="zh-CN"/>
                    </w:rPr>
                    <w:t>）</w:t>
                  </w:r>
                </w:p>
              </w:tc>
              <w:tc>
                <w:tcPr>
                  <w:tcW w:w="1620" w:type="dxa"/>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1.92</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2.19</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cstheme="minorBidi"/>
                      <w:kern w:val="0"/>
                      <w:sz w:val="22"/>
                      <w:szCs w:val="22"/>
                      <w:lang w:val="en-US" w:eastAsia="zh-CN" w:bidi="ar-SA"/>
                    </w:rPr>
                    <w:t>2.78</w:t>
                  </w:r>
                </w:p>
              </w:tc>
              <w:tc>
                <w:tcPr>
                  <w:tcW w:w="1623" w:type="dxa"/>
                  <w:gridSpan w:val="2"/>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1.89</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最大浓度值（m</w:t>
                  </w:r>
                  <w:r>
                    <w:t>g/m</w:t>
                  </w:r>
                  <w:r>
                    <w:rPr>
                      <w:vertAlign w:val="superscript"/>
                    </w:rPr>
                    <w:t>3</w:t>
                  </w:r>
                  <w:r>
                    <w:rPr>
                      <w:lang w:eastAsia="zh-CN"/>
                    </w:rPr>
                    <w:t>）</w:t>
                  </w:r>
                </w:p>
              </w:tc>
              <w:tc>
                <w:tcPr>
                  <w:tcW w:w="6483" w:type="dxa"/>
                  <w:gridSpan w:val="9"/>
                  <w:tcBorders>
                    <w:tl2br w:val="nil"/>
                    <w:tr2bl w:val="nil"/>
                  </w:tcBorders>
                  <w:vAlign w:val="center"/>
                </w:tcPr>
                <w:p>
                  <w:pPr>
                    <w:pStyle w:val="89"/>
                    <w:jc w:val="center"/>
                    <w:rPr>
                      <w:rFonts w:hint="default"/>
                      <w:lang w:val="en-US" w:eastAsia="zh-CN"/>
                    </w:rPr>
                  </w:pPr>
                  <w:r>
                    <w:rPr>
                      <w:rFonts w:hint="eastAsia" w:cstheme="minorBidi"/>
                      <w:kern w:val="0"/>
                      <w:sz w:val="22"/>
                      <w:szCs w:val="22"/>
                      <w:lang w:val="en-US" w:eastAsia="zh-CN" w:bidi="ar-SA"/>
                    </w:rPr>
                    <w:t>2.78</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lang w:val="en-US" w:eastAsia="zh-CN"/>
                    </w:rPr>
                  </w:pPr>
                  <w:r>
                    <w:rPr>
                      <w:lang w:eastAsia="zh-CN"/>
                    </w:rPr>
                    <w:t>标准限值（m</w:t>
                  </w:r>
                  <w:r>
                    <w:t>g/m</w:t>
                  </w:r>
                  <w:r>
                    <w:rPr>
                      <w:vertAlign w:val="superscript"/>
                    </w:rPr>
                    <w:t>3</w:t>
                  </w:r>
                  <w:r>
                    <w:rPr>
                      <w:lang w:eastAsia="zh-CN"/>
                    </w:rPr>
                    <w:t>）</w:t>
                  </w:r>
                </w:p>
              </w:tc>
              <w:tc>
                <w:tcPr>
                  <w:tcW w:w="6483" w:type="dxa"/>
                  <w:gridSpan w:val="9"/>
                  <w:tcBorders>
                    <w:tl2br w:val="nil"/>
                    <w:tr2bl w:val="nil"/>
                  </w:tcBorders>
                  <w:vAlign w:val="center"/>
                </w:tcPr>
                <w:p>
                  <w:pPr>
                    <w:pStyle w:val="89"/>
                    <w:jc w:val="center"/>
                    <w:rPr>
                      <w:rFonts w:hint="eastAsia"/>
                      <w:lang w:val="en-US" w:eastAsia="zh-CN"/>
                    </w:rPr>
                  </w:pPr>
                  <w:r>
                    <w:rPr>
                      <w:rFonts w:hint="eastAsia"/>
                      <w:lang w:val="en-US" w:eastAsia="zh-CN"/>
                    </w:rPr>
                    <w:t>4.0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rFonts w:asciiTheme="minorHAnsi" w:hAnsiTheme="minorHAnsi" w:eastAsiaTheme="minorEastAsia" w:cstheme="minorBidi"/>
                      <w:kern w:val="0"/>
                      <w:sz w:val="22"/>
                      <w:szCs w:val="22"/>
                      <w:lang w:val="en-US" w:eastAsia="zh-CN" w:bidi="ar-SA"/>
                    </w:rPr>
                  </w:pPr>
                  <w:r>
                    <w:rPr>
                      <w:lang w:eastAsia="zh-CN"/>
                    </w:rPr>
                    <w:t>采样点位</w:t>
                  </w:r>
                </w:p>
              </w:tc>
              <w:tc>
                <w:tcPr>
                  <w:tcW w:w="6483" w:type="dxa"/>
                  <w:gridSpan w:val="9"/>
                  <w:tcBorders>
                    <w:tl2br w:val="nil"/>
                    <w:tr2bl w:val="nil"/>
                  </w:tcBorders>
                  <w:vAlign w:val="center"/>
                </w:tcPr>
                <w:p>
                  <w:pPr>
                    <w:pStyle w:val="89"/>
                    <w:jc w:val="center"/>
                    <w:rPr>
                      <w:rFonts w:hint="eastAsia"/>
                      <w:lang w:val="en-US" w:eastAsia="zh-CN"/>
                    </w:rPr>
                  </w:pPr>
                  <w:r>
                    <w:rPr>
                      <w:rFonts w:hint="eastAsia"/>
                      <w:lang w:val="en-US" w:eastAsia="zh-CN"/>
                    </w:rPr>
                    <w:t>车间门口</w:t>
                  </w:r>
                  <w:r>
                    <w:rPr>
                      <w:rFonts w:hint="eastAsia"/>
                      <w:lang w:eastAsia="zh-CN"/>
                    </w:rPr>
                    <w:t>O</w:t>
                  </w:r>
                  <w:r>
                    <w:rPr>
                      <w:rFonts w:hint="eastAsia"/>
                      <w:lang w:val="en-US" w:eastAsia="zh-CN"/>
                    </w:rPr>
                    <w:t>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rFonts w:asciiTheme="minorHAnsi" w:hAnsiTheme="minorHAnsi" w:eastAsiaTheme="minorEastAsia" w:cstheme="minorBidi"/>
                      <w:kern w:val="0"/>
                      <w:sz w:val="22"/>
                      <w:szCs w:val="22"/>
                      <w:lang w:val="en-US" w:eastAsia="zh-CN" w:bidi="ar-SA"/>
                    </w:rPr>
                  </w:pPr>
                  <w:r>
                    <w:rPr>
                      <w:lang w:eastAsia="zh-CN"/>
                    </w:rPr>
                    <w:t>气象参数</w:t>
                  </w:r>
                </w:p>
              </w:tc>
              <w:tc>
                <w:tcPr>
                  <w:tcW w:w="1620" w:type="dxa"/>
                  <w:tcBorders>
                    <w:tl2br w:val="nil"/>
                    <w:tr2bl w:val="nil"/>
                  </w:tcBorders>
                  <w:vAlign w:val="center"/>
                </w:tcPr>
                <w:p>
                  <w:pPr>
                    <w:pStyle w:val="89"/>
                    <w:jc w:val="center"/>
                    <w:rPr>
                      <w:rFonts w:hint="eastAsia" w:asciiTheme="minorHAnsi" w:hAnsiTheme="minorHAnsi" w:eastAsiaTheme="minorEastAsia" w:cstheme="minorBidi"/>
                      <w:kern w:val="0"/>
                      <w:sz w:val="22"/>
                      <w:szCs w:val="22"/>
                      <w:lang w:val="en-US" w:eastAsia="zh-CN" w:bidi="ar-SA"/>
                    </w:rPr>
                  </w:pPr>
                  <w:r>
                    <w:rPr>
                      <w:lang w:eastAsia="zh-CN"/>
                    </w:rPr>
                    <w:t>第一次</w:t>
                  </w:r>
                </w:p>
              </w:tc>
              <w:tc>
                <w:tcPr>
                  <w:tcW w:w="1620" w:type="dxa"/>
                  <w:gridSpan w:val="3"/>
                  <w:tcBorders>
                    <w:tl2br w:val="nil"/>
                    <w:tr2bl w:val="nil"/>
                  </w:tcBorders>
                  <w:vAlign w:val="center"/>
                </w:tcPr>
                <w:p>
                  <w:pPr>
                    <w:pStyle w:val="89"/>
                    <w:jc w:val="center"/>
                    <w:rPr>
                      <w:rFonts w:hint="eastAsia" w:asciiTheme="minorHAnsi" w:hAnsiTheme="minorHAnsi" w:eastAsiaTheme="minorEastAsia" w:cstheme="minorBidi"/>
                      <w:kern w:val="0"/>
                      <w:sz w:val="22"/>
                      <w:szCs w:val="22"/>
                      <w:lang w:val="en-US" w:eastAsia="zh-CN" w:bidi="ar-SA"/>
                    </w:rPr>
                  </w:pPr>
                  <w:r>
                    <w:rPr>
                      <w:lang w:eastAsia="zh-CN"/>
                    </w:rPr>
                    <w:t>第二次</w:t>
                  </w:r>
                </w:p>
              </w:tc>
              <w:tc>
                <w:tcPr>
                  <w:tcW w:w="1620" w:type="dxa"/>
                  <w:gridSpan w:val="3"/>
                  <w:tcBorders>
                    <w:tl2br w:val="nil"/>
                    <w:tr2bl w:val="nil"/>
                  </w:tcBorders>
                  <w:vAlign w:val="center"/>
                </w:tcPr>
                <w:p>
                  <w:pPr>
                    <w:pStyle w:val="89"/>
                    <w:jc w:val="center"/>
                    <w:rPr>
                      <w:rFonts w:hint="eastAsia" w:asciiTheme="minorHAnsi" w:hAnsiTheme="minorHAnsi" w:eastAsiaTheme="minorEastAsia" w:cstheme="minorBidi"/>
                      <w:kern w:val="0"/>
                      <w:sz w:val="22"/>
                      <w:szCs w:val="22"/>
                      <w:lang w:val="en-US" w:eastAsia="zh-CN" w:bidi="ar-SA"/>
                    </w:rPr>
                  </w:pPr>
                  <w:r>
                    <w:rPr>
                      <w:lang w:eastAsia="zh-CN"/>
                    </w:rPr>
                    <w:t>第三次</w:t>
                  </w:r>
                </w:p>
              </w:tc>
              <w:tc>
                <w:tcPr>
                  <w:tcW w:w="1623" w:type="dxa"/>
                  <w:gridSpan w:val="2"/>
                  <w:tcBorders>
                    <w:tl2br w:val="nil"/>
                    <w:tr2bl w:val="nil"/>
                  </w:tcBorders>
                  <w:vAlign w:val="center"/>
                </w:tcPr>
                <w:p>
                  <w:pPr>
                    <w:pStyle w:val="89"/>
                    <w:jc w:val="center"/>
                    <w:rPr>
                      <w:rFonts w:hint="eastAsia" w:asciiTheme="minorHAnsi" w:hAnsiTheme="minorHAnsi" w:eastAsiaTheme="minorEastAsia" w:cstheme="minorBidi"/>
                      <w:kern w:val="0"/>
                      <w:sz w:val="22"/>
                      <w:szCs w:val="22"/>
                      <w:lang w:val="en-US" w:eastAsia="zh-CN" w:bidi="ar-SA"/>
                    </w:rPr>
                  </w:pPr>
                  <w:r>
                    <w:rPr>
                      <w:lang w:eastAsia="zh-CN"/>
                    </w:rPr>
                    <w:t>第四次</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rFonts w:asciiTheme="minorHAnsi" w:hAnsiTheme="minorHAnsi" w:eastAsiaTheme="minorEastAsia" w:cstheme="minorBidi"/>
                      <w:kern w:val="0"/>
                      <w:sz w:val="22"/>
                      <w:szCs w:val="22"/>
                      <w:lang w:val="en-US" w:eastAsia="zh-CN" w:bidi="ar-SA"/>
                    </w:rPr>
                  </w:pPr>
                  <w:r>
                    <w:rPr>
                      <w:rFonts w:hint="eastAsia"/>
                      <w:lang w:val="en-US" w:eastAsia="zh-CN"/>
                    </w:rPr>
                    <w:t>气温</w:t>
                  </w:r>
                  <w:r>
                    <w:rPr>
                      <w:lang w:eastAsia="zh-CN"/>
                    </w:rPr>
                    <w:t>（℃）</w:t>
                  </w:r>
                </w:p>
              </w:tc>
              <w:tc>
                <w:tcPr>
                  <w:tcW w:w="1620" w:type="dxa"/>
                  <w:tcBorders>
                    <w:tl2br w:val="nil"/>
                    <w:tr2bl w:val="nil"/>
                  </w:tcBorders>
                  <w:vAlign w:val="center"/>
                </w:tcPr>
                <w:p>
                  <w:pPr>
                    <w:pStyle w:val="89"/>
                    <w:jc w:val="center"/>
                    <w:rPr>
                      <w:rFonts w:hint="eastAsia" w:asciiTheme="minorHAnsi" w:hAnsiTheme="minorHAnsi" w:eastAsiaTheme="minorEastAsia" w:cstheme="minorBidi"/>
                      <w:kern w:val="0"/>
                      <w:sz w:val="22"/>
                      <w:szCs w:val="22"/>
                      <w:lang w:val="en-US" w:eastAsia="zh-CN" w:bidi="ar-SA"/>
                    </w:rPr>
                  </w:pPr>
                  <w:r>
                    <w:rPr>
                      <w:rFonts w:hint="eastAsia"/>
                      <w:lang w:val="en-US" w:eastAsia="zh-CN"/>
                    </w:rPr>
                    <w:t>28.4</w:t>
                  </w:r>
                </w:p>
              </w:tc>
              <w:tc>
                <w:tcPr>
                  <w:tcW w:w="1620" w:type="dxa"/>
                  <w:gridSpan w:val="3"/>
                  <w:tcBorders>
                    <w:tl2br w:val="nil"/>
                    <w:tr2bl w:val="nil"/>
                  </w:tcBorders>
                  <w:vAlign w:val="center"/>
                </w:tcPr>
                <w:p>
                  <w:pPr>
                    <w:pStyle w:val="89"/>
                    <w:jc w:val="center"/>
                    <w:rPr>
                      <w:rFonts w:hint="eastAsia" w:asciiTheme="minorHAnsi" w:hAnsiTheme="minorHAnsi" w:eastAsiaTheme="minorEastAsia" w:cstheme="minorBidi"/>
                      <w:kern w:val="0"/>
                      <w:sz w:val="22"/>
                      <w:szCs w:val="22"/>
                      <w:lang w:val="en-US" w:eastAsia="zh-CN" w:bidi="ar-SA"/>
                    </w:rPr>
                  </w:pPr>
                  <w:r>
                    <w:rPr>
                      <w:rFonts w:hint="eastAsia"/>
                      <w:lang w:val="en-US" w:eastAsia="zh-CN"/>
                    </w:rPr>
                    <w:t>28.5</w:t>
                  </w:r>
                </w:p>
              </w:tc>
              <w:tc>
                <w:tcPr>
                  <w:tcW w:w="1620" w:type="dxa"/>
                  <w:gridSpan w:val="3"/>
                  <w:tcBorders>
                    <w:tl2br w:val="nil"/>
                    <w:tr2bl w:val="nil"/>
                  </w:tcBorders>
                  <w:vAlign w:val="center"/>
                </w:tcPr>
                <w:p>
                  <w:pPr>
                    <w:pStyle w:val="89"/>
                    <w:jc w:val="center"/>
                    <w:rPr>
                      <w:rFonts w:hint="eastAsia" w:asciiTheme="minorHAnsi" w:hAnsiTheme="minorHAnsi" w:eastAsiaTheme="minorEastAsia" w:cstheme="minorBidi"/>
                      <w:kern w:val="0"/>
                      <w:sz w:val="22"/>
                      <w:szCs w:val="22"/>
                      <w:lang w:val="en-US" w:eastAsia="zh-CN" w:bidi="ar-SA"/>
                    </w:rPr>
                  </w:pPr>
                  <w:r>
                    <w:rPr>
                      <w:rFonts w:hint="eastAsia"/>
                      <w:lang w:val="en-US" w:eastAsia="zh-CN"/>
                    </w:rPr>
                    <w:t>28.1</w:t>
                  </w:r>
                </w:p>
              </w:tc>
              <w:tc>
                <w:tcPr>
                  <w:tcW w:w="1623" w:type="dxa"/>
                  <w:gridSpan w:val="2"/>
                  <w:tcBorders>
                    <w:tl2br w:val="nil"/>
                    <w:tr2bl w:val="nil"/>
                  </w:tcBorders>
                  <w:vAlign w:val="center"/>
                </w:tcPr>
                <w:p>
                  <w:pPr>
                    <w:pStyle w:val="89"/>
                    <w:jc w:val="center"/>
                    <w:rPr>
                      <w:rFonts w:hint="eastAsia" w:asciiTheme="minorHAnsi" w:hAnsiTheme="minorHAnsi" w:eastAsiaTheme="minorEastAsia" w:cstheme="minorBidi"/>
                      <w:kern w:val="0"/>
                      <w:sz w:val="22"/>
                      <w:szCs w:val="22"/>
                      <w:lang w:val="en-US" w:eastAsia="zh-CN" w:bidi="ar-SA"/>
                    </w:rPr>
                  </w:pPr>
                  <w:r>
                    <w:rPr>
                      <w:rFonts w:hint="eastAsia"/>
                      <w:lang w:val="en-US" w:eastAsia="zh-CN"/>
                    </w:rPr>
                    <w:t>28.3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rFonts w:asciiTheme="minorHAnsi" w:hAnsiTheme="minorHAnsi" w:eastAsiaTheme="minorEastAsia" w:cstheme="minorBidi"/>
                      <w:kern w:val="0"/>
                      <w:sz w:val="22"/>
                      <w:szCs w:val="22"/>
                      <w:lang w:val="en-US" w:eastAsia="zh-CN" w:bidi="ar-SA"/>
                    </w:rPr>
                  </w:pPr>
                  <w:r>
                    <w:rPr>
                      <w:rFonts w:hint="eastAsia"/>
                      <w:lang w:val="en-US" w:eastAsia="zh-CN"/>
                    </w:rPr>
                    <w:t>大</w:t>
                  </w:r>
                  <w:r>
                    <w:rPr>
                      <w:rFonts w:hint="eastAsia"/>
                      <w:lang w:eastAsia="zh-CN"/>
                    </w:rPr>
                    <w:t>气压</w:t>
                  </w:r>
                  <w:r>
                    <w:rPr>
                      <w:lang w:eastAsia="zh-CN"/>
                    </w:rPr>
                    <w:t>（kPa）</w:t>
                  </w:r>
                </w:p>
              </w:tc>
              <w:tc>
                <w:tcPr>
                  <w:tcW w:w="1620" w:type="dxa"/>
                  <w:tcBorders>
                    <w:tl2br w:val="nil"/>
                    <w:tr2bl w:val="nil"/>
                  </w:tcBorders>
                  <w:vAlign w:val="center"/>
                </w:tcPr>
                <w:p>
                  <w:pPr>
                    <w:pStyle w:val="89"/>
                    <w:jc w:val="center"/>
                    <w:rPr>
                      <w:rFonts w:hint="eastAsia" w:asciiTheme="minorHAnsi" w:hAnsiTheme="minorHAnsi" w:eastAsiaTheme="minorEastAsia" w:cstheme="minorBidi"/>
                      <w:kern w:val="0"/>
                      <w:sz w:val="22"/>
                      <w:szCs w:val="22"/>
                      <w:lang w:val="en-US" w:eastAsia="zh-CN" w:bidi="ar-SA"/>
                    </w:rPr>
                  </w:pPr>
                  <w:r>
                    <w:rPr>
                      <w:rFonts w:hint="eastAsia"/>
                      <w:lang w:val="en-US" w:eastAsia="zh-CN"/>
                    </w:rPr>
                    <w:t>101.6</w:t>
                  </w:r>
                </w:p>
              </w:tc>
              <w:tc>
                <w:tcPr>
                  <w:tcW w:w="1620" w:type="dxa"/>
                  <w:gridSpan w:val="3"/>
                  <w:tcBorders>
                    <w:tl2br w:val="nil"/>
                    <w:tr2bl w:val="nil"/>
                  </w:tcBorders>
                  <w:vAlign w:val="center"/>
                </w:tcPr>
                <w:p>
                  <w:pPr>
                    <w:pStyle w:val="89"/>
                    <w:jc w:val="center"/>
                    <w:rPr>
                      <w:rFonts w:hint="eastAsia" w:asciiTheme="minorHAnsi" w:hAnsiTheme="minorHAnsi" w:eastAsiaTheme="minorEastAsia" w:cstheme="minorBidi"/>
                      <w:kern w:val="0"/>
                      <w:sz w:val="22"/>
                      <w:szCs w:val="22"/>
                      <w:lang w:val="en-US" w:eastAsia="zh-CN" w:bidi="ar-SA"/>
                    </w:rPr>
                  </w:pPr>
                  <w:r>
                    <w:rPr>
                      <w:rFonts w:hint="eastAsia"/>
                      <w:lang w:val="en-US" w:eastAsia="zh-CN"/>
                    </w:rPr>
                    <w:t>101.6</w:t>
                  </w:r>
                </w:p>
              </w:tc>
              <w:tc>
                <w:tcPr>
                  <w:tcW w:w="1620" w:type="dxa"/>
                  <w:gridSpan w:val="3"/>
                  <w:tcBorders>
                    <w:tl2br w:val="nil"/>
                    <w:tr2bl w:val="nil"/>
                  </w:tcBorders>
                  <w:vAlign w:val="center"/>
                </w:tcPr>
                <w:p>
                  <w:pPr>
                    <w:pStyle w:val="89"/>
                    <w:jc w:val="center"/>
                    <w:rPr>
                      <w:rFonts w:hint="eastAsia" w:asciiTheme="minorHAnsi" w:hAnsiTheme="minorHAnsi" w:eastAsiaTheme="minorEastAsia" w:cstheme="minorBidi"/>
                      <w:kern w:val="0"/>
                      <w:sz w:val="22"/>
                      <w:szCs w:val="22"/>
                      <w:lang w:val="en-US" w:eastAsia="zh-CN" w:bidi="ar-SA"/>
                    </w:rPr>
                  </w:pPr>
                  <w:r>
                    <w:rPr>
                      <w:rFonts w:hint="eastAsia"/>
                      <w:lang w:val="en-US" w:eastAsia="zh-CN"/>
                    </w:rPr>
                    <w:t>101.5</w:t>
                  </w:r>
                </w:p>
              </w:tc>
              <w:tc>
                <w:tcPr>
                  <w:tcW w:w="1623" w:type="dxa"/>
                  <w:gridSpan w:val="2"/>
                  <w:tcBorders>
                    <w:tl2br w:val="nil"/>
                    <w:tr2bl w:val="nil"/>
                  </w:tcBorders>
                  <w:vAlign w:val="center"/>
                </w:tcPr>
                <w:p>
                  <w:pPr>
                    <w:pStyle w:val="89"/>
                    <w:jc w:val="center"/>
                    <w:rPr>
                      <w:rFonts w:hint="eastAsia" w:asciiTheme="minorHAnsi" w:hAnsiTheme="minorHAnsi" w:eastAsiaTheme="minorEastAsia" w:cstheme="minorBidi"/>
                      <w:kern w:val="0"/>
                      <w:sz w:val="22"/>
                      <w:szCs w:val="22"/>
                      <w:lang w:val="en-US" w:eastAsia="zh-CN" w:bidi="ar-SA"/>
                    </w:rPr>
                  </w:pPr>
                  <w:r>
                    <w:rPr>
                      <w:rFonts w:hint="eastAsia"/>
                      <w:lang w:val="en-US" w:eastAsia="zh-CN"/>
                    </w:rPr>
                    <w:t>101.6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rFonts w:asciiTheme="minorHAnsi" w:hAnsiTheme="minorHAnsi" w:eastAsiaTheme="minorEastAsia" w:cstheme="minorBidi"/>
                      <w:kern w:val="0"/>
                      <w:sz w:val="22"/>
                      <w:szCs w:val="22"/>
                      <w:lang w:val="en-US" w:eastAsia="zh-CN" w:bidi="ar-SA"/>
                    </w:rPr>
                  </w:pPr>
                  <w:r>
                    <w:rPr>
                      <w:lang w:eastAsia="zh-CN"/>
                    </w:rPr>
                    <w:t>风速（m/s）</w:t>
                  </w:r>
                </w:p>
              </w:tc>
              <w:tc>
                <w:tcPr>
                  <w:tcW w:w="1620" w:type="dxa"/>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5</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5</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5</w:t>
                  </w:r>
                </w:p>
              </w:tc>
              <w:tc>
                <w:tcPr>
                  <w:tcW w:w="1623" w:type="dxa"/>
                  <w:gridSpan w:val="2"/>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rFonts w:asciiTheme="minorHAnsi" w:hAnsiTheme="minorHAnsi" w:eastAsiaTheme="minorEastAsia" w:cstheme="minorBidi"/>
                      <w:kern w:val="0"/>
                      <w:sz w:val="22"/>
                      <w:szCs w:val="22"/>
                      <w:lang w:val="en-US" w:eastAsia="zh-CN" w:bidi="ar-SA"/>
                    </w:rPr>
                  </w:pPr>
                  <w:r>
                    <w:rPr>
                      <w:lang w:eastAsia="zh-CN"/>
                    </w:rPr>
                    <w:t>检测结果（m</w:t>
                  </w:r>
                  <w:r>
                    <w:t>g/m</w:t>
                  </w:r>
                  <w:r>
                    <w:rPr>
                      <w:vertAlign w:val="superscript"/>
                    </w:rPr>
                    <w:t>3</w:t>
                  </w:r>
                  <w:r>
                    <w:rPr>
                      <w:lang w:eastAsia="zh-CN"/>
                    </w:rPr>
                    <w:t>）</w:t>
                  </w:r>
                </w:p>
              </w:tc>
              <w:tc>
                <w:tcPr>
                  <w:tcW w:w="1620" w:type="dxa"/>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2.27</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2.77</w:t>
                  </w:r>
                </w:p>
              </w:tc>
              <w:tc>
                <w:tcPr>
                  <w:tcW w:w="1620" w:type="dxa"/>
                  <w:gridSpan w:val="3"/>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2.89</w:t>
                  </w:r>
                </w:p>
              </w:tc>
              <w:tc>
                <w:tcPr>
                  <w:tcW w:w="1623" w:type="dxa"/>
                  <w:gridSpan w:val="2"/>
                  <w:tcBorders>
                    <w:tl2br w:val="nil"/>
                    <w:tr2bl w:val="nil"/>
                  </w:tcBorders>
                  <w:vAlign w:val="center"/>
                </w:tcPr>
                <w:p>
                  <w:pPr>
                    <w:pStyle w:val="89"/>
                    <w:jc w:val="center"/>
                    <w:rPr>
                      <w:rFonts w:hint="default" w:asciiTheme="minorHAnsi" w:hAnsiTheme="minorHAnsi" w:eastAsiaTheme="minorEastAsia" w:cstheme="minorBidi"/>
                      <w:kern w:val="0"/>
                      <w:sz w:val="22"/>
                      <w:szCs w:val="22"/>
                      <w:lang w:val="en-US" w:eastAsia="zh-CN" w:bidi="ar-SA"/>
                    </w:rPr>
                  </w:pPr>
                  <w:r>
                    <w:rPr>
                      <w:rFonts w:hint="eastAsia"/>
                      <w:lang w:val="en-US" w:eastAsia="zh-CN"/>
                    </w:rPr>
                    <w:t>2.48</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rFonts w:asciiTheme="minorHAnsi" w:hAnsiTheme="minorHAnsi" w:eastAsiaTheme="minorEastAsia" w:cstheme="minorBidi"/>
                      <w:kern w:val="0"/>
                      <w:sz w:val="22"/>
                      <w:szCs w:val="22"/>
                      <w:lang w:val="en-US" w:eastAsia="zh-CN" w:bidi="ar-SA"/>
                    </w:rPr>
                  </w:pPr>
                  <w:r>
                    <w:rPr>
                      <w:lang w:eastAsia="zh-CN"/>
                    </w:rPr>
                    <w:t>最大浓度值（m</w:t>
                  </w:r>
                  <w:r>
                    <w:t>g/m</w:t>
                  </w:r>
                  <w:r>
                    <w:rPr>
                      <w:vertAlign w:val="superscript"/>
                    </w:rPr>
                    <w:t>3</w:t>
                  </w:r>
                  <w:r>
                    <w:rPr>
                      <w:lang w:eastAsia="zh-CN"/>
                    </w:rPr>
                    <w:t>）</w:t>
                  </w:r>
                </w:p>
              </w:tc>
              <w:tc>
                <w:tcPr>
                  <w:tcW w:w="6483" w:type="dxa"/>
                  <w:gridSpan w:val="9"/>
                  <w:tcBorders>
                    <w:tl2br w:val="nil"/>
                    <w:tr2bl w:val="nil"/>
                  </w:tcBorders>
                  <w:vAlign w:val="center"/>
                </w:tcPr>
                <w:p>
                  <w:pPr>
                    <w:pStyle w:val="89"/>
                    <w:jc w:val="center"/>
                    <w:rPr>
                      <w:rFonts w:hint="eastAsia"/>
                      <w:lang w:val="en-US" w:eastAsia="zh-CN"/>
                    </w:rPr>
                  </w:pPr>
                  <w:r>
                    <w:rPr>
                      <w:rFonts w:hint="eastAsia"/>
                      <w:lang w:val="en-US" w:eastAsia="zh-CN"/>
                    </w:rPr>
                    <w:t>2.89</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3506" w:type="dxa"/>
                  <w:gridSpan w:val="2"/>
                  <w:tcBorders>
                    <w:tl2br w:val="nil"/>
                    <w:tr2bl w:val="nil"/>
                  </w:tcBorders>
                  <w:vAlign w:val="center"/>
                </w:tcPr>
                <w:p>
                  <w:pPr>
                    <w:pStyle w:val="89"/>
                    <w:jc w:val="center"/>
                    <w:rPr>
                      <w:rFonts w:asciiTheme="minorHAnsi" w:hAnsiTheme="minorHAnsi" w:eastAsiaTheme="minorEastAsia" w:cstheme="minorBidi"/>
                      <w:kern w:val="0"/>
                      <w:sz w:val="22"/>
                      <w:szCs w:val="22"/>
                      <w:lang w:val="en-US" w:eastAsia="zh-CN" w:bidi="ar-SA"/>
                    </w:rPr>
                  </w:pPr>
                  <w:r>
                    <w:rPr>
                      <w:lang w:eastAsia="zh-CN"/>
                    </w:rPr>
                    <w:t>标准限值（m</w:t>
                  </w:r>
                  <w:r>
                    <w:t>g/m</w:t>
                  </w:r>
                  <w:r>
                    <w:rPr>
                      <w:vertAlign w:val="superscript"/>
                    </w:rPr>
                    <w:t>3</w:t>
                  </w:r>
                  <w:r>
                    <w:rPr>
                      <w:lang w:eastAsia="zh-CN"/>
                    </w:rPr>
                    <w:t>）</w:t>
                  </w:r>
                </w:p>
              </w:tc>
              <w:tc>
                <w:tcPr>
                  <w:tcW w:w="6483" w:type="dxa"/>
                  <w:gridSpan w:val="9"/>
                  <w:tcBorders>
                    <w:tl2br w:val="nil"/>
                    <w:tr2bl w:val="nil"/>
                  </w:tcBorders>
                  <w:vAlign w:val="center"/>
                </w:tcPr>
                <w:p>
                  <w:pPr>
                    <w:pStyle w:val="89"/>
                    <w:jc w:val="center"/>
                    <w:rPr>
                      <w:rFonts w:hint="eastAsia"/>
                      <w:lang w:val="en-US" w:eastAsia="zh-CN"/>
                    </w:rPr>
                  </w:pPr>
                  <w:r>
                    <w:rPr>
                      <w:rFonts w:hint="eastAsia"/>
                      <w:lang w:val="en-US" w:eastAsia="zh-CN"/>
                    </w:rPr>
                    <w:t>4.0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1713" w:type="dxa"/>
                  <w:tcBorders>
                    <w:tl2br w:val="nil"/>
                    <w:tr2bl w:val="nil"/>
                  </w:tcBorders>
                  <w:vAlign w:val="center"/>
                </w:tcPr>
                <w:p>
                  <w:pPr>
                    <w:pStyle w:val="89"/>
                    <w:jc w:val="center"/>
                  </w:pPr>
                  <w:r>
                    <w:rPr>
                      <w:lang w:eastAsia="zh-CN"/>
                    </w:rPr>
                    <w:t>备注</w:t>
                  </w:r>
                </w:p>
              </w:tc>
              <w:tc>
                <w:tcPr>
                  <w:tcW w:w="8276" w:type="dxa"/>
                  <w:gridSpan w:val="10"/>
                  <w:tcBorders>
                    <w:right w:val="single" w:color="auto" w:sz="4" w:space="0"/>
                    <w:tl2br w:val="nil"/>
                    <w:tr2bl w:val="nil"/>
                  </w:tcBorders>
                  <w:vAlign w:val="center"/>
                </w:tcPr>
                <w:p>
                  <w:pPr>
                    <w:pStyle w:val="89"/>
                    <w:rPr>
                      <w:lang w:eastAsia="zh-CN"/>
                    </w:rPr>
                  </w:pPr>
                  <w:r>
                    <w:rPr>
                      <w:rFonts w:hint="eastAsia"/>
                      <w:lang w:val="en-US" w:eastAsia="zh-CN"/>
                    </w:rPr>
                    <w:t>厂界</w:t>
                  </w:r>
                  <w:r>
                    <w:rPr>
                      <w:rFonts w:hint="eastAsia"/>
                      <w:lang w:eastAsia="zh-CN"/>
                    </w:rPr>
                    <w:t>无组织排放的非甲烷总烃废气执行江苏省《大气污染物综合排放标准》（DB32/4041-2021）表3限值标准。企业厂区内VOCs无组织排放限值执行《挥发性有机物无组织排放控制标准》（GB37822-2019）表A.1标准和江苏省《大气污染物综合排放标准》（DB32/4041-2021）表2标准</w:t>
                  </w:r>
                </w:p>
              </w:tc>
            </w:tr>
          </w:tbl>
          <w:p>
            <w:pPr>
              <w:widowControl/>
              <w:adjustRightInd w:val="0"/>
              <w:snapToGrid w:val="0"/>
              <w:jc w:val="center"/>
              <w:rPr>
                <w:rFonts w:hint="default"/>
                <w:lang w:val="en-US" w:eastAsia="zh-CN"/>
              </w:rPr>
            </w:pPr>
          </w:p>
          <w:p>
            <w:pPr>
              <w:suppressAutoHyphens/>
              <w:spacing w:line="360" w:lineRule="auto"/>
              <w:ind w:firstLine="480" w:firstLineChars="200"/>
              <w:rPr>
                <w:rFonts w:hint="default"/>
                <w:sz w:val="24"/>
                <w:lang w:val="en-US" w:eastAsia="zh-CN"/>
              </w:rPr>
            </w:pPr>
            <w:r>
              <w:rPr>
                <w:rFonts w:hint="default"/>
                <w:sz w:val="24"/>
                <w:lang w:val="en-US" w:eastAsia="zh-CN"/>
              </w:rPr>
              <w:t>由上表可知，通过沸石分子筛转轮吸附浓缩+CO催化氧化+水喷淋处理设施</w:t>
            </w:r>
            <w:r>
              <w:rPr>
                <w:rFonts w:hint="eastAsia"/>
                <w:sz w:val="24"/>
                <w:lang w:val="en-US" w:eastAsia="zh-CN"/>
              </w:rPr>
              <w:t>，</w:t>
            </w:r>
            <w:r>
              <w:rPr>
                <w:rFonts w:hint="default"/>
                <w:sz w:val="24"/>
                <w:lang w:val="en-US" w:eastAsia="zh-CN"/>
              </w:rPr>
              <w:t>本项目非甲烷总烃有组织排放浓度和排放速率极低，非甲烷总烃有组织排放满足江苏省《大气污染物综合排放标准》（DB32/4041-2021）表1标准</w:t>
            </w:r>
            <w:r>
              <w:rPr>
                <w:rFonts w:hint="eastAsia"/>
                <w:sz w:val="24"/>
              </w:rPr>
              <w:t>；</w:t>
            </w:r>
            <w:r>
              <w:rPr>
                <w:rFonts w:hint="eastAsia"/>
                <w:sz w:val="24"/>
                <w:lang w:val="en-US" w:eastAsia="zh-CN"/>
              </w:rPr>
              <w:t>厂界</w:t>
            </w:r>
            <w:r>
              <w:rPr>
                <w:rFonts w:hint="eastAsia"/>
                <w:sz w:val="24"/>
              </w:rPr>
              <w:t>无组织废气非甲烷总烃</w:t>
            </w:r>
            <w:r>
              <w:rPr>
                <w:rFonts w:hint="eastAsia"/>
                <w:sz w:val="24"/>
                <w:lang w:val="en-US" w:eastAsia="zh-CN"/>
              </w:rPr>
              <w:t>满足</w:t>
            </w:r>
            <w:r>
              <w:rPr>
                <w:rFonts w:hint="eastAsia"/>
                <w:sz w:val="24"/>
              </w:rPr>
              <w:t>江苏省《大气污染物综合排放标准》（DB32/4041-2021）表3标准</w:t>
            </w:r>
            <w:r>
              <w:rPr>
                <w:rFonts w:hint="eastAsia"/>
                <w:sz w:val="24"/>
                <w:lang w:eastAsia="zh-CN"/>
              </w:rPr>
              <w:t>，</w:t>
            </w:r>
            <w:r>
              <w:rPr>
                <w:rFonts w:hint="eastAsia"/>
                <w:sz w:val="24"/>
                <w:lang w:val="en-US" w:eastAsia="zh-CN"/>
              </w:rPr>
              <w:t>厂区</w:t>
            </w:r>
            <w:r>
              <w:rPr>
                <w:rFonts w:hint="eastAsia"/>
                <w:sz w:val="24"/>
              </w:rPr>
              <w:t>无组织废气非甲烷总烃</w:t>
            </w:r>
            <w:r>
              <w:rPr>
                <w:rFonts w:hint="eastAsia"/>
                <w:sz w:val="24"/>
                <w:lang w:val="en-US" w:eastAsia="zh-CN"/>
              </w:rPr>
              <w:t>满足《挥发性有机物无组织排放控制标准》（GB37822-2019）表A.1标准、江苏省《大气污染物综合排放标准》（DB32/4041-2021）表2标准</w:t>
            </w:r>
            <w:r>
              <w:rPr>
                <w:rFonts w:hint="eastAsia"/>
                <w:sz w:val="24"/>
              </w:rPr>
              <w:t>。</w:t>
            </w:r>
          </w:p>
          <w:p>
            <w:pPr>
              <w:spacing w:line="360" w:lineRule="auto"/>
              <w:ind w:firstLine="480" w:firstLineChars="200"/>
              <w:rPr>
                <w:rFonts w:hint="eastAsia"/>
                <w:sz w:val="24"/>
              </w:rPr>
            </w:pPr>
            <w:r>
              <w:rPr>
                <w:rFonts w:hint="eastAsia"/>
                <w:sz w:val="24"/>
              </w:rPr>
              <w:t>吴江南玻玻璃有限公司年产2400万平方米光伏玻璃项目非甲烷总烃有组织排放量合计为 0.958t/</w:t>
            </w:r>
            <w:r>
              <w:rPr>
                <w:rFonts w:hint="eastAsia"/>
                <w:sz w:val="24"/>
                <w:lang w:val="en-US" w:eastAsia="zh-CN"/>
              </w:rPr>
              <w:t>a</w:t>
            </w:r>
            <w:r>
              <w:rPr>
                <w:rFonts w:hint="eastAsia"/>
                <w:sz w:val="24"/>
              </w:rPr>
              <w:t>。非甲烷总烃实测排放量小于环评批复的2.439t/a。</w:t>
            </w:r>
          </w:p>
          <w:p>
            <w:pPr>
              <w:widowControl/>
              <w:adjustRightInd w:val="0"/>
              <w:snapToGrid w:val="0"/>
              <w:jc w:val="center"/>
              <w:rPr>
                <w:rFonts w:hint="eastAsia"/>
                <w:b/>
                <w:bCs/>
                <w:lang w:val="en-US" w:eastAsia="zh-CN"/>
              </w:rPr>
            </w:pPr>
            <w:r>
              <w:rPr>
                <w:rFonts w:hint="eastAsia"/>
                <w:b/>
                <w:bCs/>
                <w:lang w:val="en-US" w:eastAsia="zh-CN"/>
              </w:rPr>
              <w:t>表8-8 有组织废气总量对比</w:t>
            </w:r>
          </w:p>
          <w:tbl>
            <w:tblPr>
              <w:tblStyle w:val="30"/>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847"/>
              <w:gridCol w:w="1499"/>
              <w:gridCol w:w="1472"/>
              <w:gridCol w:w="1407"/>
              <w:gridCol w:w="1171"/>
              <w:gridCol w:w="1500"/>
              <w:gridCol w:w="6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356" w:type="dxa"/>
                  <w:tcBorders>
                    <w:tl2br w:val="nil"/>
                    <w:tr2bl w:val="nil"/>
                  </w:tcBorders>
                  <w:vAlign w:val="center"/>
                </w:tcPr>
                <w:p>
                  <w:pPr>
                    <w:bidi w:val="0"/>
                    <w:jc w:val="center"/>
                    <w:rPr>
                      <w:rFonts w:hint="default" w:eastAsia="宋体"/>
                      <w:vertAlign w:val="baseline"/>
                      <w:lang w:val="en-US" w:eastAsia="zh-CN"/>
                    </w:rPr>
                  </w:pPr>
                  <w:r>
                    <w:rPr>
                      <w:rFonts w:hint="eastAsia"/>
                      <w:vertAlign w:val="baseline"/>
                      <w:lang w:val="en-US" w:eastAsia="zh-CN"/>
                    </w:rPr>
                    <w:t>污染物名称</w:t>
                  </w:r>
                </w:p>
              </w:tc>
              <w:tc>
                <w:tcPr>
                  <w:tcW w:w="847" w:type="dxa"/>
                  <w:tcBorders>
                    <w:tl2br w:val="nil"/>
                    <w:tr2bl w:val="nil"/>
                  </w:tcBorders>
                  <w:vAlign w:val="center"/>
                </w:tcPr>
                <w:p>
                  <w:pPr>
                    <w:bidi w:val="0"/>
                    <w:jc w:val="center"/>
                    <w:rPr>
                      <w:rFonts w:hint="eastAsia" w:eastAsia="宋体"/>
                      <w:vertAlign w:val="baseline"/>
                      <w:lang w:val="en-US" w:eastAsia="zh-CN"/>
                    </w:rPr>
                  </w:pPr>
                  <w:r>
                    <w:rPr>
                      <w:rFonts w:hint="eastAsia"/>
                      <w:vertAlign w:val="baseline"/>
                      <w:lang w:val="en-US" w:eastAsia="zh-CN"/>
                    </w:rPr>
                    <w:t>年运行时间</w:t>
                  </w:r>
                </w:p>
              </w:tc>
              <w:tc>
                <w:tcPr>
                  <w:tcW w:w="1499" w:type="dxa"/>
                  <w:tcBorders>
                    <w:tl2br w:val="nil"/>
                    <w:tr2bl w:val="nil"/>
                  </w:tcBorders>
                  <w:vAlign w:val="center"/>
                </w:tcPr>
                <w:p>
                  <w:pPr>
                    <w:bidi w:val="0"/>
                    <w:jc w:val="center"/>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产生速率（均值，kg/h）</w:t>
                  </w:r>
                </w:p>
              </w:tc>
              <w:tc>
                <w:tcPr>
                  <w:tcW w:w="1472" w:type="dxa"/>
                  <w:tcBorders>
                    <w:tl2br w:val="nil"/>
                    <w:tr2bl w:val="nil"/>
                  </w:tcBorders>
                  <w:vAlign w:val="center"/>
                </w:tcPr>
                <w:p>
                  <w:pPr>
                    <w:bidi w:val="0"/>
                    <w:jc w:val="center"/>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有组织产生量（t/a）</w:t>
                  </w:r>
                </w:p>
              </w:tc>
              <w:tc>
                <w:tcPr>
                  <w:tcW w:w="1407" w:type="dxa"/>
                  <w:tcBorders>
                    <w:tl2br w:val="nil"/>
                    <w:tr2bl w:val="nil"/>
                  </w:tcBorders>
                  <w:vAlign w:val="center"/>
                </w:tcPr>
                <w:p>
                  <w:pPr>
                    <w:bidi w:val="0"/>
                    <w:jc w:val="center"/>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排放速率（均值，kg/h）</w:t>
                  </w:r>
                </w:p>
              </w:tc>
              <w:tc>
                <w:tcPr>
                  <w:tcW w:w="1171" w:type="dxa"/>
                  <w:tcBorders>
                    <w:tl2br w:val="nil"/>
                    <w:tr2bl w:val="nil"/>
                  </w:tcBorders>
                  <w:vAlign w:val="center"/>
                </w:tcPr>
                <w:p>
                  <w:pPr>
                    <w:bidi w:val="0"/>
                    <w:jc w:val="center"/>
                    <w:rPr>
                      <w:rFonts w:hint="default" w:eastAsia="宋体"/>
                      <w:vertAlign w:val="baseline"/>
                      <w:lang w:val="en-US" w:eastAsia="zh-CN"/>
                    </w:rPr>
                  </w:pPr>
                  <w:r>
                    <w:rPr>
                      <w:rFonts w:hint="eastAsia"/>
                      <w:vertAlign w:val="baseline"/>
                      <w:lang w:val="en-US" w:eastAsia="zh-CN"/>
                    </w:rPr>
                    <w:t>有组织排放量（t/a）</w:t>
                  </w:r>
                </w:p>
              </w:tc>
              <w:tc>
                <w:tcPr>
                  <w:tcW w:w="1500" w:type="dxa"/>
                  <w:tcBorders>
                    <w:tl2br w:val="nil"/>
                    <w:tr2bl w:val="nil"/>
                  </w:tcBorders>
                  <w:vAlign w:val="center"/>
                </w:tcPr>
                <w:p>
                  <w:pPr>
                    <w:bidi w:val="0"/>
                    <w:jc w:val="center"/>
                    <w:rPr>
                      <w:rFonts w:hint="default" w:eastAsia="宋体"/>
                      <w:vertAlign w:val="baseline"/>
                      <w:lang w:val="en-US" w:eastAsia="zh-CN"/>
                    </w:rPr>
                  </w:pPr>
                  <w:r>
                    <w:rPr>
                      <w:rFonts w:hint="eastAsia"/>
                      <w:vertAlign w:val="baseline"/>
                      <w:lang w:val="en-US" w:eastAsia="zh-CN"/>
                    </w:rPr>
                    <w:t>环评总量控制</w:t>
                  </w:r>
                </w:p>
              </w:tc>
              <w:tc>
                <w:tcPr>
                  <w:tcW w:w="665" w:type="dxa"/>
                  <w:tcBorders>
                    <w:tl2br w:val="nil"/>
                    <w:tr2bl w:val="nil"/>
                  </w:tcBorders>
                  <w:vAlign w:val="center"/>
                </w:tcPr>
                <w:p>
                  <w:pPr>
                    <w:bidi w:val="0"/>
                    <w:jc w:val="center"/>
                    <w:rPr>
                      <w:rFonts w:hint="eastAsia" w:eastAsia="宋体"/>
                      <w:vertAlign w:val="baseline"/>
                      <w:lang w:val="en-US" w:eastAsia="zh-CN"/>
                    </w:rPr>
                  </w:pPr>
                  <w:r>
                    <w:rPr>
                      <w:rFonts w:hint="eastAsia"/>
                      <w:vertAlign w:val="baseline"/>
                      <w:lang w:val="en-US" w:eastAsia="zh-CN"/>
                    </w:rPr>
                    <w:t>判定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356" w:type="dxa"/>
                  <w:tcBorders>
                    <w:tl2br w:val="nil"/>
                    <w:tr2bl w:val="nil"/>
                  </w:tcBorders>
                  <w:vAlign w:val="center"/>
                </w:tcPr>
                <w:p>
                  <w:pPr>
                    <w:bidi w:val="0"/>
                    <w:jc w:val="center"/>
                    <w:rPr>
                      <w:rFonts w:hint="eastAsia" w:eastAsia="宋体"/>
                      <w:vertAlign w:val="baseline"/>
                      <w:lang w:val="en-US" w:eastAsia="zh-CN"/>
                    </w:rPr>
                  </w:pPr>
                  <w:r>
                    <w:rPr>
                      <w:rFonts w:hint="eastAsia"/>
                      <w:vertAlign w:val="baseline"/>
                      <w:lang w:val="en-US" w:eastAsia="zh-CN"/>
                    </w:rPr>
                    <w:t>非甲烷总烃</w:t>
                  </w:r>
                </w:p>
              </w:tc>
              <w:tc>
                <w:tcPr>
                  <w:tcW w:w="847" w:type="dxa"/>
                  <w:tcBorders>
                    <w:tl2br w:val="nil"/>
                    <w:tr2bl w:val="nil"/>
                  </w:tcBorders>
                  <w:vAlign w:val="center"/>
                </w:tcPr>
                <w:p>
                  <w:pPr>
                    <w:bidi w:val="0"/>
                    <w:jc w:val="center"/>
                    <w:rPr>
                      <w:rFonts w:hint="default" w:eastAsia="宋体"/>
                      <w:vertAlign w:val="baseline"/>
                      <w:lang w:val="en-US" w:eastAsia="zh-CN"/>
                    </w:rPr>
                  </w:pPr>
                  <w:r>
                    <w:rPr>
                      <w:rFonts w:hint="eastAsia"/>
                      <w:vertAlign w:val="baseline"/>
                      <w:lang w:val="en-US" w:eastAsia="zh-CN"/>
                    </w:rPr>
                    <w:t>7920</w:t>
                  </w:r>
                </w:p>
              </w:tc>
              <w:tc>
                <w:tcPr>
                  <w:tcW w:w="1499" w:type="dxa"/>
                  <w:tcBorders>
                    <w:tl2br w:val="nil"/>
                    <w:tr2bl w:val="nil"/>
                  </w:tcBorders>
                  <w:vAlign w:val="center"/>
                </w:tcPr>
                <w:p>
                  <w:pPr>
                    <w:bidi w:val="0"/>
                    <w:jc w:val="center"/>
                    <w:rPr>
                      <w:rFonts w:hint="default" w:eastAsia="宋体"/>
                      <w:vertAlign w:val="baseline"/>
                      <w:lang w:val="en-US" w:eastAsia="zh-CN"/>
                    </w:rPr>
                  </w:pPr>
                  <w:r>
                    <w:rPr>
                      <w:rFonts w:hint="eastAsia"/>
                      <w:vertAlign w:val="baseline"/>
                      <w:lang w:val="en-US" w:eastAsia="zh-CN"/>
                    </w:rPr>
                    <w:t>0.193</w:t>
                  </w:r>
                </w:p>
              </w:tc>
              <w:tc>
                <w:tcPr>
                  <w:tcW w:w="1472" w:type="dxa"/>
                  <w:tcBorders>
                    <w:tl2br w:val="nil"/>
                    <w:tr2bl w:val="nil"/>
                  </w:tcBorders>
                  <w:vAlign w:val="center"/>
                </w:tcPr>
                <w:p>
                  <w:pPr>
                    <w:bidi w:val="0"/>
                    <w:jc w:val="center"/>
                    <w:rPr>
                      <w:rFonts w:hint="default" w:eastAsia="宋体"/>
                      <w:vertAlign w:val="baseline"/>
                      <w:lang w:val="en-US" w:eastAsia="zh-CN"/>
                    </w:rPr>
                  </w:pPr>
                  <w:r>
                    <w:rPr>
                      <w:rFonts w:hint="eastAsia"/>
                      <w:vertAlign w:val="baseline"/>
                      <w:lang w:val="en-US" w:eastAsia="zh-CN"/>
                    </w:rPr>
                    <w:t>1.525</w:t>
                  </w:r>
                </w:p>
              </w:tc>
              <w:tc>
                <w:tcPr>
                  <w:tcW w:w="1407" w:type="dxa"/>
                  <w:tcBorders>
                    <w:tl2br w:val="nil"/>
                    <w:tr2bl w:val="nil"/>
                  </w:tcBorders>
                  <w:vAlign w:val="center"/>
                </w:tcPr>
                <w:p>
                  <w:pPr>
                    <w:bidi w:val="0"/>
                    <w:jc w:val="center"/>
                    <w:rPr>
                      <w:rFonts w:hint="default" w:eastAsia="宋体"/>
                      <w:vertAlign w:val="baseline"/>
                      <w:lang w:val="en-US" w:eastAsia="zh-CN"/>
                    </w:rPr>
                  </w:pPr>
                  <w:r>
                    <w:rPr>
                      <w:rFonts w:hint="eastAsia"/>
                      <w:vertAlign w:val="baseline"/>
                      <w:lang w:val="en-US" w:eastAsia="zh-CN"/>
                    </w:rPr>
                    <w:t>0.121</w:t>
                  </w:r>
                </w:p>
              </w:tc>
              <w:tc>
                <w:tcPr>
                  <w:tcW w:w="1171" w:type="dxa"/>
                  <w:tcBorders>
                    <w:tl2br w:val="nil"/>
                    <w:tr2bl w:val="nil"/>
                  </w:tcBorders>
                  <w:vAlign w:val="center"/>
                </w:tcPr>
                <w:p>
                  <w:pPr>
                    <w:bidi w:val="0"/>
                    <w:jc w:val="center"/>
                    <w:rPr>
                      <w:rFonts w:hint="default" w:eastAsia="宋体"/>
                      <w:highlight w:val="yellow"/>
                      <w:vertAlign w:val="baseline"/>
                      <w:lang w:val="en-US" w:eastAsia="zh-CN"/>
                    </w:rPr>
                  </w:pPr>
                  <w:r>
                    <w:rPr>
                      <w:rFonts w:hint="eastAsia"/>
                      <w:vertAlign w:val="baseline"/>
                      <w:lang w:val="en-US" w:eastAsia="zh-CN"/>
                    </w:rPr>
                    <w:t>0.958</w:t>
                  </w:r>
                </w:p>
              </w:tc>
              <w:tc>
                <w:tcPr>
                  <w:tcW w:w="1500" w:type="dxa"/>
                  <w:tcBorders>
                    <w:tl2br w:val="nil"/>
                    <w:tr2bl w:val="nil"/>
                  </w:tcBorders>
                  <w:vAlign w:val="center"/>
                </w:tcPr>
                <w:p>
                  <w:pPr>
                    <w:bidi w:val="0"/>
                    <w:jc w:val="center"/>
                    <w:rPr>
                      <w:rFonts w:hint="eastAsia"/>
                      <w:vertAlign w:val="baseline"/>
                    </w:rPr>
                  </w:pPr>
                  <w:r>
                    <w:rPr>
                      <w:rFonts w:hint="eastAsia"/>
                      <w:vertAlign w:val="baseline"/>
                    </w:rPr>
                    <w:t>2.439</w:t>
                  </w:r>
                </w:p>
              </w:tc>
              <w:tc>
                <w:tcPr>
                  <w:tcW w:w="665" w:type="dxa"/>
                  <w:tcBorders>
                    <w:tl2br w:val="nil"/>
                    <w:tr2bl w:val="nil"/>
                  </w:tcBorders>
                  <w:vAlign w:val="center"/>
                </w:tcPr>
                <w:p>
                  <w:pPr>
                    <w:bidi w:val="0"/>
                    <w:jc w:val="center"/>
                    <w:rPr>
                      <w:rFonts w:hint="eastAsia" w:eastAsia="宋体"/>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356" w:type="dxa"/>
                  <w:tcBorders>
                    <w:tl2br w:val="nil"/>
                    <w:tr2bl w:val="nil"/>
                  </w:tcBorders>
                  <w:vAlign w:val="center"/>
                </w:tcPr>
                <w:p>
                  <w:pPr>
                    <w:bidi w:val="0"/>
                    <w:jc w:val="center"/>
                    <w:rPr>
                      <w:rFonts w:hint="eastAsia" w:eastAsia="宋体"/>
                      <w:vertAlign w:val="baseline"/>
                      <w:lang w:val="en-US" w:eastAsia="zh-CN"/>
                    </w:rPr>
                  </w:pPr>
                  <w:r>
                    <w:rPr>
                      <w:rFonts w:hint="eastAsia"/>
                      <w:vertAlign w:val="baseline"/>
                      <w:lang w:val="en-US" w:eastAsia="zh-CN"/>
                    </w:rPr>
                    <w:t>核算公式</w:t>
                  </w:r>
                </w:p>
              </w:tc>
              <w:tc>
                <w:tcPr>
                  <w:tcW w:w="8561" w:type="dxa"/>
                  <w:gridSpan w:val="7"/>
                  <w:tcBorders>
                    <w:tl2br w:val="nil"/>
                    <w:tr2bl w:val="nil"/>
                  </w:tcBorders>
                  <w:vAlign w:val="center"/>
                </w:tcPr>
                <w:p>
                  <w:pPr>
                    <w:bidi w:val="0"/>
                    <w:jc w:val="center"/>
                    <w:rPr>
                      <w:rFonts w:hint="eastAsia"/>
                      <w:vertAlign w:val="baseline"/>
                    </w:rPr>
                  </w:pPr>
                  <w:r>
                    <w:rPr>
                      <w:rFonts w:hint="eastAsia"/>
                      <w:vertAlign w:val="baseline"/>
                    </w:rPr>
                    <w:t>有组织废气实际排放量（t/a）=污染物排放速率（kg/h）*排气筒年运行时间（h）/10</w:t>
                  </w:r>
                  <w:r>
                    <w:rPr>
                      <w:rFonts w:hint="eastAsia"/>
                      <w:vertAlign w:val="superscript"/>
                    </w:rPr>
                    <w:t>3</w:t>
                  </w:r>
                </w:p>
              </w:tc>
            </w:tr>
          </w:tbl>
          <w:p>
            <w:pPr>
              <w:bidi w:val="0"/>
              <w:rPr>
                <w:rFonts w:hint="eastAsia"/>
              </w:rPr>
            </w:pPr>
          </w:p>
          <w:p>
            <w:pPr>
              <w:bidi w:val="0"/>
              <w:rPr>
                <w:rFonts w:hint="eastAsia"/>
              </w:rPr>
            </w:pPr>
          </w:p>
          <w:p>
            <w:pPr>
              <w:rPr>
                <w:rFonts w:hint="default"/>
                <w:lang w:val="en-US" w:eastAsia="zh-CN"/>
              </w:rPr>
            </w:pPr>
          </w:p>
          <w:p>
            <w:pPr>
              <w:pStyle w:val="7"/>
              <w:numPr>
                <w:ilvl w:val="0"/>
                <w:numId w:val="6"/>
              </w:numPr>
              <w:spacing w:line="360" w:lineRule="auto"/>
              <w:ind w:left="0" w:leftChars="0" w:firstLine="0" w:firstLineChars="0"/>
              <w:jc w:val="both"/>
              <w:outlineLvl w:val="2"/>
              <w:rPr>
                <w:rFonts w:hint="default"/>
                <w:b/>
                <w:bCs/>
                <w:sz w:val="24"/>
                <w:szCs w:val="28"/>
                <w:lang w:val="en-US" w:eastAsia="zh-CN"/>
              </w:rPr>
            </w:pPr>
            <w:r>
              <w:rPr>
                <w:rFonts w:hint="eastAsia"/>
                <w:b/>
                <w:bCs/>
                <w:sz w:val="24"/>
                <w:szCs w:val="28"/>
                <w:lang w:val="en-US" w:eastAsia="zh-CN"/>
              </w:rPr>
              <w:t>噪声</w:t>
            </w:r>
          </w:p>
          <w:p>
            <w:pPr>
              <w:widowControl/>
              <w:adjustRightInd w:val="0"/>
              <w:snapToGrid w:val="0"/>
              <w:jc w:val="center"/>
              <w:rPr>
                <w:rFonts w:hint="eastAsia"/>
                <w:b/>
                <w:bCs/>
                <w:lang w:val="en-US" w:eastAsia="zh-CN"/>
              </w:rPr>
            </w:pPr>
            <w:r>
              <w:rPr>
                <w:rFonts w:hint="eastAsia"/>
                <w:b/>
                <w:bCs/>
                <w:lang w:val="en-US" w:eastAsia="zh-CN"/>
              </w:rPr>
              <w:t>表8-9 噪声监测结果统计表（单位：dB(A)）</w:t>
            </w:r>
          </w:p>
          <w:tbl>
            <w:tblPr>
              <w:tblStyle w:val="29"/>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52" w:type="dxa"/>
                <w:left w:w="108" w:type="dxa"/>
                <w:bottom w:w="0" w:type="dxa"/>
                <w:right w:w="109" w:type="dxa"/>
              </w:tblCellMar>
            </w:tblPr>
            <w:tblGrid>
              <w:gridCol w:w="1285"/>
              <w:gridCol w:w="1378"/>
              <w:gridCol w:w="678"/>
              <w:gridCol w:w="849"/>
              <w:gridCol w:w="1099"/>
              <w:gridCol w:w="890"/>
              <w:gridCol w:w="52"/>
              <w:gridCol w:w="839"/>
              <w:gridCol w:w="1100"/>
              <w:gridCol w:w="909"/>
              <w:gridCol w:w="100"/>
              <w:gridCol w:w="80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2" w:type="dxa"/>
                  <w:left w:w="108" w:type="dxa"/>
                  <w:bottom w:w="0" w:type="dxa"/>
                  <w:right w:w="109" w:type="dxa"/>
                </w:tblCellMar>
              </w:tblPrEx>
              <w:trPr>
                <w:trHeight w:val="340" w:hRule="atLeast"/>
                <w:jc w:val="center"/>
              </w:trPr>
              <w:tc>
                <w:tcPr>
                  <w:tcW w:w="2663" w:type="dxa"/>
                  <w:gridSpan w:val="2"/>
                  <w:tcBorders>
                    <w:tl2br w:val="nil"/>
                    <w:tr2bl w:val="nil"/>
                  </w:tcBorders>
                  <w:noWrap w:val="0"/>
                  <w:vAlign w:val="center"/>
                </w:tcPr>
                <w:p>
                  <w:pPr>
                    <w:spacing w:line="240" w:lineRule="auto"/>
                    <w:ind w:firstLine="0" w:firstLineChars="0"/>
                    <w:jc w:val="center"/>
                    <w:rPr>
                      <w:rFonts w:hint="default"/>
                    </w:rPr>
                  </w:pPr>
                  <w:r>
                    <w:rPr>
                      <w:rFonts w:hint="default"/>
                    </w:rPr>
                    <w:t>监测时间</w:t>
                  </w:r>
                </w:p>
              </w:tc>
              <w:tc>
                <w:tcPr>
                  <w:tcW w:w="7325" w:type="dxa"/>
                  <w:gridSpan w:val="10"/>
                  <w:tcBorders>
                    <w:tl2br w:val="nil"/>
                    <w:tr2bl w:val="nil"/>
                  </w:tcBorders>
                  <w:noWrap w:val="0"/>
                  <w:vAlign w:val="center"/>
                </w:tcPr>
                <w:p>
                  <w:pPr>
                    <w:spacing w:line="240" w:lineRule="auto"/>
                    <w:ind w:left="4" w:firstLine="0" w:firstLineChars="0"/>
                    <w:jc w:val="center"/>
                    <w:rPr>
                      <w:rFonts w:hint="default"/>
                      <w:lang w:val="en-US" w:eastAsia="zh-CN"/>
                    </w:rPr>
                  </w:pPr>
                  <w:r>
                    <w:rPr>
                      <w:rFonts w:hint="default"/>
                    </w:rPr>
                    <w:t>202</w:t>
                  </w:r>
                  <w:r>
                    <w:rPr>
                      <w:rFonts w:hint="eastAsia"/>
                      <w:lang w:val="en-US" w:eastAsia="zh-CN"/>
                    </w:rPr>
                    <w:t>2.9</w:t>
                  </w:r>
                  <w:r>
                    <w:rPr>
                      <w:rFonts w:hint="default"/>
                    </w:rPr>
                    <w:t>.</w:t>
                  </w:r>
                  <w:r>
                    <w:rPr>
                      <w:rFonts w:hint="eastAsia"/>
                      <w:lang w:val="en-US" w:eastAsia="zh-CN"/>
                    </w:rPr>
                    <w:t>22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2" w:type="dxa"/>
                  <w:left w:w="108" w:type="dxa"/>
                  <w:bottom w:w="0" w:type="dxa"/>
                  <w:right w:w="109" w:type="dxa"/>
                </w:tblCellMar>
              </w:tblPrEx>
              <w:trPr>
                <w:trHeight w:val="340" w:hRule="atLeast"/>
                <w:jc w:val="center"/>
              </w:trPr>
              <w:tc>
                <w:tcPr>
                  <w:tcW w:w="2663" w:type="dxa"/>
                  <w:gridSpan w:val="2"/>
                  <w:vMerge w:val="restart"/>
                  <w:tcBorders>
                    <w:tl2br w:val="nil"/>
                    <w:tr2bl w:val="nil"/>
                  </w:tcBorders>
                  <w:noWrap w:val="0"/>
                  <w:vAlign w:val="center"/>
                </w:tcPr>
                <w:p>
                  <w:pPr>
                    <w:spacing w:line="240" w:lineRule="auto"/>
                    <w:ind w:firstLine="0" w:firstLineChars="0"/>
                    <w:jc w:val="center"/>
                    <w:rPr>
                      <w:rFonts w:hint="default"/>
                      <w:lang w:val="en-US" w:eastAsia="zh-CN"/>
                    </w:rPr>
                  </w:pPr>
                  <w:r>
                    <w:rPr>
                      <w:rFonts w:hint="eastAsia"/>
                      <w:lang w:val="en-US" w:eastAsia="zh-CN"/>
                    </w:rPr>
                    <w:t>环境条件</w:t>
                  </w:r>
                </w:p>
              </w:tc>
              <w:tc>
                <w:tcPr>
                  <w:tcW w:w="678" w:type="dxa"/>
                  <w:tcBorders>
                    <w:tl2br w:val="nil"/>
                    <w:tr2bl w:val="nil"/>
                  </w:tcBorders>
                  <w:noWrap w:val="0"/>
                  <w:vAlign w:val="center"/>
                </w:tcPr>
                <w:p>
                  <w:pPr>
                    <w:spacing w:line="240" w:lineRule="auto"/>
                    <w:ind w:firstLine="0" w:firstLineChars="0"/>
                    <w:jc w:val="center"/>
                    <w:rPr>
                      <w:rFonts w:hint="eastAsia"/>
                      <w:lang w:eastAsia="zh-CN"/>
                    </w:rPr>
                  </w:pPr>
                  <w:r>
                    <w:rPr>
                      <w:rFonts w:hint="default"/>
                    </w:rPr>
                    <w:t>昼间</w:t>
                  </w:r>
                </w:p>
              </w:tc>
              <w:tc>
                <w:tcPr>
                  <w:tcW w:w="1948" w:type="dxa"/>
                  <w:gridSpan w:val="2"/>
                  <w:tcBorders>
                    <w:tl2br w:val="nil"/>
                    <w:tr2bl w:val="nil"/>
                  </w:tcBorders>
                  <w:noWrap w:val="0"/>
                  <w:vAlign w:val="center"/>
                </w:tcPr>
                <w:p>
                  <w:pPr>
                    <w:spacing w:line="240" w:lineRule="auto"/>
                    <w:ind w:firstLine="0" w:firstLineChars="0"/>
                    <w:jc w:val="center"/>
                    <w:rPr>
                      <w:rFonts w:hint="eastAsia"/>
                      <w:lang w:val="en-US" w:eastAsia="zh-CN"/>
                    </w:rPr>
                  </w:pPr>
                  <w:r>
                    <w:rPr>
                      <w:rFonts w:hint="eastAsia"/>
                      <w:lang w:val="en-US" w:eastAsia="zh-CN"/>
                    </w:rPr>
                    <w:t xml:space="preserve">天气：晴 </w:t>
                  </w:r>
                </w:p>
                <w:p>
                  <w:pPr>
                    <w:spacing w:line="240" w:lineRule="auto"/>
                    <w:ind w:firstLine="0" w:firstLineChars="0"/>
                    <w:jc w:val="center"/>
                    <w:rPr>
                      <w:rFonts w:hint="default"/>
                      <w:lang w:val="en-US" w:eastAsia="zh-CN"/>
                    </w:rPr>
                  </w:pPr>
                  <w:r>
                    <w:rPr>
                      <w:rFonts w:hint="eastAsia"/>
                      <w:lang w:val="en-US" w:eastAsia="zh-CN"/>
                    </w:rPr>
                    <w:t>风速（m/s）2</w:t>
                  </w:r>
                </w:p>
              </w:tc>
              <w:tc>
                <w:tcPr>
                  <w:tcW w:w="1781" w:type="dxa"/>
                  <w:gridSpan w:val="3"/>
                  <w:vMerge w:val="restart"/>
                  <w:tcBorders>
                    <w:tl2br w:val="nil"/>
                    <w:tr2bl w:val="nil"/>
                  </w:tcBorders>
                  <w:noWrap w:val="0"/>
                  <w:vAlign w:val="center"/>
                </w:tcPr>
                <w:p>
                  <w:pPr>
                    <w:spacing w:line="240" w:lineRule="auto"/>
                    <w:ind w:right="1" w:firstLine="0" w:firstLineChars="0"/>
                    <w:jc w:val="center"/>
                    <w:rPr>
                      <w:rFonts w:hint="default"/>
                    </w:rPr>
                  </w:pPr>
                  <w:r>
                    <w:rPr>
                      <w:rFonts w:hint="default"/>
                    </w:rPr>
                    <w:t>测试工况</w:t>
                  </w:r>
                </w:p>
              </w:tc>
              <w:tc>
                <w:tcPr>
                  <w:tcW w:w="2918" w:type="dxa"/>
                  <w:gridSpan w:val="4"/>
                  <w:vMerge w:val="restart"/>
                  <w:tcBorders>
                    <w:tl2br w:val="nil"/>
                    <w:tr2bl w:val="nil"/>
                  </w:tcBorders>
                  <w:noWrap w:val="0"/>
                  <w:vAlign w:val="center"/>
                </w:tcPr>
                <w:p>
                  <w:pPr>
                    <w:spacing w:line="240" w:lineRule="auto"/>
                    <w:ind w:firstLine="0" w:firstLineChars="0"/>
                    <w:jc w:val="center"/>
                    <w:rPr>
                      <w:rFonts w:hint="default"/>
                      <w:lang w:val="en-US" w:eastAsia="zh-CN"/>
                    </w:rPr>
                  </w:pPr>
                  <w:r>
                    <w:rPr>
                      <w:rFonts w:hint="eastAsia"/>
                      <w:lang w:val="en-US" w:eastAsia="zh-CN"/>
                    </w:rPr>
                    <w:t>正常生产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2" w:type="dxa"/>
                  <w:left w:w="108" w:type="dxa"/>
                  <w:bottom w:w="0" w:type="dxa"/>
                  <w:right w:w="109" w:type="dxa"/>
                </w:tblCellMar>
              </w:tblPrEx>
              <w:trPr>
                <w:trHeight w:val="340" w:hRule="atLeast"/>
                <w:jc w:val="center"/>
              </w:trPr>
              <w:tc>
                <w:tcPr>
                  <w:tcW w:w="2663" w:type="dxa"/>
                  <w:gridSpan w:val="2"/>
                  <w:vMerge w:val="continue"/>
                  <w:tcBorders>
                    <w:tl2br w:val="nil"/>
                    <w:tr2bl w:val="nil"/>
                  </w:tcBorders>
                  <w:noWrap w:val="0"/>
                  <w:vAlign w:val="center"/>
                </w:tcPr>
                <w:p>
                  <w:pPr>
                    <w:spacing w:line="240" w:lineRule="auto"/>
                    <w:ind w:firstLine="0" w:firstLineChars="0"/>
                    <w:jc w:val="center"/>
                    <w:rPr>
                      <w:rFonts w:hint="eastAsia"/>
                      <w:lang w:val="en-US" w:eastAsia="zh-CN"/>
                    </w:rPr>
                  </w:pPr>
                </w:p>
              </w:tc>
              <w:tc>
                <w:tcPr>
                  <w:tcW w:w="678" w:type="dxa"/>
                  <w:tcBorders>
                    <w:tl2br w:val="nil"/>
                    <w:tr2bl w:val="nil"/>
                  </w:tcBorders>
                  <w:noWrap w:val="0"/>
                  <w:vAlign w:val="center"/>
                </w:tcPr>
                <w:p>
                  <w:pPr>
                    <w:spacing w:line="240" w:lineRule="auto"/>
                    <w:ind w:firstLine="0" w:firstLineChars="0"/>
                    <w:jc w:val="center"/>
                    <w:rPr>
                      <w:rFonts w:hint="eastAsia"/>
                      <w:lang w:val="en-US" w:eastAsia="zh-CN"/>
                    </w:rPr>
                  </w:pPr>
                  <w:r>
                    <w:rPr>
                      <w:rFonts w:hint="eastAsia"/>
                      <w:lang w:val="en-US" w:eastAsia="zh-CN"/>
                    </w:rPr>
                    <w:t>夜间</w:t>
                  </w:r>
                </w:p>
              </w:tc>
              <w:tc>
                <w:tcPr>
                  <w:tcW w:w="1948" w:type="dxa"/>
                  <w:gridSpan w:val="2"/>
                  <w:tcBorders>
                    <w:tl2br w:val="nil"/>
                    <w:tr2bl w:val="nil"/>
                  </w:tcBorders>
                  <w:noWrap w:val="0"/>
                  <w:vAlign w:val="center"/>
                </w:tcPr>
                <w:p>
                  <w:pPr>
                    <w:spacing w:line="240" w:lineRule="auto"/>
                    <w:ind w:firstLine="0" w:firstLineChars="0"/>
                    <w:jc w:val="center"/>
                    <w:rPr>
                      <w:rFonts w:hint="eastAsia"/>
                      <w:lang w:val="en-US" w:eastAsia="zh-CN"/>
                    </w:rPr>
                  </w:pPr>
                  <w:r>
                    <w:rPr>
                      <w:rFonts w:hint="eastAsia"/>
                      <w:lang w:val="en-US" w:eastAsia="zh-CN"/>
                    </w:rPr>
                    <w:t xml:space="preserve">天气：晴 </w:t>
                  </w:r>
                </w:p>
                <w:p>
                  <w:pPr>
                    <w:spacing w:line="240" w:lineRule="auto"/>
                    <w:ind w:firstLine="0" w:firstLineChars="0"/>
                    <w:jc w:val="center"/>
                    <w:rPr>
                      <w:rFonts w:hint="default"/>
                      <w:lang w:val="en-US"/>
                    </w:rPr>
                  </w:pPr>
                  <w:r>
                    <w:rPr>
                      <w:rFonts w:hint="eastAsia"/>
                      <w:lang w:val="en-US" w:eastAsia="zh-CN"/>
                    </w:rPr>
                    <w:t>风速（m/s）3</w:t>
                  </w:r>
                </w:p>
              </w:tc>
              <w:tc>
                <w:tcPr>
                  <w:tcW w:w="1781" w:type="dxa"/>
                  <w:gridSpan w:val="3"/>
                  <w:vMerge w:val="continue"/>
                  <w:tcBorders>
                    <w:tl2br w:val="nil"/>
                    <w:tr2bl w:val="nil"/>
                  </w:tcBorders>
                  <w:noWrap w:val="0"/>
                  <w:vAlign w:val="center"/>
                </w:tcPr>
                <w:p>
                  <w:pPr>
                    <w:spacing w:line="240" w:lineRule="auto"/>
                    <w:ind w:right="1" w:firstLine="0" w:firstLineChars="0"/>
                    <w:jc w:val="center"/>
                    <w:rPr>
                      <w:rFonts w:hint="default"/>
                    </w:rPr>
                  </w:pPr>
                </w:p>
              </w:tc>
              <w:tc>
                <w:tcPr>
                  <w:tcW w:w="2918" w:type="dxa"/>
                  <w:gridSpan w:val="4"/>
                  <w:vMerge w:val="continue"/>
                  <w:tcBorders>
                    <w:tl2br w:val="nil"/>
                    <w:tr2bl w:val="nil"/>
                  </w:tcBorders>
                  <w:noWrap w:val="0"/>
                  <w:vAlign w:val="center"/>
                </w:tcPr>
                <w:p>
                  <w:pPr>
                    <w:spacing w:line="240" w:lineRule="auto"/>
                    <w:ind w:right="4" w:firstLine="0" w:firstLineChars="0"/>
                    <w:jc w:val="center"/>
                    <w:rPr>
                      <w:rFonts w:hint="eastAsia"/>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1285" w:type="dxa"/>
                  <w:vMerge w:val="restart"/>
                  <w:tcBorders>
                    <w:tl2br w:val="nil"/>
                    <w:tr2bl w:val="nil"/>
                  </w:tcBorders>
                  <w:noWrap w:val="0"/>
                  <w:vAlign w:val="center"/>
                </w:tcPr>
                <w:p>
                  <w:pPr>
                    <w:spacing w:line="240" w:lineRule="auto"/>
                    <w:ind w:firstLine="0" w:firstLineChars="0"/>
                    <w:jc w:val="center"/>
                    <w:rPr>
                      <w:rFonts w:hint="default"/>
                    </w:rPr>
                  </w:pPr>
                  <w:r>
                    <w:rPr>
                      <w:rFonts w:hint="default"/>
                    </w:rPr>
                    <w:t>测点编号</w:t>
                  </w:r>
                </w:p>
              </w:tc>
              <w:tc>
                <w:tcPr>
                  <w:tcW w:w="1378" w:type="dxa"/>
                  <w:vMerge w:val="restart"/>
                  <w:tcBorders>
                    <w:tl2br w:val="nil"/>
                    <w:tr2bl w:val="nil"/>
                  </w:tcBorders>
                  <w:noWrap w:val="0"/>
                  <w:vAlign w:val="center"/>
                </w:tcPr>
                <w:p>
                  <w:pPr>
                    <w:spacing w:line="240" w:lineRule="auto"/>
                    <w:ind w:firstLine="0" w:firstLineChars="0"/>
                    <w:jc w:val="center"/>
                    <w:rPr>
                      <w:rFonts w:hint="default"/>
                    </w:rPr>
                  </w:pPr>
                  <w:r>
                    <w:rPr>
                      <w:rFonts w:hint="default"/>
                    </w:rPr>
                    <w:t>测点位置</w:t>
                  </w:r>
                </w:p>
              </w:tc>
              <w:tc>
                <w:tcPr>
                  <w:tcW w:w="1527" w:type="dxa"/>
                  <w:gridSpan w:val="2"/>
                  <w:vMerge w:val="restart"/>
                  <w:tcBorders>
                    <w:tl2br w:val="nil"/>
                    <w:tr2bl w:val="nil"/>
                  </w:tcBorders>
                  <w:noWrap w:val="0"/>
                  <w:vAlign w:val="center"/>
                </w:tcPr>
                <w:p>
                  <w:pPr>
                    <w:spacing w:line="240" w:lineRule="auto"/>
                    <w:ind w:left="17" w:right="18" w:firstLine="0" w:firstLineChars="0"/>
                    <w:jc w:val="center"/>
                    <w:rPr>
                      <w:rFonts w:hint="default"/>
                    </w:rPr>
                  </w:pPr>
                  <w:r>
                    <w:rPr>
                      <w:rFonts w:hint="default"/>
                    </w:rPr>
                    <w:t>主要噪声源</w:t>
                  </w:r>
                </w:p>
              </w:tc>
              <w:tc>
                <w:tcPr>
                  <w:tcW w:w="2880" w:type="dxa"/>
                  <w:gridSpan w:val="4"/>
                  <w:tcBorders>
                    <w:tl2br w:val="nil"/>
                    <w:tr2bl w:val="nil"/>
                  </w:tcBorders>
                  <w:noWrap w:val="0"/>
                  <w:vAlign w:val="center"/>
                </w:tcPr>
                <w:p>
                  <w:pPr>
                    <w:spacing w:line="240" w:lineRule="auto"/>
                    <w:ind w:firstLine="0" w:firstLineChars="0"/>
                    <w:jc w:val="center"/>
                    <w:rPr>
                      <w:rFonts w:hint="default"/>
                    </w:rPr>
                  </w:pPr>
                  <w:r>
                    <w:rPr>
                      <w:rFonts w:hint="eastAsia"/>
                      <w:lang w:val="en-US" w:eastAsia="zh-CN"/>
                    </w:rPr>
                    <w:t>昼间</w:t>
                  </w:r>
                </w:p>
              </w:tc>
              <w:tc>
                <w:tcPr>
                  <w:tcW w:w="2918" w:type="dxa"/>
                  <w:gridSpan w:val="4"/>
                  <w:tcBorders>
                    <w:tl2br w:val="nil"/>
                    <w:tr2bl w:val="nil"/>
                  </w:tcBorders>
                  <w:noWrap w:val="0"/>
                  <w:vAlign w:val="center"/>
                </w:tcPr>
                <w:p>
                  <w:pPr>
                    <w:spacing w:line="240" w:lineRule="auto"/>
                    <w:ind w:left="1" w:firstLine="0" w:firstLineChars="0"/>
                    <w:jc w:val="center"/>
                    <w:rPr>
                      <w:rFonts w:hint="eastAsia"/>
                      <w:lang w:val="en-US" w:eastAsia="zh-CN"/>
                    </w:rPr>
                  </w:pPr>
                  <w:r>
                    <w:rPr>
                      <w:rFonts w:hint="eastAsia"/>
                      <w:lang w:val="en-US" w:eastAsia="zh-CN"/>
                    </w:rPr>
                    <w:t>夜间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2" w:type="dxa"/>
                  <w:left w:w="108" w:type="dxa"/>
                  <w:bottom w:w="0" w:type="dxa"/>
                  <w:right w:w="109" w:type="dxa"/>
                </w:tblCellMar>
              </w:tblPrEx>
              <w:trPr>
                <w:trHeight w:val="340" w:hRule="atLeast"/>
                <w:jc w:val="center"/>
              </w:trPr>
              <w:tc>
                <w:tcPr>
                  <w:tcW w:w="1285" w:type="dxa"/>
                  <w:vMerge w:val="continue"/>
                  <w:tcBorders>
                    <w:tl2br w:val="nil"/>
                    <w:tr2bl w:val="nil"/>
                  </w:tcBorders>
                  <w:noWrap w:val="0"/>
                  <w:vAlign w:val="center"/>
                </w:tcPr>
                <w:p>
                  <w:pPr>
                    <w:spacing w:line="240" w:lineRule="auto"/>
                    <w:ind w:firstLine="0" w:firstLineChars="0"/>
                    <w:jc w:val="center"/>
                    <w:rPr>
                      <w:rFonts w:hint="default"/>
                    </w:rPr>
                  </w:pPr>
                </w:p>
              </w:tc>
              <w:tc>
                <w:tcPr>
                  <w:tcW w:w="1378" w:type="dxa"/>
                  <w:vMerge w:val="continue"/>
                  <w:tcBorders>
                    <w:tl2br w:val="nil"/>
                    <w:tr2bl w:val="nil"/>
                  </w:tcBorders>
                  <w:noWrap w:val="0"/>
                  <w:vAlign w:val="center"/>
                </w:tcPr>
                <w:p>
                  <w:pPr>
                    <w:spacing w:line="240" w:lineRule="auto"/>
                    <w:ind w:firstLine="0" w:firstLineChars="0"/>
                    <w:jc w:val="center"/>
                    <w:rPr>
                      <w:rFonts w:hint="default"/>
                    </w:rPr>
                  </w:pPr>
                </w:p>
              </w:tc>
              <w:tc>
                <w:tcPr>
                  <w:tcW w:w="1527" w:type="dxa"/>
                  <w:gridSpan w:val="2"/>
                  <w:vMerge w:val="continue"/>
                  <w:tcBorders>
                    <w:tl2br w:val="nil"/>
                    <w:tr2bl w:val="nil"/>
                  </w:tcBorders>
                  <w:noWrap w:val="0"/>
                  <w:vAlign w:val="center"/>
                </w:tcPr>
                <w:p>
                  <w:pPr>
                    <w:spacing w:line="240" w:lineRule="auto"/>
                    <w:ind w:firstLine="0" w:firstLineChars="0"/>
                    <w:jc w:val="center"/>
                    <w:rPr>
                      <w:rFonts w:hint="default"/>
                    </w:rPr>
                  </w:pPr>
                </w:p>
              </w:tc>
              <w:tc>
                <w:tcPr>
                  <w:tcW w:w="1099" w:type="dxa"/>
                  <w:tcBorders>
                    <w:tl2br w:val="nil"/>
                    <w:tr2bl w:val="nil"/>
                  </w:tcBorders>
                  <w:noWrap w:val="0"/>
                  <w:vAlign w:val="center"/>
                </w:tcPr>
                <w:p>
                  <w:pPr>
                    <w:spacing w:line="240" w:lineRule="auto"/>
                    <w:ind w:firstLine="0" w:firstLineChars="0"/>
                    <w:jc w:val="center"/>
                    <w:rPr>
                      <w:rFonts w:hint="eastAsia"/>
                      <w:lang w:val="en-US" w:eastAsia="zh-CN"/>
                    </w:rPr>
                  </w:pPr>
                  <w:r>
                    <w:rPr>
                      <w:rFonts w:hint="default"/>
                    </w:rPr>
                    <w:t>测定</w:t>
                  </w:r>
                  <w:r>
                    <w:rPr>
                      <w:rFonts w:hint="eastAsia"/>
                      <w:lang w:val="en-US" w:eastAsia="zh-CN"/>
                    </w:rPr>
                    <w:t>值</w:t>
                  </w:r>
                  <w:r>
                    <w:rPr>
                      <w:rFonts w:hint="default"/>
                    </w:rPr>
                    <w:t>dB(A)</w:t>
                  </w:r>
                </w:p>
              </w:tc>
              <w:tc>
                <w:tcPr>
                  <w:tcW w:w="942" w:type="dxa"/>
                  <w:gridSpan w:val="2"/>
                  <w:tcBorders>
                    <w:tl2br w:val="nil"/>
                    <w:tr2bl w:val="nil"/>
                  </w:tcBorders>
                  <w:noWrap w:val="0"/>
                  <w:vAlign w:val="center"/>
                </w:tcPr>
                <w:p>
                  <w:pPr>
                    <w:spacing w:line="240" w:lineRule="auto"/>
                    <w:ind w:right="1" w:firstLine="0" w:firstLineChars="0"/>
                    <w:jc w:val="center"/>
                    <w:rPr>
                      <w:rFonts w:hint="default"/>
                    </w:rPr>
                  </w:pPr>
                  <w:r>
                    <w:rPr>
                      <w:rFonts w:hint="default"/>
                    </w:rPr>
                    <w:t>标准限值dB(A)</w:t>
                  </w:r>
                </w:p>
              </w:tc>
              <w:tc>
                <w:tcPr>
                  <w:tcW w:w="839" w:type="dxa"/>
                  <w:tcBorders>
                    <w:tl2br w:val="nil"/>
                    <w:tr2bl w:val="nil"/>
                  </w:tcBorders>
                  <w:noWrap w:val="0"/>
                  <w:vAlign w:val="center"/>
                </w:tcPr>
                <w:p>
                  <w:pPr>
                    <w:spacing w:line="240" w:lineRule="auto"/>
                    <w:ind w:right="1" w:firstLine="0" w:firstLineChars="0"/>
                    <w:jc w:val="center"/>
                    <w:rPr>
                      <w:rFonts w:hint="eastAsia"/>
                      <w:lang w:val="en-US" w:eastAsia="zh-CN"/>
                    </w:rPr>
                  </w:pPr>
                  <w:r>
                    <w:rPr>
                      <w:rFonts w:hint="eastAsia"/>
                      <w:lang w:val="en-US" w:eastAsia="zh-CN"/>
                    </w:rPr>
                    <w:t>是否达标</w:t>
                  </w:r>
                </w:p>
              </w:tc>
              <w:tc>
                <w:tcPr>
                  <w:tcW w:w="1100" w:type="dxa"/>
                  <w:tcBorders>
                    <w:tl2br w:val="nil"/>
                    <w:tr2bl w:val="nil"/>
                  </w:tcBorders>
                  <w:noWrap w:val="0"/>
                  <w:vAlign w:val="center"/>
                </w:tcPr>
                <w:p>
                  <w:pPr>
                    <w:spacing w:line="240" w:lineRule="auto"/>
                    <w:ind w:firstLine="0" w:firstLineChars="0"/>
                    <w:jc w:val="center"/>
                    <w:rPr>
                      <w:rFonts w:hint="default"/>
                      <w:lang w:val="en-US" w:eastAsia="zh-CN"/>
                    </w:rPr>
                  </w:pPr>
                  <w:r>
                    <w:rPr>
                      <w:rFonts w:hint="default"/>
                    </w:rPr>
                    <w:t>测定</w:t>
                  </w:r>
                  <w:r>
                    <w:rPr>
                      <w:rFonts w:hint="eastAsia"/>
                      <w:lang w:val="en-US" w:eastAsia="zh-CN"/>
                    </w:rPr>
                    <w:t>值</w:t>
                  </w:r>
                  <w:r>
                    <w:rPr>
                      <w:rFonts w:hint="default"/>
                    </w:rPr>
                    <w:t>dB(A)</w:t>
                  </w:r>
                </w:p>
              </w:tc>
              <w:tc>
                <w:tcPr>
                  <w:tcW w:w="1009" w:type="dxa"/>
                  <w:gridSpan w:val="2"/>
                  <w:tcBorders>
                    <w:tl2br w:val="nil"/>
                    <w:tr2bl w:val="nil"/>
                  </w:tcBorders>
                  <w:noWrap w:val="0"/>
                  <w:vAlign w:val="center"/>
                </w:tcPr>
                <w:p>
                  <w:pPr>
                    <w:spacing w:line="240" w:lineRule="auto"/>
                    <w:ind w:right="1" w:rightChars="0" w:firstLine="0" w:firstLineChars="0"/>
                    <w:jc w:val="center"/>
                    <w:rPr>
                      <w:rFonts w:hint="default"/>
                      <w:lang w:val="en-US" w:eastAsia="zh-CN"/>
                    </w:rPr>
                  </w:pPr>
                  <w:r>
                    <w:rPr>
                      <w:rFonts w:hint="default"/>
                    </w:rPr>
                    <w:t>标准限值 dB(A)</w:t>
                  </w:r>
                </w:p>
              </w:tc>
              <w:tc>
                <w:tcPr>
                  <w:tcW w:w="809" w:type="dxa"/>
                  <w:tcBorders>
                    <w:tl2br w:val="nil"/>
                    <w:tr2bl w:val="nil"/>
                  </w:tcBorders>
                  <w:noWrap w:val="0"/>
                  <w:vAlign w:val="center"/>
                </w:tcPr>
                <w:p>
                  <w:pPr>
                    <w:spacing w:line="240" w:lineRule="auto"/>
                    <w:ind w:right="1" w:rightChars="0" w:firstLine="0" w:firstLineChars="0"/>
                    <w:jc w:val="center"/>
                    <w:rPr>
                      <w:rFonts w:hint="default"/>
                    </w:rPr>
                  </w:pPr>
                  <w:r>
                    <w:rPr>
                      <w:rFonts w:hint="eastAsia"/>
                      <w:lang w:val="en-US" w:eastAsia="zh-CN"/>
                    </w:rPr>
                    <w:t>是否达标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2" w:type="dxa"/>
                  <w:left w:w="108" w:type="dxa"/>
                  <w:bottom w:w="0" w:type="dxa"/>
                  <w:right w:w="109" w:type="dxa"/>
                </w:tblCellMar>
              </w:tblPrEx>
              <w:trPr>
                <w:trHeight w:val="340" w:hRule="atLeast"/>
                <w:jc w:val="center"/>
              </w:trPr>
              <w:tc>
                <w:tcPr>
                  <w:tcW w:w="1285" w:type="dxa"/>
                  <w:tcBorders>
                    <w:tl2br w:val="nil"/>
                    <w:tr2bl w:val="nil"/>
                  </w:tcBorders>
                  <w:noWrap w:val="0"/>
                  <w:vAlign w:val="center"/>
                </w:tcPr>
                <w:p>
                  <w:pPr>
                    <w:spacing w:line="240" w:lineRule="auto"/>
                    <w:ind w:left="114" w:firstLine="0" w:firstLineChars="0"/>
                    <w:jc w:val="center"/>
                    <w:rPr>
                      <w:rFonts w:hint="default"/>
                    </w:rPr>
                  </w:pPr>
                  <w:r>
                    <w:rPr>
                      <w:rFonts w:hint="default"/>
                    </w:rPr>
                    <w:t>N1</w:t>
                  </w:r>
                </w:p>
              </w:tc>
              <w:tc>
                <w:tcPr>
                  <w:tcW w:w="1378" w:type="dxa"/>
                  <w:tcBorders>
                    <w:tl2br w:val="nil"/>
                    <w:tr2bl w:val="nil"/>
                  </w:tcBorders>
                  <w:noWrap w:val="0"/>
                  <w:vAlign w:val="center"/>
                </w:tcPr>
                <w:p>
                  <w:pPr>
                    <w:spacing w:line="240" w:lineRule="auto"/>
                    <w:ind w:firstLine="0" w:firstLineChars="0"/>
                    <w:jc w:val="center"/>
                    <w:rPr>
                      <w:rFonts w:hint="eastAsia"/>
                      <w:lang w:eastAsia="zh-CN"/>
                    </w:rPr>
                  </w:pPr>
                  <w:r>
                    <w:rPr>
                      <w:rFonts w:hint="eastAsia"/>
                      <w:lang w:val="en-US" w:eastAsia="zh-CN"/>
                    </w:rPr>
                    <w:t>东</w:t>
                  </w:r>
                  <w:r>
                    <w:rPr>
                      <w:rFonts w:hint="default"/>
                    </w:rPr>
                    <w:t>厂界外1</w:t>
                  </w:r>
                  <w:r>
                    <w:rPr>
                      <w:rFonts w:hint="eastAsia"/>
                      <w:lang w:val="en-US" w:eastAsia="zh-CN"/>
                    </w:rPr>
                    <w:t>m</w:t>
                  </w:r>
                </w:p>
              </w:tc>
              <w:tc>
                <w:tcPr>
                  <w:tcW w:w="1527" w:type="dxa"/>
                  <w:gridSpan w:val="2"/>
                  <w:tcBorders>
                    <w:tl2br w:val="nil"/>
                    <w:tr2bl w:val="nil"/>
                  </w:tcBorders>
                  <w:noWrap w:val="0"/>
                  <w:vAlign w:val="center"/>
                </w:tcPr>
                <w:p>
                  <w:pPr>
                    <w:spacing w:line="240" w:lineRule="auto"/>
                    <w:ind w:left="1" w:firstLine="0" w:firstLineChars="0"/>
                    <w:jc w:val="center"/>
                    <w:rPr>
                      <w:rFonts w:hint="default"/>
                      <w:lang w:val="en-US" w:eastAsia="zh-CN"/>
                    </w:rPr>
                  </w:pPr>
                  <w:r>
                    <w:rPr>
                      <w:rFonts w:hint="eastAsia"/>
                      <w:lang w:val="en-US" w:eastAsia="zh-CN"/>
                    </w:rPr>
                    <w:t>生产车间</w:t>
                  </w:r>
                </w:p>
              </w:tc>
              <w:tc>
                <w:tcPr>
                  <w:tcW w:w="1099" w:type="dxa"/>
                  <w:tcBorders>
                    <w:tl2br w:val="nil"/>
                    <w:tr2bl w:val="nil"/>
                  </w:tcBorders>
                  <w:noWrap w:val="0"/>
                  <w:vAlign w:val="center"/>
                </w:tcPr>
                <w:p>
                  <w:pPr>
                    <w:spacing w:line="240" w:lineRule="auto"/>
                    <w:ind w:right="3" w:firstLine="0" w:firstLineChars="0"/>
                    <w:jc w:val="center"/>
                    <w:rPr>
                      <w:rFonts w:hint="default"/>
                      <w:lang w:val="en-US" w:eastAsia="zh-CN"/>
                    </w:rPr>
                  </w:pPr>
                  <w:r>
                    <w:rPr>
                      <w:rFonts w:hint="eastAsia"/>
                      <w:lang w:val="en-US" w:eastAsia="zh-CN"/>
                    </w:rPr>
                    <w:t>54.0</w:t>
                  </w:r>
                </w:p>
              </w:tc>
              <w:tc>
                <w:tcPr>
                  <w:tcW w:w="942" w:type="dxa"/>
                  <w:gridSpan w:val="2"/>
                  <w:tcBorders>
                    <w:tl2br w:val="nil"/>
                    <w:tr2bl w:val="nil"/>
                  </w:tcBorders>
                  <w:noWrap w:val="0"/>
                  <w:vAlign w:val="center"/>
                </w:tcPr>
                <w:p>
                  <w:pPr>
                    <w:spacing w:line="240" w:lineRule="auto"/>
                    <w:ind w:firstLine="0" w:firstLineChars="0"/>
                    <w:jc w:val="center"/>
                    <w:rPr>
                      <w:rFonts w:hint="default"/>
                      <w:lang w:val="en-US" w:eastAsia="zh-CN"/>
                    </w:rPr>
                  </w:pPr>
                  <w:r>
                    <w:rPr>
                      <w:rFonts w:hint="eastAsia"/>
                      <w:lang w:val="en-US" w:eastAsia="zh-CN"/>
                    </w:rPr>
                    <w:t>65</w:t>
                  </w:r>
                </w:p>
              </w:tc>
              <w:tc>
                <w:tcPr>
                  <w:tcW w:w="839" w:type="dxa"/>
                  <w:tcBorders>
                    <w:tl2br w:val="nil"/>
                    <w:tr2bl w:val="nil"/>
                  </w:tcBorders>
                  <w:noWrap w:val="0"/>
                  <w:vAlign w:val="center"/>
                </w:tcPr>
                <w:p>
                  <w:pPr>
                    <w:spacing w:line="240" w:lineRule="auto"/>
                    <w:ind w:firstLine="0" w:firstLineChars="0"/>
                    <w:jc w:val="center"/>
                    <w:rPr>
                      <w:rFonts w:hint="default"/>
                      <w:lang w:val="en-US" w:eastAsia="zh-CN"/>
                    </w:rPr>
                  </w:pPr>
                  <w:r>
                    <w:rPr>
                      <w:rFonts w:hint="eastAsia"/>
                      <w:lang w:val="en-US" w:eastAsia="zh-CN"/>
                    </w:rPr>
                    <w:t>是</w:t>
                  </w:r>
                </w:p>
              </w:tc>
              <w:tc>
                <w:tcPr>
                  <w:tcW w:w="1100" w:type="dxa"/>
                  <w:tcBorders>
                    <w:tl2br w:val="nil"/>
                    <w:tr2bl w:val="nil"/>
                  </w:tcBorders>
                  <w:noWrap w:val="0"/>
                  <w:vAlign w:val="center"/>
                </w:tcPr>
                <w:p>
                  <w:pPr>
                    <w:spacing w:line="240" w:lineRule="auto"/>
                    <w:ind w:left="1" w:firstLine="0" w:firstLineChars="0"/>
                    <w:jc w:val="center"/>
                    <w:rPr>
                      <w:rFonts w:hint="default"/>
                      <w:lang w:val="en-US" w:eastAsia="zh-CN"/>
                    </w:rPr>
                  </w:pPr>
                  <w:r>
                    <w:rPr>
                      <w:rFonts w:hint="eastAsia"/>
                      <w:lang w:val="en-US" w:eastAsia="zh-CN"/>
                    </w:rPr>
                    <w:t>48.2</w:t>
                  </w:r>
                </w:p>
              </w:tc>
              <w:tc>
                <w:tcPr>
                  <w:tcW w:w="1009" w:type="dxa"/>
                  <w:gridSpan w:val="2"/>
                  <w:tcBorders>
                    <w:tl2br w:val="nil"/>
                    <w:tr2bl w:val="nil"/>
                  </w:tcBorders>
                  <w:noWrap w:val="0"/>
                  <w:vAlign w:val="center"/>
                </w:tcPr>
                <w:p>
                  <w:pPr>
                    <w:spacing w:line="240" w:lineRule="auto"/>
                    <w:ind w:left="1" w:firstLine="0" w:firstLineChars="0"/>
                    <w:jc w:val="center"/>
                    <w:rPr>
                      <w:rFonts w:hint="default"/>
                      <w:lang w:val="en-US" w:eastAsia="zh-CN"/>
                    </w:rPr>
                  </w:pPr>
                  <w:r>
                    <w:rPr>
                      <w:rFonts w:hint="eastAsia"/>
                      <w:lang w:val="en-US" w:eastAsia="zh-CN"/>
                    </w:rPr>
                    <w:t>55</w:t>
                  </w:r>
                </w:p>
              </w:tc>
              <w:tc>
                <w:tcPr>
                  <w:tcW w:w="809" w:type="dxa"/>
                  <w:tcBorders>
                    <w:tl2br w:val="nil"/>
                    <w:tr2bl w:val="nil"/>
                  </w:tcBorders>
                  <w:noWrap w:val="0"/>
                  <w:vAlign w:val="center"/>
                </w:tcPr>
                <w:p>
                  <w:pPr>
                    <w:spacing w:line="240" w:lineRule="auto"/>
                    <w:ind w:left="1" w:firstLine="0" w:firstLineChars="0"/>
                    <w:jc w:val="center"/>
                    <w:rPr>
                      <w:rFonts w:hint="eastAsia"/>
                      <w:lang w:val="en-US" w:eastAsia="zh-CN"/>
                    </w:rPr>
                  </w:pPr>
                  <w:r>
                    <w:rPr>
                      <w:rFonts w:hint="eastAsia"/>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2" w:type="dxa"/>
                  <w:left w:w="108" w:type="dxa"/>
                  <w:bottom w:w="0" w:type="dxa"/>
                  <w:right w:w="109" w:type="dxa"/>
                </w:tblCellMar>
              </w:tblPrEx>
              <w:trPr>
                <w:trHeight w:val="340" w:hRule="atLeast"/>
                <w:jc w:val="center"/>
              </w:trPr>
              <w:tc>
                <w:tcPr>
                  <w:tcW w:w="1285" w:type="dxa"/>
                  <w:tcBorders>
                    <w:tl2br w:val="nil"/>
                    <w:tr2bl w:val="nil"/>
                  </w:tcBorders>
                  <w:noWrap w:val="0"/>
                  <w:vAlign w:val="center"/>
                </w:tcPr>
                <w:p>
                  <w:pPr>
                    <w:spacing w:line="240" w:lineRule="auto"/>
                    <w:ind w:left="114" w:firstLine="0" w:firstLineChars="0"/>
                    <w:jc w:val="center"/>
                    <w:rPr>
                      <w:rFonts w:hint="default"/>
                    </w:rPr>
                  </w:pPr>
                  <w:r>
                    <w:rPr>
                      <w:rFonts w:hint="default"/>
                    </w:rPr>
                    <w:t>N2</w:t>
                  </w:r>
                </w:p>
              </w:tc>
              <w:tc>
                <w:tcPr>
                  <w:tcW w:w="1378" w:type="dxa"/>
                  <w:tcBorders>
                    <w:tl2br w:val="nil"/>
                    <w:tr2bl w:val="nil"/>
                  </w:tcBorders>
                  <w:noWrap w:val="0"/>
                  <w:vAlign w:val="center"/>
                </w:tcPr>
                <w:p>
                  <w:pPr>
                    <w:spacing w:line="240" w:lineRule="auto"/>
                    <w:ind w:firstLine="0" w:firstLineChars="0"/>
                    <w:jc w:val="center"/>
                    <w:rPr>
                      <w:rFonts w:hint="default"/>
                    </w:rPr>
                  </w:pPr>
                  <w:r>
                    <w:rPr>
                      <w:rFonts w:hint="eastAsia"/>
                      <w:lang w:val="en-US" w:eastAsia="zh-CN"/>
                    </w:rPr>
                    <w:t>南</w:t>
                  </w:r>
                  <w:r>
                    <w:rPr>
                      <w:rFonts w:hint="default"/>
                    </w:rPr>
                    <w:t>厂界外1</w:t>
                  </w:r>
                  <w:r>
                    <w:rPr>
                      <w:rFonts w:hint="eastAsia"/>
                      <w:lang w:val="en-US" w:eastAsia="zh-CN"/>
                    </w:rPr>
                    <w:t>m</w:t>
                  </w:r>
                </w:p>
              </w:tc>
              <w:tc>
                <w:tcPr>
                  <w:tcW w:w="1527" w:type="dxa"/>
                  <w:gridSpan w:val="2"/>
                  <w:tcBorders>
                    <w:tl2br w:val="nil"/>
                    <w:tr2bl w:val="nil"/>
                  </w:tcBorders>
                  <w:noWrap w:val="0"/>
                  <w:vAlign w:val="center"/>
                </w:tcPr>
                <w:p>
                  <w:pPr>
                    <w:spacing w:line="240" w:lineRule="auto"/>
                    <w:ind w:left="1" w:firstLine="0" w:firstLineChars="0"/>
                    <w:jc w:val="center"/>
                    <w:rPr>
                      <w:rFonts w:hint="default"/>
                    </w:rPr>
                  </w:pPr>
                  <w:r>
                    <w:rPr>
                      <w:rFonts w:hint="eastAsia"/>
                      <w:lang w:val="en-US" w:eastAsia="zh-CN"/>
                    </w:rPr>
                    <w:t>生产车间</w:t>
                  </w:r>
                </w:p>
              </w:tc>
              <w:tc>
                <w:tcPr>
                  <w:tcW w:w="1099" w:type="dxa"/>
                  <w:tcBorders>
                    <w:tl2br w:val="nil"/>
                    <w:tr2bl w:val="nil"/>
                  </w:tcBorders>
                  <w:noWrap w:val="0"/>
                  <w:vAlign w:val="center"/>
                </w:tcPr>
                <w:p>
                  <w:pPr>
                    <w:spacing w:line="240" w:lineRule="auto"/>
                    <w:ind w:right="3" w:firstLine="0" w:firstLineChars="0"/>
                    <w:jc w:val="center"/>
                    <w:rPr>
                      <w:rFonts w:hint="default"/>
                      <w:lang w:val="en-US" w:eastAsia="zh-CN"/>
                    </w:rPr>
                  </w:pPr>
                  <w:r>
                    <w:rPr>
                      <w:rFonts w:hint="eastAsia"/>
                      <w:lang w:val="en-US" w:eastAsia="zh-CN"/>
                    </w:rPr>
                    <w:t>55.8</w:t>
                  </w:r>
                </w:p>
              </w:tc>
              <w:tc>
                <w:tcPr>
                  <w:tcW w:w="942" w:type="dxa"/>
                  <w:gridSpan w:val="2"/>
                  <w:tcBorders>
                    <w:tl2br w:val="nil"/>
                    <w:tr2bl w:val="nil"/>
                  </w:tcBorders>
                  <w:noWrap w:val="0"/>
                  <w:vAlign w:val="center"/>
                </w:tcPr>
                <w:p>
                  <w:pPr>
                    <w:spacing w:line="240" w:lineRule="auto"/>
                    <w:ind w:firstLine="0" w:firstLineChars="0"/>
                    <w:jc w:val="center"/>
                    <w:rPr>
                      <w:rFonts w:hint="default"/>
                      <w:lang w:val="en-US" w:eastAsia="zh-CN"/>
                    </w:rPr>
                  </w:pPr>
                  <w:r>
                    <w:rPr>
                      <w:rFonts w:hint="eastAsia"/>
                      <w:lang w:val="en-US" w:eastAsia="zh-CN"/>
                    </w:rPr>
                    <w:t>65</w:t>
                  </w:r>
                </w:p>
              </w:tc>
              <w:tc>
                <w:tcPr>
                  <w:tcW w:w="839" w:type="dxa"/>
                  <w:tcBorders>
                    <w:tl2br w:val="nil"/>
                    <w:tr2bl w:val="nil"/>
                  </w:tcBorders>
                  <w:noWrap w:val="0"/>
                  <w:vAlign w:val="center"/>
                </w:tcPr>
                <w:p>
                  <w:pPr>
                    <w:spacing w:line="240" w:lineRule="auto"/>
                    <w:ind w:firstLine="0" w:firstLineChars="0"/>
                    <w:jc w:val="center"/>
                    <w:rPr>
                      <w:rFonts w:hint="eastAsia"/>
                      <w:lang w:val="en-US" w:eastAsia="zh-CN"/>
                    </w:rPr>
                  </w:pPr>
                  <w:r>
                    <w:rPr>
                      <w:rFonts w:hint="eastAsia"/>
                      <w:lang w:val="en-US" w:eastAsia="zh-CN"/>
                    </w:rPr>
                    <w:t>是</w:t>
                  </w:r>
                </w:p>
              </w:tc>
              <w:tc>
                <w:tcPr>
                  <w:tcW w:w="1100" w:type="dxa"/>
                  <w:tcBorders>
                    <w:tl2br w:val="nil"/>
                    <w:tr2bl w:val="nil"/>
                  </w:tcBorders>
                  <w:noWrap w:val="0"/>
                  <w:vAlign w:val="center"/>
                </w:tcPr>
                <w:p>
                  <w:pPr>
                    <w:spacing w:line="240" w:lineRule="auto"/>
                    <w:ind w:firstLine="0" w:firstLineChars="0"/>
                    <w:jc w:val="center"/>
                    <w:rPr>
                      <w:rFonts w:hint="default"/>
                      <w:lang w:val="en-US" w:eastAsia="zh-CN"/>
                    </w:rPr>
                  </w:pPr>
                  <w:r>
                    <w:rPr>
                      <w:rFonts w:hint="eastAsia"/>
                      <w:lang w:val="en-US" w:eastAsia="zh-CN"/>
                    </w:rPr>
                    <w:t>47.7</w:t>
                  </w:r>
                </w:p>
              </w:tc>
              <w:tc>
                <w:tcPr>
                  <w:tcW w:w="1009" w:type="dxa"/>
                  <w:gridSpan w:val="2"/>
                  <w:tcBorders>
                    <w:tl2br w:val="nil"/>
                    <w:tr2bl w:val="nil"/>
                  </w:tcBorders>
                  <w:noWrap w:val="0"/>
                  <w:vAlign w:val="center"/>
                </w:tcPr>
                <w:p>
                  <w:pPr>
                    <w:spacing w:line="240" w:lineRule="auto"/>
                    <w:ind w:firstLine="0" w:firstLineChars="0"/>
                    <w:jc w:val="center"/>
                    <w:rPr>
                      <w:rFonts w:hint="default"/>
                      <w:lang w:val="en-US" w:eastAsia="zh-CN"/>
                    </w:rPr>
                  </w:pPr>
                  <w:r>
                    <w:rPr>
                      <w:rFonts w:hint="eastAsia"/>
                      <w:lang w:val="en-US" w:eastAsia="zh-CN"/>
                    </w:rPr>
                    <w:t>55</w:t>
                  </w:r>
                </w:p>
              </w:tc>
              <w:tc>
                <w:tcPr>
                  <w:tcW w:w="809" w:type="dxa"/>
                  <w:tcBorders>
                    <w:tl2br w:val="nil"/>
                    <w:tr2bl w:val="nil"/>
                  </w:tcBorders>
                  <w:noWrap w:val="0"/>
                  <w:vAlign w:val="center"/>
                </w:tcPr>
                <w:p>
                  <w:pPr>
                    <w:spacing w:line="240" w:lineRule="auto"/>
                    <w:ind w:firstLine="0" w:firstLineChars="0"/>
                    <w:jc w:val="center"/>
                    <w:rPr>
                      <w:rFonts w:hint="eastAsia"/>
                      <w:lang w:val="en-US" w:eastAsia="zh-CN"/>
                    </w:rPr>
                  </w:pPr>
                  <w:r>
                    <w:rPr>
                      <w:rFonts w:hint="eastAsia"/>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2" w:type="dxa"/>
                  <w:left w:w="108" w:type="dxa"/>
                  <w:bottom w:w="0" w:type="dxa"/>
                  <w:right w:w="109" w:type="dxa"/>
                </w:tblCellMar>
              </w:tblPrEx>
              <w:trPr>
                <w:trHeight w:val="340" w:hRule="atLeast"/>
                <w:jc w:val="center"/>
              </w:trPr>
              <w:tc>
                <w:tcPr>
                  <w:tcW w:w="1285" w:type="dxa"/>
                  <w:tcBorders>
                    <w:tl2br w:val="nil"/>
                    <w:tr2bl w:val="nil"/>
                  </w:tcBorders>
                  <w:noWrap w:val="0"/>
                  <w:vAlign w:val="center"/>
                </w:tcPr>
                <w:p>
                  <w:pPr>
                    <w:spacing w:line="240" w:lineRule="auto"/>
                    <w:ind w:left="114" w:firstLine="0" w:firstLineChars="0"/>
                    <w:jc w:val="center"/>
                    <w:rPr>
                      <w:rFonts w:hint="default"/>
                    </w:rPr>
                  </w:pPr>
                  <w:r>
                    <w:rPr>
                      <w:rFonts w:hint="default"/>
                    </w:rPr>
                    <w:t>N3</w:t>
                  </w:r>
                </w:p>
              </w:tc>
              <w:tc>
                <w:tcPr>
                  <w:tcW w:w="1378" w:type="dxa"/>
                  <w:tcBorders>
                    <w:tl2br w:val="nil"/>
                    <w:tr2bl w:val="nil"/>
                  </w:tcBorders>
                  <w:noWrap w:val="0"/>
                  <w:vAlign w:val="center"/>
                </w:tcPr>
                <w:p>
                  <w:pPr>
                    <w:spacing w:line="240" w:lineRule="auto"/>
                    <w:ind w:firstLine="0" w:firstLineChars="0"/>
                    <w:jc w:val="center"/>
                    <w:rPr>
                      <w:rFonts w:hint="default"/>
                    </w:rPr>
                  </w:pPr>
                  <w:r>
                    <w:rPr>
                      <w:rFonts w:hint="default"/>
                    </w:rPr>
                    <w:t>西厂界外1</w:t>
                  </w:r>
                  <w:r>
                    <w:rPr>
                      <w:rFonts w:hint="eastAsia"/>
                      <w:lang w:val="en-US" w:eastAsia="zh-CN"/>
                    </w:rPr>
                    <w:t>m</w:t>
                  </w:r>
                </w:p>
              </w:tc>
              <w:tc>
                <w:tcPr>
                  <w:tcW w:w="1527" w:type="dxa"/>
                  <w:gridSpan w:val="2"/>
                  <w:tcBorders>
                    <w:tl2br w:val="nil"/>
                    <w:tr2bl w:val="nil"/>
                  </w:tcBorders>
                  <w:noWrap w:val="0"/>
                  <w:vAlign w:val="center"/>
                </w:tcPr>
                <w:p>
                  <w:pPr>
                    <w:spacing w:line="240" w:lineRule="auto"/>
                    <w:ind w:left="1" w:firstLine="0" w:firstLineChars="0"/>
                    <w:jc w:val="center"/>
                    <w:rPr>
                      <w:rFonts w:hint="default"/>
                    </w:rPr>
                  </w:pPr>
                  <w:r>
                    <w:rPr>
                      <w:rFonts w:hint="eastAsia"/>
                      <w:lang w:val="en-US" w:eastAsia="zh-CN"/>
                    </w:rPr>
                    <w:t>生产车间</w:t>
                  </w:r>
                </w:p>
              </w:tc>
              <w:tc>
                <w:tcPr>
                  <w:tcW w:w="1099" w:type="dxa"/>
                  <w:tcBorders>
                    <w:tl2br w:val="nil"/>
                    <w:tr2bl w:val="nil"/>
                  </w:tcBorders>
                  <w:noWrap w:val="0"/>
                  <w:vAlign w:val="center"/>
                </w:tcPr>
                <w:p>
                  <w:pPr>
                    <w:spacing w:line="240" w:lineRule="auto"/>
                    <w:ind w:right="3" w:firstLine="0" w:firstLineChars="0"/>
                    <w:jc w:val="center"/>
                    <w:rPr>
                      <w:rFonts w:hint="default"/>
                      <w:lang w:val="en-US" w:eastAsia="zh-CN"/>
                    </w:rPr>
                  </w:pPr>
                  <w:r>
                    <w:rPr>
                      <w:rFonts w:hint="eastAsia"/>
                      <w:lang w:val="en-US" w:eastAsia="zh-CN"/>
                    </w:rPr>
                    <w:t>56.0</w:t>
                  </w:r>
                </w:p>
              </w:tc>
              <w:tc>
                <w:tcPr>
                  <w:tcW w:w="942" w:type="dxa"/>
                  <w:gridSpan w:val="2"/>
                  <w:tcBorders>
                    <w:tl2br w:val="nil"/>
                    <w:tr2bl w:val="nil"/>
                  </w:tcBorders>
                  <w:noWrap w:val="0"/>
                  <w:vAlign w:val="center"/>
                </w:tcPr>
                <w:p>
                  <w:pPr>
                    <w:spacing w:line="240" w:lineRule="auto"/>
                    <w:ind w:firstLine="0" w:firstLineChars="0"/>
                    <w:jc w:val="center"/>
                    <w:rPr>
                      <w:rFonts w:hint="default"/>
                      <w:lang w:val="en-US" w:eastAsia="zh-CN"/>
                    </w:rPr>
                  </w:pPr>
                  <w:r>
                    <w:rPr>
                      <w:rFonts w:hint="eastAsia"/>
                      <w:lang w:val="en-US" w:eastAsia="zh-CN"/>
                    </w:rPr>
                    <w:t>70</w:t>
                  </w:r>
                </w:p>
              </w:tc>
              <w:tc>
                <w:tcPr>
                  <w:tcW w:w="839" w:type="dxa"/>
                  <w:tcBorders>
                    <w:tl2br w:val="nil"/>
                    <w:tr2bl w:val="nil"/>
                  </w:tcBorders>
                  <w:noWrap w:val="0"/>
                  <w:vAlign w:val="center"/>
                </w:tcPr>
                <w:p>
                  <w:pPr>
                    <w:spacing w:line="240" w:lineRule="auto"/>
                    <w:ind w:firstLine="0" w:firstLineChars="0"/>
                    <w:jc w:val="center"/>
                    <w:rPr>
                      <w:rFonts w:hint="eastAsia"/>
                      <w:lang w:val="en-US" w:eastAsia="zh-CN"/>
                    </w:rPr>
                  </w:pPr>
                  <w:r>
                    <w:rPr>
                      <w:rFonts w:hint="eastAsia"/>
                      <w:lang w:val="en-US" w:eastAsia="zh-CN"/>
                    </w:rPr>
                    <w:t>是</w:t>
                  </w:r>
                </w:p>
              </w:tc>
              <w:tc>
                <w:tcPr>
                  <w:tcW w:w="1100" w:type="dxa"/>
                  <w:tcBorders>
                    <w:tl2br w:val="nil"/>
                    <w:tr2bl w:val="nil"/>
                  </w:tcBorders>
                  <w:noWrap w:val="0"/>
                  <w:vAlign w:val="center"/>
                </w:tcPr>
                <w:p>
                  <w:pPr>
                    <w:spacing w:line="240" w:lineRule="auto"/>
                    <w:ind w:firstLine="0" w:firstLineChars="0"/>
                    <w:jc w:val="center"/>
                    <w:rPr>
                      <w:rFonts w:hint="default"/>
                      <w:lang w:val="en-US" w:eastAsia="zh-CN"/>
                    </w:rPr>
                  </w:pPr>
                  <w:r>
                    <w:rPr>
                      <w:rFonts w:hint="eastAsia"/>
                      <w:lang w:val="en-US" w:eastAsia="zh-CN"/>
                    </w:rPr>
                    <w:t>47.6</w:t>
                  </w:r>
                </w:p>
              </w:tc>
              <w:tc>
                <w:tcPr>
                  <w:tcW w:w="1009" w:type="dxa"/>
                  <w:gridSpan w:val="2"/>
                  <w:tcBorders>
                    <w:tl2br w:val="nil"/>
                    <w:tr2bl w:val="nil"/>
                  </w:tcBorders>
                  <w:noWrap w:val="0"/>
                  <w:vAlign w:val="center"/>
                </w:tcPr>
                <w:p>
                  <w:pPr>
                    <w:spacing w:line="240" w:lineRule="auto"/>
                    <w:ind w:firstLine="0" w:firstLineChars="0"/>
                    <w:jc w:val="center"/>
                    <w:rPr>
                      <w:rFonts w:hint="default"/>
                      <w:lang w:val="en-US" w:eastAsia="zh-CN"/>
                    </w:rPr>
                  </w:pPr>
                  <w:r>
                    <w:rPr>
                      <w:rFonts w:hint="eastAsia"/>
                      <w:lang w:val="en-US" w:eastAsia="zh-CN"/>
                    </w:rPr>
                    <w:t>55</w:t>
                  </w:r>
                </w:p>
              </w:tc>
              <w:tc>
                <w:tcPr>
                  <w:tcW w:w="809" w:type="dxa"/>
                  <w:tcBorders>
                    <w:tl2br w:val="nil"/>
                    <w:tr2bl w:val="nil"/>
                  </w:tcBorders>
                  <w:noWrap w:val="0"/>
                  <w:vAlign w:val="center"/>
                </w:tcPr>
                <w:p>
                  <w:pPr>
                    <w:spacing w:line="240" w:lineRule="auto"/>
                    <w:ind w:firstLine="0" w:firstLineChars="0"/>
                    <w:jc w:val="center"/>
                    <w:rPr>
                      <w:rFonts w:hint="eastAsia"/>
                      <w:lang w:val="en-US" w:eastAsia="zh-CN"/>
                    </w:rPr>
                  </w:pPr>
                  <w:r>
                    <w:rPr>
                      <w:rFonts w:hint="eastAsia"/>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2" w:type="dxa"/>
                  <w:left w:w="108" w:type="dxa"/>
                  <w:bottom w:w="0" w:type="dxa"/>
                  <w:right w:w="109" w:type="dxa"/>
                </w:tblCellMar>
              </w:tblPrEx>
              <w:trPr>
                <w:trHeight w:val="340" w:hRule="atLeast"/>
                <w:jc w:val="center"/>
              </w:trPr>
              <w:tc>
                <w:tcPr>
                  <w:tcW w:w="1285" w:type="dxa"/>
                  <w:tcBorders>
                    <w:tl2br w:val="nil"/>
                    <w:tr2bl w:val="nil"/>
                  </w:tcBorders>
                  <w:noWrap w:val="0"/>
                  <w:vAlign w:val="center"/>
                </w:tcPr>
                <w:p>
                  <w:pPr>
                    <w:spacing w:line="240" w:lineRule="auto"/>
                    <w:ind w:left="114" w:firstLine="0" w:firstLineChars="0"/>
                    <w:jc w:val="center"/>
                    <w:rPr>
                      <w:rFonts w:hint="default"/>
                    </w:rPr>
                  </w:pPr>
                  <w:r>
                    <w:rPr>
                      <w:rFonts w:hint="default"/>
                    </w:rPr>
                    <w:t>N4</w:t>
                  </w:r>
                </w:p>
              </w:tc>
              <w:tc>
                <w:tcPr>
                  <w:tcW w:w="1378" w:type="dxa"/>
                  <w:tcBorders>
                    <w:tl2br w:val="nil"/>
                    <w:tr2bl w:val="nil"/>
                  </w:tcBorders>
                  <w:noWrap w:val="0"/>
                  <w:vAlign w:val="center"/>
                </w:tcPr>
                <w:p>
                  <w:pPr>
                    <w:spacing w:line="240" w:lineRule="auto"/>
                    <w:ind w:firstLine="0" w:firstLineChars="0"/>
                    <w:jc w:val="center"/>
                    <w:rPr>
                      <w:rFonts w:hint="default"/>
                    </w:rPr>
                  </w:pPr>
                  <w:r>
                    <w:rPr>
                      <w:rFonts w:hint="default"/>
                    </w:rPr>
                    <w:t>北厂界外1</w:t>
                  </w:r>
                  <w:r>
                    <w:rPr>
                      <w:rFonts w:hint="eastAsia"/>
                      <w:lang w:val="en-US" w:eastAsia="zh-CN"/>
                    </w:rPr>
                    <w:t>m</w:t>
                  </w:r>
                </w:p>
              </w:tc>
              <w:tc>
                <w:tcPr>
                  <w:tcW w:w="1527" w:type="dxa"/>
                  <w:gridSpan w:val="2"/>
                  <w:tcBorders>
                    <w:tl2br w:val="nil"/>
                    <w:tr2bl w:val="nil"/>
                  </w:tcBorders>
                  <w:noWrap w:val="0"/>
                  <w:vAlign w:val="center"/>
                </w:tcPr>
                <w:p>
                  <w:pPr>
                    <w:spacing w:line="240" w:lineRule="auto"/>
                    <w:ind w:left="1" w:firstLine="0" w:firstLineChars="0"/>
                    <w:jc w:val="center"/>
                    <w:rPr>
                      <w:rFonts w:hint="default"/>
                    </w:rPr>
                  </w:pPr>
                  <w:r>
                    <w:rPr>
                      <w:rFonts w:hint="eastAsia"/>
                      <w:lang w:val="en-US" w:eastAsia="zh-CN"/>
                    </w:rPr>
                    <w:t>生产车间</w:t>
                  </w:r>
                </w:p>
              </w:tc>
              <w:tc>
                <w:tcPr>
                  <w:tcW w:w="1099" w:type="dxa"/>
                  <w:tcBorders>
                    <w:tl2br w:val="nil"/>
                    <w:tr2bl w:val="nil"/>
                  </w:tcBorders>
                  <w:noWrap w:val="0"/>
                  <w:vAlign w:val="center"/>
                </w:tcPr>
                <w:p>
                  <w:pPr>
                    <w:spacing w:line="240" w:lineRule="auto"/>
                    <w:ind w:right="3" w:firstLine="0" w:firstLineChars="0"/>
                    <w:jc w:val="center"/>
                    <w:rPr>
                      <w:rFonts w:hint="default"/>
                      <w:lang w:val="en-US" w:eastAsia="zh-CN"/>
                    </w:rPr>
                  </w:pPr>
                  <w:r>
                    <w:rPr>
                      <w:rFonts w:hint="eastAsia"/>
                      <w:lang w:val="en-US" w:eastAsia="zh-CN"/>
                    </w:rPr>
                    <w:t>56.4</w:t>
                  </w:r>
                </w:p>
              </w:tc>
              <w:tc>
                <w:tcPr>
                  <w:tcW w:w="942" w:type="dxa"/>
                  <w:gridSpan w:val="2"/>
                  <w:tcBorders>
                    <w:tl2br w:val="nil"/>
                    <w:tr2bl w:val="nil"/>
                  </w:tcBorders>
                  <w:noWrap w:val="0"/>
                  <w:vAlign w:val="center"/>
                </w:tcPr>
                <w:p>
                  <w:pPr>
                    <w:spacing w:line="240" w:lineRule="auto"/>
                    <w:ind w:firstLine="0" w:firstLineChars="0"/>
                    <w:jc w:val="center"/>
                    <w:rPr>
                      <w:rFonts w:hint="default"/>
                      <w:lang w:val="en-US" w:eastAsia="zh-CN"/>
                    </w:rPr>
                  </w:pPr>
                  <w:r>
                    <w:rPr>
                      <w:rFonts w:hint="eastAsia"/>
                      <w:lang w:val="en-US" w:eastAsia="zh-CN"/>
                    </w:rPr>
                    <w:t>65</w:t>
                  </w:r>
                </w:p>
              </w:tc>
              <w:tc>
                <w:tcPr>
                  <w:tcW w:w="839" w:type="dxa"/>
                  <w:tcBorders>
                    <w:tl2br w:val="nil"/>
                    <w:tr2bl w:val="nil"/>
                  </w:tcBorders>
                  <w:noWrap w:val="0"/>
                  <w:vAlign w:val="center"/>
                </w:tcPr>
                <w:p>
                  <w:pPr>
                    <w:spacing w:line="240" w:lineRule="auto"/>
                    <w:ind w:firstLine="0" w:firstLineChars="0"/>
                    <w:jc w:val="center"/>
                    <w:rPr>
                      <w:rFonts w:hint="eastAsia"/>
                      <w:lang w:val="en-US" w:eastAsia="zh-CN"/>
                    </w:rPr>
                  </w:pPr>
                  <w:r>
                    <w:rPr>
                      <w:rFonts w:hint="eastAsia"/>
                      <w:lang w:val="en-US" w:eastAsia="zh-CN"/>
                    </w:rPr>
                    <w:t>是</w:t>
                  </w:r>
                </w:p>
              </w:tc>
              <w:tc>
                <w:tcPr>
                  <w:tcW w:w="1100" w:type="dxa"/>
                  <w:tcBorders>
                    <w:tl2br w:val="nil"/>
                    <w:tr2bl w:val="nil"/>
                  </w:tcBorders>
                  <w:noWrap w:val="0"/>
                  <w:vAlign w:val="center"/>
                </w:tcPr>
                <w:p>
                  <w:pPr>
                    <w:spacing w:line="240" w:lineRule="auto"/>
                    <w:ind w:firstLine="0" w:firstLineChars="0"/>
                    <w:jc w:val="center"/>
                    <w:rPr>
                      <w:rFonts w:hint="default"/>
                      <w:lang w:val="en-US" w:eastAsia="zh-CN"/>
                    </w:rPr>
                  </w:pPr>
                  <w:r>
                    <w:rPr>
                      <w:rFonts w:hint="eastAsia"/>
                      <w:lang w:val="en-US" w:eastAsia="zh-CN"/>
                    </w:rPr>
                    <w:t>46.0</w:t>
                  </w:r>
                </w:p>
              </w:tc>
              <w:tc>
                <w:tcPr>
                  <w:tcW w:w="1009" w:type="dxa"/>
                  <w:gridSpan w:val="2"/>
                  <w:tcBorders>
                    <w:tl2br w:val="nil"/>
                    <w:tr2bl w:val="nil"/>
                  </w:tcBorders>
                  <w:noWrap w:val="0"/>
                  <w:vAlign w:val="center"/>
                </w:tcPr>
                <w:p>
                  <w:pPr>
                    <w:spacing w:line="240" w:lineRule="auto"/>
                    <w:ind w:firstLine="0" w:firstLineChars="0"/>
                    <w:jc w:val="center"/>
                    <w:rPr>
                      <w:rFonts w:hint="default"/>
                      <w:lang w:val="en-US" w:eastAsia="zh-CN"/>
                    </w:rPr>
                  </w:pPr>
                  <w:r>
                    <w:rPr>
                      <w:rFonts w:hint="eastAsia"/>
                      <w:lang w:val="en-US" w:eastAsia="zh-CN"/>
                    </w:rPr>
                    <w:t>55</w:t>
                  </w:r>
                </w:p>
              </w:tc>
              <w:tc>
                <w:tcPr>
                  <w:tcW w:w="809" w:type="dxa"/>
                  <w:tcBorders>
                    <w:tl2br w:val="nil"/>
                    <w:tr2bl w:val="nil"/>
                  </w:tcBorders>
                  <w:noWrap w:val="0"/>
                  <w:vAlign w:val="center"/>
                </w:tcPr>
                <w:p>
                  <w:pPr>
                    <w:spacing w:line="240" w:lineRule="auto"/>
                    <w:ind w:firstLine="0" w:firstLineChars="0"/>
                    <w:jc w:val="center"/>
                    <w:rPr>
                      <w:rFonts w:hint="eastAsia"/>
                      <w:lang w:val="en-US" w:eastAsia="zh-CN"/>
                    </w:rPr>
                  </w:pPr>
                  <w:r>
                    <w:rPr>
                      <w:rFonts w:hint="eastAsia"/>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2663" w:type="dxa"/>
                  <w:gridSpan w:val="2"/>
                  <w:tcBorders>
                    <w:tl2br w:val="nil"/>
                    <w:tr2bl w:val="nil"/>
                  </w:tcBorders>
                  <w:noWrap w:val="0"/>
                  <w:vAlign w:val="center"/>
                </w:tcPr>
                <w:p>
                  <w:pPr>
                    <w:spacing w:line="240" w:lineRule="auto"/>
                    <w:ind w:firstLine="0" w:firstLineChars="0"/>
                    <w:jc w:val="center"/>
                    <w:rPr>
                      <w:rFonts w:hint="default"/>
                    </w:rPr>
                  </w:pPr>
                  <w:r>
                    <w:rPr>
                      <w:rFonts w:hint="default"/>
                    </w:rPr>
                    <w:t>监测时间</w:t>
                  </w:r>
                </w:p>
              </w:tc>
              <w:tc>
                <w:tcPr>
                  <w:tcW w:w="7325" w:type="dxa"/>
                  <w:gridSpan w:val="10"/>
                  <w:tcBorders>
                    <w:tl2br w:val="nil"/>
                    <w:tr2bl w:val="nil"/>
                  </w:tcBorders>
                  <w:noWrap w:val="0"/>
                  <w:vAlign w:val="center"/>
                </w:tcPr>
                <w:p>
                  <w:pPr>
                    <w:spacing w:line="240" w:lineRule="auto"/>
                    <w:ind w:left="6" w:firstLine="0" w:firstLineChars="0"/>
                    <w:jc w:val="center"/>
                    <w:rPr>
                      <w:rFonts w:hint="default"/>
                      <w:lang w:val="en-US"/>
                    </w:rPr>
                  </w:pPr>
                  <w:r>
                    <w:rPr>
                      <w:rFonts w:hint="default"/>
                    </w:rPr>
                    <w:t>202</w:t>
                  </w:r>
                  <w:r>
                    <w:rPr>
                      <w:rFonts w:hint="eastAsia"/>
                      <w:lang w:val="en-US" w:eastAsia="zh-CN"/>
                    </w:rPr>
                    <w:t>2</w:t>
                  </w:r>
                  <w:r>
                    <w:rPr>
                      <w:rFonts w:hint="default"/>
                    </w:rPr>
                    <w:t>.</w:t>
                  </w:r>
                  <w:r>
                    <w:rPr>
                      <w:rFonts w:hint="eastAsia"/>
                      <w:lang w:val="en-US" w:eastAsia="zh-CN"/>
                    </w:rPr>
                    <w:t>9.23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2" w:type="dxa"/>
                  <w:left w:w="108" w:type="dxa"/>
                  <w:bottom w:w="0" w:type="dxa"/>
                  <w:right w:w="109" w:type="dxa"/>
                </w:tblCellMar>
              </w:tblPrEx>
              <w:trPr>
                <w:trHeight w:val="340" w:hRule="atLeast"/>
                <w:jc w:val="center"/>
              </w:trPr>
              <w:tc>
                <w:tcPr>
                  <w:tcW w:w="2663" w:type="dxa"/>
                  <w:gridSpan w:val="2"/>
                  <w:vMerge w:val="restart"/>
                  <w:tcBorders>
                    <w:tl2br w:val="nil"/>
                    <w:tr2bl w:val="nil"/>
                  </w:tcBorders>
                  <w:noWrap w:val="0"/>
                  <w:vAlign w:val="center"/>
                </w:tcPr>
                <w:p>
                  <w:pPr>
                    <w:spacing w:line="240" w:lineRule="auto"/>
                    <w:ind w:firstLine="0" w:firstLineChars="0"/>
                    <w:jc w:val="center"/>
                    <w:rPr>
                      <w:rFonts w:hint="default"/>
                    </w:rPr>
                  </w:pPr>
                  <w:r>
                    <w:rPr>
                      <w:rFonts w:hint="default"/>
                    </w:rPr>
                    <w:t>天气情况</w:t>
                  </w:r>
                </w:p>
              </w:tc>
              <w:tc>
                <w:tcPr>
                  <w:tcW w:w="678" w:type="dxa"/>
                  <w:tcBorders>
                    <w:tl2br w:val="nil"/>
                    <w:tr2bl w:val="nil"/>
                  </w:tcBorders>
                  <w:noWrap w:val="0"/>
                  <w:vAlign w:val="center"/>
                </w:tcPr>
                <w:p>
                  <w:pPr>
                    <w:spacing w:line="240" w:lineRule="auto"/>
                    <w:ind w:firstLine="0" w:firstLineChars="0"/>
                    <w:jc w:val="center"/>
                    <w:rPr>
                      <w:rFonts w:hint="default"/>
                      <w:lang w:val="en-US" w:eastAsia="zh-CN"/>
                    </w:rPr>
                  </w:pPr>
                  <w:r>
                    <w:rPr>
                      <w:rFonts w:hint="default"/>
                    </w:rPr>
                    <w:t>昼间</w:t>
                  </w:r>
                </w:p>
              </w:tc>
              <w:tc>
                <w:tcPr>
                  <w:tcW w:w="1948" w:type="dxa"/>
                  <w:gridSpan w:val="2"/>
                  <w:tcBorders>
                    <w:tl2br w:val="nil"/>
                    <w:tr2bl w:val="nil"/>
                  </w:tcBorders>
                  <w:noWrap w:val="0"/>
                  <w:vAlign w:val="center"/>
                </w:tcPr>
                <w:p>
                  <w:pPr>
                    <w:spacing w:line="240" w:lineRule="auto"/>
                    <w:ind w:firstLine="0" w:firstLineChars="0"/>
                    <w:jc w:val="center"/>
                    <w:rPr>
                      <w:rFonts w:hint="eastAsia"/>
                      <w:lang w:val="en-US" w:eastAsia="zh-CN"/>
                    </w:rPr>
                  </w:pPr>
                  <w:r>
                    <w:rPr>
                      <w:rFonts w:hint="eastAsia"/>
                      <w:lang w:val="en-US" w:eastAsia="zh-CN"/>
                    </w:rPr>
                    <w:t xml:space="preserve">天气：晴 </w:t>
                  </w:r>
                </w:p>
                <w:p>
                  <w:pPr>
                    <w:spacing w:line="240" w:lineRule="auto"/>
                    <w:ind w:firstLine="0" w:firstLineChars="0"/>
                    <w:jc w:val="center"/>
                    <w:rPr>
                      <w:rFonts w:hint="default"/>
                      <w:lang w:val="en-US" w:eastAsia="zh-CN"/>
                    </w:rPr>
                  </w:pPr>
                  <w:r>
                    <w:rPr>
                      <w:rFonts w:hint="eastAsia"/>
                      <w:lang w:val="en-US" w:eastAsia="zh-CN"/>
                    </w:rPr>
                    <w:t>风速（m/s）1</w:t>
                  </w:r>
                </w:p>
              </w:tc>
              <w:tc>
                <w:tcPr>
                  <w:tcW w:w="1781" w:type="dxa"/>
                  <w:gridSpan w:val="3"/>
                  <w:vMerge w:val="restart"/>
                  <w:tcBorders>
                    <w:tl2br w:val="nil"/>
                    <w:tr2bl w:val="nil"/>
                  </w:tcBorders>
                  <w:noWrap w:val="0"/>
                  <w:vAlign w:val="center"/>
                </w:tcPr>
                <w:p>
                  <w:pPr>
                    <w:spacing w:line="240" w:lineRule="auto"/>
                    <w:ind w:right="1" w:rightChars="0" w:firstLine="0" w:firstLineChars="0"/>
                    <w:jc w:val="center"/>
                    <w:rPr>
                      <w:rFonts w:hint="default"/>
                    </w:rPr>
                  </w:pPr>
                  <w:r>
                    <w:rPr>
                      <w:rFonts w:hint="default"/>
                    </w:rPr>
                    <w:t>测试工况</w:t>
                  </w:r>
                </w:p>
              </w:tc>
              <w:tc>
                <w:tcPr>
                  <w:tcW w:w="2918" w:type="dxa"/>
                  <w:gridSpan w:val="4"/>
                  <w:vMerge w:val="restart"/>
                  <w:tcBorders>
                    <w:tl2br w:val="nil"/>
                    <w:tr2bl w:val="nil"/>
                  </w:tcBorders>
                  <w:noWrap w:val="0"/>
                  <w:vAlign w:val="center"/>
                </w:tcPr>
                <w:p>
                  <w:pPr>
                    <w:spacing w:line="240" w:lineRule="auto"/>
                    <w:ind w:right="4" w:rightChars="0" w:firstLine="0" w:firstLineChars="0"/>
                    <w:jc w:val="center"/>
                    <w:rPr>
                      <w:rFonts w:hint="default"/>
                    </w:rPr>
                  </w:pPr>
                  <w:r>
                    <w:rPr>
                      <w:rFonts w:hint="eastAsia"/>
                      <w:lang w:val="en-US" w:eastAsia="zh-CN"/>
                    </w:rPr>
                    <w:t>正常生产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2663" w:type="dxa"/>
                  <w:gridSpan w:val="2"/>
                  <w:vMerge w:val="continue"/>
                  <w:tcBorders>
                    <w:tl2br w:val="nil"/>
                    <w:tr2bl w:val="nil"/>
                  </w:tcBorders>
                  <w:noWrap w:val="0"/>
                  <w:vAlign w:val="center"/>
                </w:tcPr>
                <w:p>
                  <w:pPr>
                    <w:spacing w:line="240" w:lineRule="auto"/>
                    <w:ind w:firstLine="0" w:firstLineChars="0"/>
                    <w:jc w:val="center"/>
                    <w:rPr>
                      <w:rFonts w:hint="default"/>
                    </w:rPr>
                  </w:pPr>
                </w:p>
              </w:tc>
              <w:tc>
                <w:tcPr>
                  <w:tcW w:w="678" w:type="dxa"/>
                  <w:tcBorders>
                    <w:tl2br w:val="nil"/>
                    <w:tr2bl w:val="nil"/>
                  </w:tcBorders>
                  <w:noWrap w:val="0"/>
                  <w:vAlign w:val="center"/>
                </w:tcPr>
                <w:p>
                  <w:pPr>
                    <w:spacing w:line="240" w:lineRule="auto"/>
                    <w:ind w:firstLine="0" w:firstLineChars="0"/>
                    <w:jc w:val="center"/>
                    <w:rPr>
                      <w:rFonts w:hint="default"/>
                      <w:lang w:val="en-US" w:eastAsia="zh-CN"/>
                    </w:rPr>
                  </w:pPr>
                  <w:r>
                    <w:rPr>
                      <w:rFonts w:hint="eastAsia"/>
                      <w:lang w:val="en-US" w:eastAsia="zh-CN"/>
                    </w:rPr>
                    <w:t>夜间</w:t>
                  </w:r>
                </w:p>
              </w:tc>
              <w:tc>
                <w:tcPr>
                  <w:tcW w:w="1948" w:type="dxa"/>
                  <w:gridSpan w:val="2"/>
                  <w:tcBorders>
                    <w:tl2br w:val="nil"/>
                    <w:tr2bl w:val="nil"/>
                  </w:tcBorders>
                  <w:noWrap w:val="0"/>
                  <w:vAlign w:val="center"/>
                </w:tcPr>
                <w:p>
                  <w:pPr>
                    <w:spacing w:line="240" w:lineRule="auto"/>
                    <w:ind w:firstLine="0" w:firstLineChars="0"/>
                    <w:jc w:val="center"/>
                    <w:rPr>
                      <w:rFonts w:hint="eastAsia"/>
                      <w:lang w:val="en-US" w:eastAsia="zh-CN"/>
                    </w:rPr>
                  </w:pPr>
                  <w:r>
                    <w:rPr>
                      <w:rFonts w:hint="eastAsia"/>
                      <w:lang w:val="en-US" w:eastAsia="zh-CN"/>
                    </w:rPr>
                    <w:t>天气：晴</w:t>
                  </w:r>
                </w:p>
                <w:p>
                  <w:pPr>
                    <w:spacing w:line="240" w:lineRule="auto"/>
                    <w:ind w:firstLine="0" w:firstLineChars="0"/>
                    <w:jc w:val="center"/>
                    <w:rPr>
                      <w:rFonts w:hint="default"/>
                      <w:lang w:val="en-US" w:eastAsia="zh-CN"/>
                    </w:rPr>
                  </w:pPr>
                  <w:r>
                    <w:rPr>
                      <w:rFonts w:hint="eastAsia"/>
                      <w:lang w:val="en-US" w:eastAsia="zh-CN"/>
                    </w:rPr>
                    <w:t>风速（m/s）1</w:t>
                  </w:r>
                </w:p>
              </w:tc>
              <w:tc>
                <w:tcPr>
                  <w:tcW w:w="1781" w:type="dxa"/>
                  <w:gridSpan w:val="3"/>
                  <w:vMerge w:val="continue"/>
                  <w:tcBorders>
                    <w:tl2br w:val="nil"/>
                    <w:tr2bl w:val="nil"/>
                  </w:tcBorders>
                  <w:noWrap w:val="0"/>
                  <w:vAlign w:val="center"/>
                </w:tcPr>
                <w:p>
                  <w:pPr>
                    <w:spacing w:line="240" w:lineRule="auto"/>
                    <w:ind w:right="1" w:rightChars="0" w:firstLine="0" w:firstLineChars="0"/>
                    <w:jc w:val="center"/>
                    <w:rPr>
                      <w:rFonts w:hint="default"/>
                    </w:rPr>
                  </w:pPr>
                </w:p>
              </w:tc>
              <w:tc>
                <w:tcPr>
                  <w:tcW w:w="2918" w:type="dxa"/>
                  <w:gridSpan w:val="4"/>
                  <w:vMerge w:val="continue"/>
                  <w:tcBorders>
                    <w:tl2br w:val="nil"/>
                    <w:tr2bl w:val="nil"/>
                  </w:tcBorders>
                  <w:noWrap w:val="0"/>
                  <w:vAlign w:val="center"/>
                </w:tcPr>
                <w:p>
                  <w:pPr>
                    <w:spacing w:line="240" w:lineRule="auto"/>
                    <w:ind w:right="4" w:rightChars="0" w:firstLine="0" w:firstLineChars="0"/>
                    <w:jc w:val="center"/>
                    <w:rPr>
                      <w:rFonts w:hint="eastAsia"/>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1285" w:type="dxa"/>
                  <w:vMerge w:val="restart"/>
                  <w:tcBorders>
                    <w:tl2br w:val="nil"/>
                    <w:tr2bl w:val="nil"/>
                  </w:tcBorders>
                  <w:noWrap w:val="0"/>
                  <w:vAlign w:val="center"/>
                </w:tcPr>
                <w:p>
                  <w:pPr>
                    <w:spacing w:line="240" w:lineRule="auto"/>
                    <w:ind w:firstLine="0" w:firstLineChars="0"/>
                    <w:jc w:val="center"/>
                    <w:rPr>
                      <w:rFonts w:hint="default"/>
                    </w:rPr>
                  </w:pPr>
                  <w:r>
                    <w:rPr>
                      <w:rFonts w:hint="default"/>
                    </w:rPr>
                    <w:t>测点编号</w:t>
                  </w:r>
                </w:p>
              </w:tc>
              <w:tc>
                <w:tcPr>
                  <w:tcW w:w="1378" w:type="dxa"/>
                  <w:vMerge w:val="restart"/>
                  <w:tcBorders>
                    <w:tl2br w:val="nil"/>
                    <w:tr2bl w:val="nil"/>
                  </w:tcBorders>
                  <w:noWrap w:val="0"/>
                  <w:vAlign w:val="center"/>
                </w:tcPr>
                <w:p>
                  <w:pPr>
                    <w:spacing w:line="240" w:lineRule="auto"/>
                    <w:ind w:firstLine="0" w:firstLineChars="0"/>
                    <w:jc w:val="center"/>
                    <w:rPr>
                      <w:rFonts w:hint="default"/>
                    </w:rPr>
                  </w:pPr>
                  <w:r>
                    <w:rPr>
                      <w:rFonts w:hint="default"/>
                    </w:rPr>
                    <w:t>测点位置</w:t>
                  </w:r>
                </w:p>
              </w:tc>
              <w:tc>
                <w:tcPr>
                  <w:tcW w:w="1527" w:type="dxa"/>
                  <w:gridSpan w:val="2"/>
                  <w:vMerge w:val="restart"/>
                  <w:tcBorders>
                    <w:tl2br w:val="nil"/>
                    <w:tr2bl w:val="nil"/>
                  </w:tcBorders>
                  <w:noWrap w:val="0"/>
                  <w:vAlign w:val="center"/>
                </w:tcPr>
                <w:p>
                  <w:pPr>
                    <w:spacing w:line="240" w:lineRule="auto"/>
                    <w:ind w:left="17" w:right="18" w:firstLine="0" w:firstLineChars="0"/>
                    <w:jc w:val="center"/>
                    <w:rPr>
                      <w:rFonts w:hint="default"/>
                    </w:rPr>
                  </w:pPr>
                  <w:r>
                    <w:rPr>
                      <w:rFonts w:hint="default"/>
                    </w:rPr>
                    <w:t>主要噪声源</w:t>
                  </w:r>
                </w:p>
              </w:tc>
              <w:tc>
                <w:tcPr>
                  <w:tcW w:w="2880" w:type="dxa"/>
                  <w:gridSpan w:val="4"/>
                  <w:tcBorders>
                    <w:tl2br w:val="nil"/>
                    <w:tr2bl w:val="nil"/>
                  </w:tcBorders>
                  <w:noWrap w:val="0"/>
                  <w:vAlign w:val="center"/>
                </w:tcPr>
                <w:p>
                  <w:pPr>
                    <w:spacing w:line="240" w:lineRule="auto"/>
                    <w:ind w:firstLine="0" w:firstLineChars="0"/>
                    <w:jc w:val="center"/>
                    <w:rPr>
                      <w:rFonts w:hint="default"/>
                      <w:lang w:val="en-US" w:eastAsia="zh-CN"/>
                    </w:rPr>
                  </w:pPr>
                  <w:r>
                    <w:rPr>
                      <w:rFonts w:hint="eastAsia"/>
                      <w:lang w:val="en-US" w:eastAsia="zh-CN"/>
                    </w:rPr>
                    <w:t>昼间</w:t>
                  </w:r>
                </w:p>
              </w:tc>
              <w:tc>
                <w:tcPr>
                  <w:tcW w:w="2918" w:type="dxa"/>
                  <w:gridSpan w:val="4"/>
                  <w:tcBorders>
                    <w:tl2br w:val="nil"/>
                    <w:tr2bl w:val="nil"/>
                  </w:tcBorders>
                  <w:noWrap w:val="0"/>
                  <w:vAlign w:val="center"/>
                </w:tcPr>
                <w:p>
                  <w:pPr>
                    <w:spacing w:line="240" w:lineRule="auto"/>
                    <w:ind w:left="1" w:leftChars="0" w:firstLine="0" w:firstLineChars="0"/>
                    <w:jc w:val="center"/>
                    <w:rPr>
                      <w:rFonts w:hint="default"/>
                      <w:lang w:val="en-US" w:eastAsia="zh-CN"/>
                    </w:rPr>
                  </w:pPr>
                  <w:r>
                    <w:rPr>
                      <w:rFonts w:hint="eastAsia"/>
                      <w:lang w:val="en-US" w:eastAsia="zh-CN"/>
                    </w:rPr>
                    <w:t>夜间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2" w:type="dxa"/>
                  <w:left w:w="108" w:type="dxa"/>
                  <w:bottom w:w="0" w:type="dxa"/>
                  <w:right w:w="109" w:type="dxa"/>
                </w:tblCellMar>
              </w:tblPrEx>
              <w:trPr>
                <w:trHeight w:val="340" w:hRule="atLeast"/>
                <w:jc w:val="center"/>
              </w:trPr>
              <w:tc>
                <w:tcPr>
                  <w:tcW w:w="1285" w:type="dxa"/>
                  <w:vMerge w:val="continue"/>
                  <w:tcBorders>
                    <w:tl2br w:val="nil"/>
                    <w:tr2bl w:val="nil"/>
                  </w:tcBorders>
                  <w:noWrap w:val="0"/>
                  <w:vAlign w:val="center"/>
                </w:tcPr>
                <w:p>
                  <w:pPr>
                    <w:spacing w:line="240" w:lineRule="auto"/>
                    <w:ind w:firstLine="0" w:firstLineChars="0"/>
                    <w:jc w:val="center"/>
                    <w:rPr>
                      <w:rFonts w:hint="default"/>
                    </w:rPr>
                  </w:pPr>
                </w:p>
              </w:tc>
              <w:tc>
                <w:tcPr>
                  <w:tcW w:w="1378" w:type="dxa"/>
                  <w:vMerge w:val="continue"/>
                  <w:tcBorders>
                    <w:tl2br w:val="nil"/>
                    <w:tr2bl w:val="nil"/>
                  </w:tcBorders>
                  <w:noWrap w:val="0"/>
                  <w:vAlign w:val="center"/>
                </w:tcPr>
                <w:p>
                  <w:pPr>
                    <w:spacing w:line="240" w:lineRule="auto"/>
                    <w:ind w:firstLine="0" w:firstLineChars="0"/>
                    <w:jc w:val="center"/>
                    <w:rPr>
                      <w:rFonts w:hint="default"/>
                    </w:rPr>
                  </w:pPr>
                </w:p>
              </w:tc>
              <w:tc>
                <w:tcPr>
                  <w:tcW w:w="1527" w:type="dxa"/>
                  <w:gridSpan w:val="2"/>
                  <w:vMerge w:val="continue"/>
                  <w:tcBorders>
                    <w:tl2br w:val="nil"/>
                    <w:tr2bl w:val="nil"/>
                  </w:tcBorders>
                  <w:noWrap w:val="0"/>
                  <w:vAlign w:val="center"/>
                </w:tcPr>
                <w:p>
                  <w:pPr>
                    <w:spacing w:line="240" w:lineRule="auto"/>
                    <w:ind w:firstLine="0" w:firstLineChars="0"/>
                    <w:jc w:val="center"/>
                    <w:rPr>
                      <w:rFonts w:hint="default"/>
                    </w:rPr>
                  </w:pPr>
                </w:p>
              </w:tc>
              <w:tc>
                <w:tcPr>
                  <w:tcW w:w="1099" w:type="dxa"/>
                  <w:tcBorders>
                    <w:tl2br w:val="nil"/>
                    <w:tr2bl w:val="nil"/>
                  </w:tcBorders>
                  <w:noWrap w:val="0"/>
                  <w:vAlign w:val="center"/>
                </w:tcPr>
                <w:p>
                  <w:pPr>
                    <w:spacing w:line="240" w:lineRule="auto"/>
                    <w:ind w:firstLine="0" w:firstLineChars="0"/>
                    <w:jc w:val="center"/>
                    <w:rPr>
                      <w:rFonts w:hint="default"/>
                      <w:lang w:val="en-US" w:eastAsia="zh-CN"/>
                    </w:rPr>
                  </w:pPr>
                  <w:r>
                    <w:rPr>
                      <w:rFonts w:hint="default"/>
                    </w:rPr>
                    <w:t>测定</w:t>
                  </w:r>
                  <w:r>
                    <w:rPr>
                      <w:rFonts w:hint="eastAsia"/>
                      <w:lang w:val="en-US" w:eastAsia="zh-CN"/>
                    </w:rPr>
                    <w:t>值</w:t>
                  </w:r>
                  <w:r>
                    <w:rPr>
                      <w:rFonts w:hint="default"/>
                    </w:rPr>
                    <w:t>dB(A)</w:t>
                  </w:r>
                </w:p>
              </w:tc>
              <w:tc>
                <w:tcPr>
                  <w:tcW w:w="890" w:type="dxa"/>
                  <w:tcBorders>
                    <w:tl2br w:val="nil"/>
                    <w:tr2bl w:val="nil"/>
                  </w:tcBorders>
                  <w:noWrap w:val="0"/>
                  <w:vAlign w:val="center"/>
                </w:tcPr>
                <w:p>
                  <w:pPr>
                    <w:spacing w:line="240" w:lineRule="auto"/>
                    <w:ind w:right="1" w:rightChars="0" w:firstLine="0" w:firstLineChars="0"/>
                    <w:jc w:val="center"/>
                    <w:rPr>
                      <w:rFonts w:hint="default"/>
                      <w:lang w:val="en-US" w:eastAsia="zh-CN"/>
                    </w:rPr>
                  </w:pPr>
                  <w:r>
                    <w:rPr>
                      <w:rFonts w:hint="default"/>
                    </w:rPr>
                    <w:t>标准限值 dB(A)</w:t>
                  </w:r>
                </w:p>
              </w:tc>
              <w:tc>
                <w:tcPr>
                  <w:tcW w:w="891" w:type="dxa"/>
                  <w:gridSpan w:val="2"/>
                  <w:tcBorders>
                    <w:tl2br w:val="nil"/>
                    <w:tr2bl w:val="nil"/>
                  </w:tcBorders>
                  <w:noWrap w:val="0"/>
                  <w:vAlign w:val="center"/>
                </w:tcPr>
                <w:p>
                  <w:pPr>
                    <w:spacing w:line="240" w:lineRule="auto"/>
                    <w:ind w:right="1" w:rightChars="0" w:firstLine="0" w:firstLineChars="0"/>
                    <w:jc w:val="center"/>
                    <w:rPr>
                      <w:rFonts w:hint="default"/>
                    </w:rPr>
                  </w:pPr>
                  <w:r>
                    <w:rPr>
                      <w:rFonts w:hint="eastAsia"/>
                      <w:lang w:val="en-US" w:eastAsia="zh-CN"/>
                    </w:rPr>
                    <w:t>是否达标</w:t>
                  </w:r>
                </w:p>
              </w:tc>
              <w:tc>
                <w:tcPr>
                  <w:tcW w:w="1100" w:type="dxa"/>
                  <w:tcBorders>
                    <w:tl2br w:val="nil"/>
                    <w:tr2bl w:val="nil"/>
                  </w:tcBorders>
                  <w:noWrap w:val="0"/>
                  <w:vAlign w:val="center"/>
                </w:tcPr>
                <w:p>
                  <w:pPr>
                    <w:spacing w:line="240" w:lineRule="auto"/>
                    <w:ind w:firstLine="0" w:firstLineChars="0"/>
                    <w:jc w:val="center"/>
                    <w:rPr>
                      <w:rFonts w:hint="default"/>
                      <w:lang w:val="en-US" w:eastAsia="zh-CN"/>
                    </w:rPr>
                  </w:pPr>
                  <w:r>
                    <w:rPr>
                      <w:rFonts w:hint="default"/>
                    </w:rPr>
                    <w:t>测定</w:t>
                  </w:r>
                  <w:r>
                    <w:rPr>
                      <w:rFonts w:hint="eastAsia"/>
                      <w:lang w:val="en-US" w:eastAsia="zh-CN"/>
                    </w:rPr>
                    <w:t>值</w:t>
                  </w:r>
                  <w:r>
                    <w:rPr>
                      <w:rFonts w:hint="default"/>
                    </w:rPr>
                    <w:t>dB(A)</w:t>
                  </w:r>
                </w:p>
              </w:tc>
              <w:tc>
                <w:tcPr>
                  <w:tcW w:w="909" w:type="dxa"/>
                  <w:tcBorders>
                    <w:tl2br w:val="nil"/>
                    <w:tr2bl w:val="nil"/>
                  </w:tcBorders>
                  <w:noWrap w:val="0"/>
                  <w:vAlign w:val="center"/>
                </w:tcPr>
                <w:p>
                  <w:pPr>
                    <w:spacing w:line="240" w:lineRule="auto"/>
                    <w:ind w:right="1" w:rightChars="0" w:firstLine="0" w:firstLineChars="0"/>
                    <w:jc w:val="center"/>
                    <w:rPr>
                      <w:rFonts w:hint="default"/>
                      <w:lang w:val="en-US" w:eastAsia="zh-CN"/>
                    </w:rPr>
                  </w:pPr>
                  <w:r>
                    <w:rPr>
                      <w:rFonts w:hint="default"/>
                    </w:rPr>
                    <w:t>标准限值 dB(A)</w:t>
                  </w:r>
                </w:p>
              </w:tc>
              <w:tc>
                <w:tcPr>
                  <w:tcW w:w="909" w:type="dxa"/>
                  <w:gridSpan w:val="2"/>
                  <w:tcBorders>
                    <w:tl2br w:val="nil"/>
                    <w:tr2bl w:val="nil"/>
                  </w:tcBorders>
                  <w:noWrap w:val="0"/>
                  <w:vAlign w:val="center"/>
                </w:tcPr>
                <w:p>
                  <w:pPr>
                    <w:spacing w:line="240" w:lineRule="auto"/>
                    <w:ind w:right="1" w:rightChars="0" w:firstLine="0" w:firstLineChars="0"/>
                    <w:jc w:val="center"/>
                    <w:rPr>
                      <w:rFonts w:hint="default"/>
                    </w:rPr>
                  </w:pPr>
                  <w:r>
                    <w:rPr>
                      <w:rFonts w:hint="eastAsia"/>
                      <w:lang w:val="en-US" w:eastAsia="zh-CN"/>
                    </w:rPr>
                    <w:t>是否达标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2" w:type="dxa"/>
                  <w:left w:w="108" w:type="dxa"/>
                  <w:bottom w:w="0" w:type="dxa"/>
                  <w:right w:w="109" w:type="dxa"/>
                </w:tblCellMar>
              </w:tblPrEx>
              <w:trPr>
                <w:trHeight w:val="340" w:hRule="atLeast"/>
                <w:jc w:val="center"/>
              </w:trPr>
              <w:tc>
                <w:tcPr>
                  <w:tcW w:w="1285" w:type="dxa"/>
                  <w:tcBorders>
                    <w:tl2br w:val="nil"/>
                    <w:tr2bl w:val="nil"/>
                  </w:tcBorders>
                  <w:noWrap w:val="0"/>
                  <w:vAlign w:val="center"/>
                </w:tcPr>
                <w:p>
                  <w:pPr>
                    <w:spacing w:line="240" w:lineRule="auto"/>
                    <w:ind w:left="114" w:leftChars="0" w:firstLine="0" w:firstLineChars="0"/>
                    <w:jc w:val="center"/>
                    <w:rPr>
                      <w:rFonts w:hint="default"/>
                    </w:rPr>
                  </w:pPr>
                  <w:r>
                    <w:rPr>
                      <w:rFonts w:hint="default"/>
                    </w:rPr>
                    <w:t>N1</w:t>
                  </w:r>
                </w:p>
              </w:tc>
              <w:tc>
                <w:tcPr>
                  <w:tcW w:w="137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东</w:t>
                  </w:r>
                  <w:r>
                    <w:rPr>
                      <w:rFonts w:hint="default"/>
                    </w:rPr>
                    <w:t>厂界外1</w:t>
                  </w:r>
                  <w:r>
                    <w:rPr>
                      <w:rFonts w:hint="eastAsia"/>
                      <w:lang w:val="en-US" w:eastAsia="zh-CN"/>
                    </w:rPr>
                    <w:t>m</w:t>
                  </w:r>
                </w:p>
              </w:tc>
              <w:tc>
                <w:tcPr>
                  <w:tcW w:w="1527" w:type="dxa"/>
                  <w:gridSpan w:val="2"/>
                  <w:tcBorders>
                    <w:tl2br w:val="nil"/>
                    <w:tr2bl w:val="nil"/>
                  </w:tcBorders>
                  <w:noWrap w:val="0"/>
                  <w:vAlign w:val="center"/>
                </w:tcPr>
                <w:p>
                  <w:pPr>
                    <w:spacing w:line="240" w:lineRule="auto"/>
                    <w:ind w:left="1" w:leftChars="0" w:firstLine="0" w:firstLineChars="0"/>
                    <w:jc w:val="center"/>
                    <w:rPr>
                      <w:rFonts w:hint="default"/>
                    </w:rPr>
                  </w:pPr>
                  <w:r>
                    <w:rPr>
                      <w:rFonts w:hint="eastAsia"/>
                      <w:lang w:val="en-US" w:eastAsia="zh-CN"/>
                    </w:rPr>
                    <w:t>生产车间</w:t>
                  </w:r>
                </w:p>
              </w:tc>
              <w:tc>
                <w:tcPr>
                  <w:tcW w:w="1099" w:type="dxa"/>
                  <w:tcBorders>
                    <w:tl2br w:val="nil"/>
                    <w:tr2bl w:val="nil"/>
                  </w:tcBorders>
                  <w:noWrap w:val="0"/>
                  <w:vAlign w:val="center"/>
                </w:tcPr>
                <w:p>
                  <w:pPr>
                    <w:spacing w:line="240" w:lineRule="auto"/>
                    <w:ind w:left="1" w:firstLine="0" w:firstLineChars="0"/>
                    <w:jc w:val="center"/>
                    <w:rPr>
                      <w:rFonts w:hint="default"/>
                      <w:lang w:val="en-US" w:eastAsia="zh-CN"/>
                    </w:rPr>
                  </w:pPr>
                  <w:r>
                    <w:rPr>
                      <w:rFonts w:hint="eastAsia"/>
                      <w:lang w:val="en-US" w:eastAsia="zh-CN"/>
                    </w:rPr>
                    <w:t>57.7</w:t>
                  </w:r>
                </w:p>
              </w:tc>
              <w:tc>
                <w:tcPr>
                  <w:tcW w:w="890" w:type="dxa"/>
                  <w:tcBorders>
                    <w:tl2br w:val="nil"/>
                    <w:tr2bl w:val="nil"/>
                  </w:tcBorders>
                  <w:noWrap w:val="0"/>
                  <w:vAlign w:val="center"/>
                </w:tcPr>
                <w:p>
                  <w:pPr>
                    <w:spacing w:line="240" w:lineRule="auto"/>
                    <w:ind w:firstLine="0" w:firstLineChars="0"/>
                    <w:jc w:val="center"/>
                    <w:rPr>
                      <w:rFonts w:hint="default"/>
                      <w:lang w:val="en-US" w:eastAsia="zh-CN"/>
                    </w:rPr>
                  </w:pPr>
                  <w:r>
                    <w:rPr>
                      <w:rFonts w:hint="eastAsia"/>
                      <w:lang w:val="en-US" w:eastAsia="zh-CN"/>
                    </w:rPr>
                    <w:t>65</w:t>
                  </w:r>
                </w:p>
              </w:tc>
              <w:tc>
                <w:tcPr>
                  <w:tcW w:w="891" w:type="dxa"/>
                  <w:gridSpan w:val="2"/>
                  <w:tcBorders>
                    <w:tl2br w:val="nil"/>
                    <w:tr2bl w:val="nil"/>
                  </w:tcBorders>
                  <w:noWrap w:val="0"/>
                  <w:vAlign w:val="center"/>
                </w:tcPr>
                <w:p>
                  <w:pPr>
                    <w:spacing w:line="240" w:lineRule="auto"/>
                    <w:ind w:firstLine="0" w:firstLineChars="0"/>
                    <w:jc w:val="center"/>
                    <w:rPr>
                      <w:rFonts w:hint="eastAsia"/>
                      <w:lang w:val="en-US" w:eastAsia="zh-CN"/>
                    </w:rPr>
                  </w:pPr>
                  <w:r>
                    <w:rPr>
                      <w:rFonts w:hint="eastAsia"/>
                      <w:lang w:val="en-US" w:eastAsia="zh-CN"/>
                    </w:rPr>
                    <w:t>是</w:t>
                  </w:r>
                </w:p>
              </w:tc>
              <w:tc>
                <w:tcPr>
                  <w:tcW w:w="1100" w:type="dxa"/>
                  <w:tcBorders>
                    <w:tl2br w:val="nil"/>
                    <w:tr2bl w:val="nil"/>
                  </w:tcBorders>
                  <w:noWrap w:val="0"/>
                  <w:vAlign w:val="center"/>
                </w:tcPr>
                <w:p>
                  <w:pPr>
                    <w:spacing w:line="240" w:lineRule="auto"/>
                    <w:ind w:left="1" w:firstLine="0" w:firstLineChars="0"/>
                    <w:jc w:val="center"/>
                    <w:rPr>
                      <w:rFonts w:hint="default"/>
                      <w:lang w:val="en-US" w:eastAsia="zh-CN"/>
                    </w:rPr>
                  </w:pPr>
                  <w:r>
                    <w:rPr>
                      <w:rFonts w:hint="eastAsia"/>
                      <w:lang w:val="en-US" w:eastAsia="zh-CN"/>
                    </w:rPr>
                    <w:t>48.1</w:t>
                  </w:r>
                </w:p>
              </w:tc>
              <w:tc>
                <w:tcPr>
                  <w:tcW w:w="909" w:type="dxa"/>
                  <w:tcBorders>
                    <w:tl2br w:val="nil"/>
                    <w:tr2bl w:val="nil"/>
                  </w:tcBorders>
                  <w:noWrap w:val="0"/>
                  <w:vAlign w:val="center"/>
                </w:tcPr>
                <w:p>
                  <w:pPr>
                    <w:spacing w:line="240" w:lineRule="auto"/>
                    <w:ind w:left="1" w:leftChars="0" w:firstLine="0" w:firstLineChars="0"/>
                    <w:jc w:val="center"/>
                    <w:rPr>
                      <w:rFonts w:hint="default"/>
                      <w:lang w:val="en-US" w:eastAsia="zh-CN"/>
                    </w:rPr>
                  </w:pPr>
                  <w:r>
                    <w:rPr>
                      <w:rFonts w:hint="eastAsia"/>
                      <w:lang w:val="en-US" w:eastAsia="zh-CN"/>
                    </w:rPr>
                    <w:t>55</w:t>
                  </w:r>
                </w:p>
              </w:tc>
              <w:tc>
                <w:tcPr>
                  <w:tcW w:w="909" w:type="dxa"/>
                  <w:gridSpan w:val="2"/>
                  <w:tcBorders>
                    <w:tl2br w:val="nil"/>
                    <w:tr2bl w:val="nil"/>
                  </w:tcBorders>
                  <w:noWrap w:val="0"/>
                  <w:vAlign w:val="center"/>
                </w:tcPr>
                <w:p>
                  <w:pPr>
                    <w:spacing w:line="240" w:lineRule="auto"/>
                    <w:ind w:firstLine="0" w:firstLineChars="0"/>
                    <w:jc w:val="center"/>
                    <w:rPr>
                      <w:rFonts w:hint="eastAsia"/>
                      <w:lang w:val="en-US" w:eastAsia="zh-CN"/>
                    </w:rPr>
                  </w:pPr>
                  <w:r>
                    <w:rPr>
                      <w:rFonts w:hint="eastAsia"/>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2" w:type="dxa"/>
                  <w:left w:w="108" w:type="dxa"/>
                  <w:bottom w:w="0" w:type="dxa"/>
                  <w:right w:w="109" w:type="dxa"/>
                </w:tblCellMar>
              </w:tblPrEx>
              <w:trPr>
                <w:trHeight w:val="340" w:hRule="atLeast"/>
                <w:jc w:val="center"/>
              </w:trPr>
              <w:tc>
                <w:tcPr>
                  <w:tcW w:w="1285" w:type="dxa"/>
                  <w:tcBorders>
                    <w:tl2br w:val="nil"/>
                    <w:tr2bl w:val="nil"/>
                  </w:tcBorders>
                  <w:noWrap w:val="0"/>
                  <w:vAlign w:val="center"/>
                </w:tcPr>
                <w:p>
                  <w:pPr>
                    <w:spacing w:line="240" w:lineRule="auto"/>
                    <w:ind w:left="114" w:leftChars="0" w:firstLine="0" w:firstLineChars="0"/>
                    <w:jc w:val="center"/>
                    <w:rPr>
                      <w:rFonts w:hint="default"/>
                    </w:rPr>
                  </w:pPr>
                  <w:r>
                    <w:rPr>
                      <w:rFonts w:hint="default"/>
                    </w:rPr>
                    <w:t>N2</w:t>
                  </w:r>
                </w:p>
              </w:tc>
              <w:tc>
                <w:tcPr>
                  <w:tcW w:w="137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南</w:t>
                  </w:r>
                  <w:r>
                    <w:rPr>
                      <w:rFonts w:hint="default"/>
                    </w:rPr>
                    <w:t>厂界外1</w:t>
                  </w:r>
                  <w:r>
                    <w:rPr>
                      <w:rFonts w:hint="eastAsia"/>
                      <w:lang w:val="en-US" w:eastAsia="zh-CN"/>
                    </w:rPr>
                    <w:t>m</w:t>
                  </w:r>
                </w:p>
              </w:tc>
              <w:tc>
                <w:tcPr>
                  <w:tcW w:w="1527" w:type="dxa"/>
                  <w:gridSpan w:val="2"/>
                  <w:tcBorders>
                    <w:tl2br w:val="nil"/>
                    <w:tr2bl w:val="nil"/>
                  </w:tcBorders>
                  <w:noWrap w:val="0"/>
                  <w:vAlign w:val="center"/>
                </w:tcPr>
                <w:p>
                  <w:pPr>
                    <w:spacing w:line="240" w:lineRule="auto"/>
                    <w:ind w:left="1" w:leftChars="0" w:firstLine="0" w:firstLineChars="0"/>
                    <w:jc w:val="center"/>
                    <w:rPr>
                      <w:rFonts w:hint="default"/>
                    </w:rPr>
                  </w:pPr>
                  <w:r>
                    <w:rPr>
                      <w:rFonts w:hint="eastAsia"/>
                      <w:lang w:val="en-US" w:eastAsia="zh-CN"/>
                    </w:rPr>
                    <w:t>生产车间</w:t>
                  </w:r>
                </w:p>
              </w:tc>
              <w:tc>
                <w:tcPr>
                  <w:tcW w:w="1099" w:type="dxa"/>
                  <w:tcBorders>
                    <w:tl2br w:val="nil"/>
                    <w:tr2bl w:val="nil"/>
                  </w:tcBorders>
                  <w:noWrap w:val="0"/>
                  <w:vAlign w:val="center"/>
                </w:tcPr>
                <w:p>
                  <w:pPr>
                    <w:spacing w:line="240" w:lineRule="auto"/>
                    <w:ind w:firstLine="0" w:firstLineChars="0"/>
                    <w:jc w:val="center"/>
                    <w:rPr>
                      <w:rFonts w:hint="default"/>
                      <w:lang w:val="en-US" w:eastAsia="zh-CN"/>
                    </w:rPr>
                  </w:pPr>
                  <w:r>
                    <w:rPr>
                      <w:rFonts w:hint="eastAsia"/>
                      <w:lang w:val="en-US" w:eastAsia="zh-CN"/>
                    </w:rPr>
                    <w:t>58.6</w:t>
                  </w:r>
                </w:p>
              </w:tc>
              <w:tc>
                <w:tcPr>
                  <w:tcW w:w="890" w:type="dxa"/>
                  <w:tcBorders>
                    <w:tl2br w:val="nil"/>
                    <w:tr2bl w:val="nil"/>
                  </w:tcBorders>
                  <w:noWrap w:val="0"/>
                  <w:vAlign w:val="center"/>
                </w:tcPr>
                <w:p>
                  <w:pPr>
                    <w:spacing w:line="240" w:lineRule="auto"/>
                    <w:ind w:firstLine="0" w:firstLineChars="0"/>
                    <w:jc w:val="center"/>
                    <w:rPr>
                      <w:rFonts w:hint="default"/>
                      <w:lang w:val="en-US" w:eastAsia="zh-CN"/>
                    </w:rPr>
                  </w:pPr>
                  <w:r>
                    <w:rPr>
                      <w:rFonts w:hint="eastAsia"/>
                      <w:lang w:val="en-US" w:eastAsia="zh-CN"/>
                    </w:rPr>
                    <w:t>65</w:t>
                  </w:r>
                </w:p>
              </w:tc>
              <w:tc>
                <w:tcPr>
                  <w:tcW w:w="891" w:type="dxa"/>
                  <w:gridSpan w:val="2"/>
                  <w:tcBorders>
                    <w:tl2br w:val="nil"/>
                    <w:tr2bl w:val="nil"/>
                  </w:tcBorders>
                  <w:noWrap w:val="0"/>
                  <w:vAlign w:val="center"/>
                </w:tcPr>
                <w:p>
                  <w:pPr>
                    <w:spacing w:line="240" w:lineRule="auto"/>
                    <w:ind w:firstLine="0" w:firstLineChars="0"/>
                    <w:jc w:val="center"/>
                    <w:rPr>
                      <w:rFonts w:hint="eastAsia"/>
                      <w:lang w:val="en-US" w:eastAsia="zh-CN"/>
                    </w:rPr>
                  </w:pPr>
                  <w:r>
                    <w:rPr>
                      <w:rFonts w:hint="eastAsia"/>
                      <w:lang w:val="en-US" w:eastAsia="zh-CN"/>
                    </w:rPr>
                    <w:t>是</w:t>
                  </w:r>
                </w:p>
              </w:tc>
              <w:tc>
                <w:tcPr>
                  <w:tcW w:w="1100" w:type="dxa"/>
                  <w:tcBorders>
                    <w:tl2br w:val="nil"/>
                    <w:tr2bl w:val="nil"/>
                  </w:tcBorders>
                  <w:noWrap w:val="0"/>
                  <w:vAlign w:val="center"/>
                </w:tcPr>
                <w:p>
                  <w:pPr>
                    <w:spacing w:line="240" w:lineRule="auto"/>
                    <w:ind w:firstLine="0" w:firstLineChars="0"/>
                    <w:jc w:val="center"/>
                    <w:rPr>
                      <w:rFonts w:hint="default"/>
                      <w:lang w:val="en-US" w:eastAsia="zh-CN"/>
                    </w:rPr>
                  </w:pPr>
                  <w:r>
                    <w:rPr>
                      <w:rFonts w:hint="eastAsia"/>
                      <w:lang w:val="en-US" w:eastAsia="zh-CN"/>
                    </w:rPr>
                    <w:t>46.2</w:t>
                  </w:r>
                </w:p>
              </w:tc>
              <w:tc>
                <w:tcPr>
                  <w:tcW w:w="909" w:type="dxa"/>
                  <w:tcBorders>
                    <w:tl2br w:val="nil"/>
                    <w:tr2bl w:val="nil"/>
                  </w:tcBorders>
                  <w:noWrap w:val="0"/>
                  <w:vAlign w:val="center"/>
                </w:tcPr>
                <w:p>
                  <w:pPr>
                    <w:spacing w:line="240" w:lineRule="auto"/>
                    <w:ind w:firstLine="0" w:firstLineChars="0"/>
                    <w:jc w:val="center"/>
                    <w:rPr>
                      <w:rFonts w:hint="default"/>
                      <w:lang w:val="en-US" w:eastAsia="zh-CN"/>
                    </w:rPr>
                  </w:pPr>
                  <w:r>
                    <w:rPr>
                      <w:rFonts w:hint="eastAsia"/>
                      <w:lang w:val="en-US" w:eastAsia="zh-CN"/>
                    </w:rPr>
                    <w:t>55</w:t>
                  </w:r>
                </w:p>
              </w:tc>
              <w:tc>
                <w:tcPr>
                  <w:tcW w:w="909" w:type="dxa"/>
                  <w:gridSpan w:val="2"/>
                  <w:tcBorders>
                    <w:tl2br w:val="nil"/>
                    <w:tr2bl w:val="nil"/>
                  </w:tcBorders>
                  <w:noWrap w:val="0"/>
                  <w:vAlign w:val="center"/>
                </w:tcPr>
                <w:p>
                  <w:pPr>
                    <w:spacing w:line="240" w:lineRule="auto"/>
                    <w:ind w:firstLine="0" w:firstLineChars="0"/>
                    <w:jc w:val="center"/>
                    <w:rPr>
                      <w:rFonts w:hint="eastAsia"/>
                      <w:lang w:val="en-US" w:eastAsia="zh-CN"/>
                    </w:rPr>
                  </w:pPr>
                  <w:r>
                    <w:rPr>
                      <w:rFonts w:hint="eastAsia"/>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2" w:type="dxa"/>
                  <w:left w:w="108" w:type="dxa"/>
                  <w:bottom w:w="0" w:type="dxa"/>
                  <w:right w:w="109" w:type="dxa"/>
                </w:tblCellMar>
              </w:tblPrEx>
              <w:trPr>
                <w:trHeight w:val="340" w:hRule="atLeast"/>
                <w:jc w:val="center"/>
              </w:trPr>
              <w:tc>
                <w:tcPr>
                  <w:tcW w:w="1285" w:type="dxa"/>
                  <w:tcBorders>
                    <w:tl2br w:val="nil"/>
                    <w:tr2bl w:val="nil"/>
                  </w:tcBorders>
                  <w:noWrap w:val="0"/>
                  <w:vAlign w:val="center"/>
                </w:tcPr>
                <w:p>
                  <w:pPr>
                    <w:spacing w:line="240" w:lineRule="auto"/>
                    <w:ind w:left="114" w:leftChars="0" w:firstLine="0" w:firstLineChars="0"/>
                    <w:jc w:val="center"/>
                    <w:rPr>
                      <w:rFonts w:hint="default"/>
                    </w:rPr>
                  </w:pPr>
                  <w:r>
                    <w:rPr>
                      <w:rFonts w:hint="default"/>
                    </w:rPr>
                    <w:t>N3</w:t>
                  </w:r>
                </w:p>
              </w:tc>
              <w:tc>
                <w:tcPr>
                  <w:tcW w:w="1378" w:type="dxa"/>
                  <w:tcBorders>
                    <w:tl2br w:val="nil"/>
                    <w:tr2bl w:val="nil"/>
                  </w:tcBorders>
                  <w:noWrap w:val="0"/>
                  <w:vAlign w:val="center"/>
                </w:tcPr>
                <w:p>
                  <w:pPr>
                    <w:spacing w:line="240" w:lineRule="auto"/>
                    <w:ind w:firstLine="0" w:firstLineChars="0"/>
                    <w:jc w:val="center"/>
                    <w:rPr>
                      <w:rFonts w:hint="default"/>
                    </w:rPr>
                  </w:pPr>
                  <w:r>
                    <w:rPr>
                      <w:rFonts w:hint="default"/>
                    </w:rPr>
                    <w:t>西厂界外1</w:t>
                  </w:r>
                  <w:r>
                    <w:rPr>
                      <w:rFonts w:hint="eastAsia"/>
                      <w:lang w:val="en-US" w:eastAsia="zh-CN"/>
                    </w:rPr>
                    <w:t>m</w:t>
                  </w:r>
                </w:p>
              </w:tc>
              <w:tc>
                <w:tcPr>
                  <w:tcW w:w="1527" w:type="dxa"/>
                  <w:gridSpan w:val="2"/>
                  <w:tcBorders>
                    <w:tl2br w:val="nil"/>
                    <w:tr2bl w:val="nil"/>
                  </w:tcBorders>
                  <w:noWrap w:val="0"/>
                  <w:vAlign w:val="center"/>
                </w:tcPr>
                <w:p>
                  <w:pPr>
                    <w:spacing w:line="240" w:lineRule="auto"/>
                    <w:ind w:left="1" w:leftChars="0" w:firstLine="0" w:firstLineChars="0"/>
                    <w:jc w:val="center"/>
                    <w:rPr>
                      <w:rFonts w:hint="default"/>
                    </w:rPr>
                  </w:pPr>
                  <w:r>
                    <w:rPr>
                      <w:rFonts w:hint="eastAsia"/>
                      <w:lang w:val="en-US" w:eastAsia="zh-CN"/>
                    </w:rPr>
                    <w:t>生产车间</w:t>
                  </w:r>
                </w:p>
              </w:tc>
              <w:tc>
                <w:tcPr>
                  <w:tcW w:w="1099" w:type="dxa"/>
                  <w:tcBorders>
                    <w:tl2br w:val="nil"/>
                    <w:tr2bl w:val="nil"/>
                  </w:tcBorders>
                  <w:noWrap w:val="0"/>
                  <w:vAlign w:val="center"/>
                </w:tcPr>
                <w:p>
                  <w:pPr>
                    <w:spacing w:line="240" w:lineRule="auto"/>
                    <w:ind w:firstLine="0" w:firstLineChars="0"/>
                    <w:jc w:val="center"/>
                    <w:rPr>
                      <w:rFonts w:hint="default"/>
                      <w:lang w:val="en-US" w:eastAsia="zh-CN"/>
                    </w:rPr>
                  </w:pPr>
                  <w:r>
                    <w:rPr>
                      <w:rFonts w:hint="eastAsia"/>
                      <w:lang w:val="en-US" w:eastAsia="zh-CN"/>
                    </w:rPr>
                    <w:t>58.0</w:t>
                  </w:r>
                </w:p>
              </w:tc>
              <w:tc>
                <w:tcPr>
                  <w:tcW w:w="890" w:type="dxa"/>
                  <w:tcBorders>
                    <w:tl2br w:val="nil"/>
                    <w:tr2bl w:val="nil"/>
                  </w:tcBorders>
                  <w:noWrap w:val="0"/>
                  <w:vAlign w:val="center"/>
                </w:tcPr>
                <w:p>
                  <w:pPr>
                    <w:spacing w:line="240" w:lineRule="auto"/>
                    <w:ind w:firstLine="0" w:firstLineChars="0"/>
                    <w:jc w:val="center"/>
                    <w:rPr>
                      <w:rFonts w:hint="default"/>
                      <w:lang w:val="en-US" w:eastAsia="zh-CN"/>
                    </w:rPr>
                  </w:pPr>
                  <w:r>
                    <w:rPr>
                      <w:rFonts w:hint="eastAsia"/>
                      <w:lang w:val="en-US" w:eastAsia="zh-CN"/>
                    </w:rPr>
                    <w:t>70</w:t>
                  </w:r>
                </w:p>
              </w:tc>
              <w:tc>
                <w:tcPr>
                  <w:tcW w:w="891" w:type="dxa"/>
                  <w:gridSpan w:val="2"/>
                  <w:tcBorders>
                    <w:tl2br w:val="nil"/>
                    <w:tr2bl w:val="nil"/>
                  </w:tcBorders>
                  <w:noWrap w:val="0"/>
                  <w:vAlign w:val="center"/>
                </w:tcPr>
                <w:p>
                  <w:pPr>
                    <w:spacing w:line="240" w:lineRule="auto"/>
                    <w:ind w:firstLine="0" w:firstLineChars="0"/>
                    <w:jc w:val="center"/>
                    <w:rPr>
                      <w:rFonts w:hint="eastAsia"/>
                      <w:lang w:val="en-US" w:eastAsia="zh-CN"/>
                    </w:rPr>
                  </w:pPr>
                  <w:r>
                    <w:rPr>
                      <w:rFonts w:hint="eastAsia"/>
                      <w:lang w:val="en-US" w:eastAsia="zh-CN"/>
                    </w:rPr>
                    <w:t>是</w:t>
                  </w:r>
                </w:p>
              </w:tc>
              <w:tc>
                <w:tcPr>
                  <w:tcW w:w="1100" w:type="dxa"/>
                  <w:tcBorders>
                    <w:tl2br w:val="nil"/>
                    <w:tr2bl w:val="nil"/>
                  </w:tcBorders>
                  <w:noWrap w:val="0"/>
                  <w:vAlign w:val="center"/>
                </w:tcPr>
                <w:p>
                  <w:pPr>
                    <w:spacing w:line="240" w:lineRule="auto"/>
                    <w:ind w:firstLine="0" w:firstLineChars="0"/>
                    <w:jc w:val="center"/>
                    <w:rPr>
                      <w:rFonts w:hint="default"/>
                      <w:lang w:val="en-US" w:eastAsia="zh-CN"/>
                    </w:rPr>
                  </w:pPr>
                  <w:r>
                    <w:rPr>
                      <w:rFonts w:hint="eastAsia"/>
                      <w:lang w:val="en-US" w:eastAsia="zh-CN"/>
                    </w:rPr>
                    <w:t>46.8</w:t>
                  </w:r>
                </w:p>
              </w:tc>
              <w:tc>
                <w:tcPr>
                  <w:tcW w:w="909" w:type="dxa"/>
                  <w:tcBorders>
                    <w:tl2br w:val="nil"/>
                    <w:tr2bl w:val="nil"/>
                  </w:tcBorders>
                  <w:noWrap w:val="0"/>
                  <w:vAlign w:val="center"/>
                </w:tcPr>
                <w:p>
                  <w:pPr>
                    <w:spacing w:line="240" w:lineRule="auto"/>
                    <w:ind w:firstLine="0" w:firstLineChars="0"/>
                    <w:jc w:val="center"/>
                    <w:rPr>
                      <w:rFonts w:hint="default"/>
                      <w:lang w:val="en-US" w:eastAsia="zh-CN"/>
                    </w:rPr>
                  </w:pPr>
                  <w:r>
                    <w:rPr>
                      <w:rFonts w:hint="eastAsia"/>
                      <w:lang w:val="en-US" w:eastAsia="zh-CN"/>
                    </w:rPr>
                    <w:t>55</w:t>
                  </w:r>
                </w:p>
              </w:tc>
              <w:tc>
                <w:tcPr>
                  <w:tcW w:w="909" w:type="dxa"/>
                  <w:gridSpan w:val="2"/>
                  <w:tcBorders>
                    <w:tl2br w:val="nil"/>
                    <w:tr2bl w:val="nil"/>
                  </w:tcBorders>
                  <w:noWrap w:val="0"/>
                  <w:vAlign w:val="center"/>
                </w:tcPr>
                <w:p>
                  <w:pPr>
                    <w:spacing w:line="240" w:lineRule="auto"/>
                    <w:ind w:firstLine="0" w:firstLineChars="0"/>
                    <w:jc w:val="center"/>
                    <w:rPr>
                      <w:rFonts w:hint="eastAsia"/>
                      <w:lang w:val="en-US" w:eastAsia="zh-CN"/>
                    </w:rPr>
                  </w:pPr>
                  <w:r>
                    <w:rPr>
                      <w:rFonts w:hint="eastAsia"/>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2" w:type="dxa"/>
                  <w:left w:w="108" w:type="dxa"/>
                  <w:bottom w:w="0" w:type="dxa"/>
                  <w:right w:w="109" w:type="dxa"/>
                </w:tblCellMar>
              </w:tblPrEx>
              <w:trPr>
                <w:trHeight w:val="340" w:hRule="atLeast"/>
                <w:jc w:val="center"/>
              </w:trPr>
              <w:tc>
                <w:tcPr>
                  <w:tcW w:w="1285" w:type="dxa"/>
                  <w:tcBorders>
                    <w:tl2br w:val="nil"/>
                    <w:tr2bl w:val="nil"/>
                  </w:tcBorders>
                  <w:noWrap w:val="0"/>
                  <w:vAlign w:val="center"/>
                </w:tcPr>
                <w:p>
                  <w:pPr>
                    <w:spacing w:line="240" w:lineRule="auto"/>
                    <w:ind w:left="114" w:leftChars="0" w:firstLine="0" w:firstLineChars="0"/>
                    <w:jc w:val="center"/>
                    <w:rPr>
                      <w:rFonts w:hint="default"/>
                    </w:rPr>
                  </w:pPr>
                  <w:r>
                    <w:rPr>
                      <w:rFonts w:hint="default"/>
                    </w:rPr>
                    <w:t>N4</w:t>
                  </w:r>
                </w:p>
              </w:tc>
              <w:tc>
                <w:tcPr>
                  <w:tcW w:w="1378" w:type="dxa"/>
                  <w:tcBorders>
                    <w:tl2br w:val="nil"/>
                    <w:tr2bl w:val="nil"/>
                  </w:tcBorders>
                  <w:noWrap w:val="0"/>
                  <w:vAlign w:val="center"/>
                </w:tcPr>
                <w:p>
                  <w:pPr>
                    <w:spacing w:line="240" w:lineRule="auto"/>
                    <w:ind w:firstLine="0" w:firstLineChars="0"/>
                    <w:jc w:val="center"/>
                    <w:rPr>
                      <w:rFonts w:hint="default"/>
                    </w:rPr>
                  </w:pPr>
                  <w:r>
                    <w:rPr>
                      <w:rFonts w:hint="default"/>
                    </w:rPr>
                    <w:t>北厂界外1</w:t>
                  </w:r>
                  <w:r>
                    <w:rPr>
                      <w:rFonts w:hint="eastAsia"/>
                      <w:lang w:val="en-US" w:eastAsia="zh-CN"/>
                    </w:rPr>
                    <w:t>m</w:t>
                  </w:r>
                </w:p>
              </w:tc>
              <w:tc>
                <w:tcPr>
                  <w:tcW w:w="1527" w:type="dxa"/>
                  <w:gridSpan w:val="2"/>
                  <w:tcBorders>
                    <w:tl2br w:val="nil"/>
                    <w:tr2bl w:val="nil"/>
                  </w:tcBorders>
                  <w:noWrap w:val="0"/>
                  <w:vAlign w:val="center"/>
                </w:tcPr>
                <w:p>
                  <w:pPr>
                    <w:spacing w:line="240" w:lineRule="auto"/>
                    <w:ind w:left="1" w:leftChars="0" w:firstLine="0" w:firstLineChars="0"/>
                    <w:jc w:val="center"/>
                    <w:rPr>
                      <w:rFonts w:hint="default"/>
                    </w:rPr>
                  </w:pPr>
                  <w:r>
                    <w:rPr>
                      <w:rFonts w:hint="eastAsia"/>
                      <w:lang w:val="en-US" w:eastAsia="zh-CN"/>
                    </w:rPr>
                    <w:t>生产车间</w:t>
                  </w:r>
                </w:p>
              </w:tc>
              <w:tc>
                <w:tcPr>
                  <w:tcW w:w="1099" w:type="dxa"/>
                  <w:tcBorders>
                    <w:tl2br w:val="nil"/>
                    <w:tr2bl w:val="nil"/>
                  </w:tcBorders>
                  <w:noWrap w:val="0"/>
                  <w:vAlign w:val="center"/>
                </w:tcPr>
                <w:p>
                  <w:pPr>
                    <w:spacing w:line="240" w:lineRule="auto"/>
                    <w:ind w:firstLine="0" w:firstLineChars="0"/>
                    <w:jc w:val="center"/>
                    <w:rPr>
                      <w:rFonts w:hint="default"/>
                      <w:lang w:val="en-US" w:eastAsia="zh-CN"/>
                    </w:rPr>
                  </w:pPr>
                  <w:r>
                    <w:rPr>
                      <w:rFonts w:hint="eastAsia"/>
                      <w:lang w:val="en-US" w:eastAsia="zh-CN"/>
                    </w:rPr>
                    <w:t>57.4</w:t>
                  </w:r>
                </w:p>
              </w:tc>
              <w:tc>
                <w:tcPr>
                  <w:tcW w:w="890" w:type="dxa"/>
                  <w:tcBorders>
                    <w:tl2br w:val="nil"/>
                    <w:tr2bl w:val="nil"/>
                  </w:tcBorders>
                  <w:noWrap w:val="0"/>
                  <w:vAlign w:val="center"/>
                </w:tcPr>
                <w:p>
                  <w:pPr>
                    <w:spacing w:line="240" w:lineRule="auto"/>
                    <w:ind w:firstLine="0" w:firstLineChars="0"/>
                    <w:jc w:val="center"/>
                    <w:rPr>
                      <w:rFonts w:hint="default"/>
                      <w:lang w:val="en-US" w:eastAsia="zh-CN"/>
                    </w:rPr>
                  </w:pPr>
                  <w:r>
                    <w:rPr>
                      <w:rFonts w:hint="eastAsia"/>
                      <w:lang w:val="en-US" w:eastAsia="zh-CN"/>
                    </w:rPr>
                    <w:t>65</w:t>
                  </w:r>
                </w:p>
              </w:tc>
              <w:tc>
                <w:tcPr>
                  <w:tcW w:w="891" w:type="dxa"/>
                  <w:gridSpan w:val="2"/>
                  <w:tcBorders>
                    <w:tl2br w:val="nil"/>
                    <w:tr2bl w:val="nil"/>
                  </w:tcBorders>
                  <w:noWrap w:val="0"/>
                  <w:vAlign w:val="center"/>
                </w:tcPr>
                <w:p>
                  <w:pPr>
                    <w:spacing w:line="240" w:lineRule="auto"/>
                    <w:ind w:firstLine="0" w:firstLineChars="0"/>
                    <w:jc w:val="center"/>
                    <w:rPr>
                      <w:rFonts w:hint="eastAsia"/>
                      <w:lang w:val="en-US" w:eastAsia="zh-CN"/>
                    </w:rPr>
                  </w:pPr>
                  <w:r>
                    <w:rPr>
                      <w:rFonts w:hint="eastAsia"/>
                      <w:lang w:val="en-US" w:eastAsia="zh-CN"/>
                    </w:rPr>
                    <w:t>是</w:t>
                  </w:r>
                </w:p>
              </w:tc>
              <w:tc>
                <w:tcPr>
                  <w:tcW w:w="1100" w:type="dxa"/>
                  <w:tcBorders>
                    <w:tl2br w:val="nil"/>
                    <w:tr2bl w:val="nil"/>
                  </w:tcBorders>
                  <w:noWrap w:val="0"/>
                  <w:vAlign w:val="center"/>
                </w:tcPr>
                <w:p>
                  <w:pPr>
                    <w:spacing w:line="240" w:lineRule="auto"/>
                    <w:ind w:firstLine="0" w:firstLineChars="0"/>
                    <w:jc w:val="center"/>
                    <w:rPr>
                      <w:rFonts w:hint="default"/>
                      <w:lang w:val="en-US" w:eastAsia="zh-CN"/>
                    </w:rPr>
                  </w:pPr>
                  <w:r>
                    <w:rPr>
                      <w:rFonts w:hint="eastAsia"/>
                      <w:lang w:val="en-US" w:eastAsia="zh-CN"/>
                    </w:rPr>
                    <w:t>47.0</w:t>
                  </w:r>
                </w:p>
              </w:tc>
              <w:tc>
                <w:tcPr>
                  <w:tcW w:w="909" w:type="dxa"/>
                  <w:tcBorders>
                    <w:tl2br w:val="nil"/>
                    <w:tr2bl w:val="nil"/>
                  </w:tcBorders>
                  <w:noWrap w:val="0"/>
                  <w:vAlign w:val="center"/>
                </w:tcPr>
                <w:p>
                  <w:pPr>
                    <w:spacing w:line="240" w:lineRule="auto"/>
                    <w:ind w:firstLine="0" w:firstLineChars="0"/>
                    <w:jc w:val="center"/>
                    <w:rPr>
                      <w:rFonts w:hint="default"/>
                      <w:lang w:val="en-US" w:eastAsia="zh-CN"/>
                    </w:rPr>
                  </w:pPr>
                  <w:r>
                    <w:rPr>
                      <w:rFonts w:hint="eastAsia"/>
                      <w:lang w:val="en-US" w:eastAsia="zh-CN"/>
                    </w:rPr>
                    <w:t>55</w:t>
                  </w:r>
                </w:p>
              </w:tc>
              <w:tc>
                <w:tcPr>
                  <w:tcW w:w="909" w:type="dxa"/>
                  <w:gridSpan w:val="2"/>
                  <w:tcBorders>
                    <w:tl2br w:val="nil"/>
                    <w:tr2bl w:val="nil"/>
                  </w:tcBorders>
                  <w:noWrap w:val="0"/>
                  <w:vAlign w:val="center"/>
                </w:tcPr>
                <w:p>
                  <w:pPr>
                    <w:spacing w:line="240" w:lineRule="auto"/>
                    <w:ind w:firstLine="0" w:firstLineChars="0"/>
                    <w:jc w:val="center"/>
                    <w:rPr>
                      <w:rFonts w:hint="eastAsia"/>
                      <w:lang w:val="en-US" w:eastAsia="zh-CN"/>
                    </w:rPr>
                  </w:pPr>
                  <w:r>
                    <w:rPr>
                      <w:rFonts w:hint="eastAsia"/>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52" w:type="dxa"/>
                  <w:left w:w="108" w:type="dxa"/>
                  <w:bottom w:w="0" w:type="dxa"/>
                  <w:right w:w="109" w:type="dxa"/>
                </w:tblCellMar>
              </w:tblPrEx>
              <w:trPr>
                <w:trHeight w:val="340" w:hRule="atLeast"/>
                <w:jc w:val="center"/>
              </w:trPr>
              <w:tc>
                <w:tcPr>
                  <w:tcW w:w="2663" w:type="dxa"/>
                  <w:gridSpan w:val="2"/>
                  <w:tcBorders>
                    <w:tl2br w:val="nil"/>
                    <w:tr2bl w:val="nil"/>
                  </w:tcBorders>
                  <w:noWrap w:val="0"/>
                  <w:vAlign w:val="center"/>
                </w:tcPr>
                <w:p>
                  <w:pPr>
                    <w:spacing w:line="240" w:lineRule="auto"/>
                    <w:ind w:right="2" w:firstLine="0" w:firstLineChars="0"/>
                    <w:jc w:val="center"/>
                    <w:rPr>
                      <w:rFonts w:hint="default"/>
                    </w:rPr>
                  </w:pPr>
                  <w:r>
                    <w:rPr>
                      <w:rFonts w:hint="default"/>
                    </w:rPr>
                    <w:t>备注</w:t>
                  </w:r>
                </w:p>
              </w:tc>
              <w:tc>
                <w:tcPr>
                  <w:tcW w:w="7325" w:type="dxa"/>
                  <w:gridSpan w:val="10"/>
                  <w:tcBorders>
                    <w:tl2br w:val="nil"/>
                    <w:tr2bl w:val="nil"/>
                  </w:tcBorders>
                  <w:noWrap w:val="0"/>
                  <w:vAlign w:val="center"/>
                </w:tcPr>
                <w:p>
                  <w:pPr>
                    <w:spacing w:after="42" w:line="240" w:lineRule="auto"/>
                    <w:ind w:firstLine="0" w:firstLineChars="0"/>
                    <w:jc w:val="center"/>
                    <w:rPr>
                      <w:rFonts w:hint="eastAsia"/>
                      <w:lang w:val="en-US" w:eastAsia="zh-CN"/>
                    </w:rPr>
                  </w:pPr>
                  <w:r>
                    <w:rPr>
                      <w:rFonts w:hint="default"/>
                    </w:rPr>
                    <w:t>厂界噪声执行《工业企业厂界环境噪声排放标准》 GB12348-2008 表</w:t>
                  </w:r>
                  <w:r>
                    <w:rPr>
                      <w:rFonts w:hint="eastAsia"/>
                      <w:lang w:val="en-US" w:eastAsia="zh-CN"/>
                    </w:rPr>
                    <w:t>1</w:t>
                  </w:r>
                  <w:r>
                    <w:rPr>
                      <w:rFonts w:hint="default"/>
                    </w:rPr>
                    <w:t>功能区</w:t>
                  </w:r>
                  <w:r>
                    <w:rPr>
                      <w:rFonts w:hint="eastAsia"/>
                      <w:lang w:val="en-US" w:eastAsia="zh-CN"/>
                    </w:rPr>
                    <w:t>3</w:t>
                  </w:r>
                  <w:r>
                    <w:rPr>
                      <w:rFonts w:hint="default"/>
                    </w:rPr>
                    <w:t>类</w:t>
                  </w:r>
                  <w:r>
                    <w:rPr>
                      <w:rFonts w:hint="eastAsia"/>
                      <w:lang w:val="en-US" w:eastAsia="zh-CN"/>
                    </w:rPr>
                    <w:t>及4a类规定</w:t>
                  </w:r>
                  <w:r>
                    <w:rPr>
                      <w:rFonts w:hint="eastAsia"/>
                      <w:lang w:eastAsia="zh-CN"/>
                    </w:rPr>
                    <w:t>。</w:t>
                  </w:r>
                </w:p>
              </w:tc>
            </w:tr>
          </w:tbl>
          <w:p>
            <w:pPr>
              <w:snapToGrid w:val="0"/>
              <w:spacing w:line="360" w:lineRule="auto"/>
              <w:ind w:firstLine="480" w:firstLineChars="200"/>
              <w:jc w:val="left"/>
              <w:rPr>
                <w:sz w:val="24"/>
                <w:szCs w:val="24"/>
              </w:rPr>
            </w:pPr>
            <w:r>
              <w:rPr>
                <w:rFonts w:hint="eastAsia"/>
                <w:sz w:val="24"/>
                <w:szCs w:val="24"/>
                <w:lang w:val="en-US" w:eastAsia="zh-CN"/>
              </w:rPr>
              <w:t>由</w:t>
            </w:r>
            <w:r>
              <w:rPr>
                <w:sz w:val="24"/>
                <w:szCs w:val="24"/>
              </w:rPr>
              <w:t>上表可知，厂界</w:t>
            </w:r>
            <w:r>
              <w:rPr>
                <w:rFonts w:hint="eastAsia"/>
                <w:sz w:val="24"/>
                <w:szCs w:val="24"/>
                <w:lang w:val="en-US" w:eastAsia="zh-CN"/>
              </w:rPr>
              <w:t>昼夜</w:t>
            </w:r>
            <w:r>
              <w:rPr>
                <w:sz w:val="24"/>
                <w:szCs w:val="24"/>
              </w:rPr>
              <w:t>噪声能达到《工业企业厂界环境噪声排放标准》（GB12348-2008）中的</w:t>
            </w:r>
            <w:r>
              <w:rPr>
                <w:rFonts w:hint="eastAsia"/>
                <w:sz w:val="24"/>
                <w:szCs w:val="24"/>
              </w:rPr>
              <w:t>3类及4a类</w:t>
            </w:r>
            <w:r>
              <w:rPr>
                <w:sz w:val="24"/>
                <w:szCs w:val="24"/>
              </w:rPr>
              <w:t>标准。</w:t>
            </w:r>
          </w:p>
          <w:p>
            <w:pPr>
              <w:pStyle w:val="7"/>
              <w:numPr>
                <w:ilvl w:val="0"/>
                <w:numId w:val="6"/>
              </w:numPr>
              <w:spacing w:line="360" w:lineRule="auto"/>
              <w:ind w:left="0" w:leftChars="0" w:firstLine="0" w:firstLineChars="0"/>
              <w:jc w:val="both"/>
              <w:outlineLvl w:val="2"/>
              <w:rPr>
                <w:rFonts w:hint="eastAsia"/>
                <w:b/>
                <w:bCs/>
                <w:sz w:val="24"/>
                <w:szCs w:val="28"/>
                <w:lang w:val="en-US" w:eastAsia="zh-CN"/>
              </w:rPr>
            </w:pPr>
            <w:r>
              <w:rPr>
                <w:rFonts w:hint="eastAsia"/>
                <w:b/>
                <w:bCs/>
                <w:sz w:val="24"/>
                <w:szCs w:val="28"/>
                <w:lang w:val="en-US" w:eastAsia="zh-CN"/>
              </w:rPr>
              <w:t>废水</w:t>
            </w:r>
          </w:p>
          <w:p>
            <w:pPr>
              <w:widowControl/>
              <w:adjustRightInd w:val="0"/>
              <w:snapToGrid w:val="0"/>
              <w:jc w:val="center"/>
              <w:rPr>
                <w:rFonts w:hint="eastAsia"/>
                <w:b/>
                <w:bCs/>
                <w:lang w:val="en-US" w:eastAsia="zh-CN"/>
              </w:rPr>
            </w:pPr>
            <w:r>
              <w:rPr>
                <w:rFonts w:hint="eastAsia"/>
                <w:b/>
                <w:bCs/>
                <w:lang w:val="en-US" w:eastAsia="zh-CN"/>
              </w:rPr>
              <w:t>表8-10 废水监测结果统计表（生活污水排放口）</w:t>
            </w:r>
          </w:p>
          <w:tbl>
            <w:tblPr>
              <w:tblStyle w:val="30"/>
              <w:tblW w:w="998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7"/>
              <w:gridCol w:w="939"/>
              <w:gridCol w:w="1248"/>
              <w:gridCol w:w="1249"/>
              <w:gridCol w:w="1249"/>
              <w:gridCol w:w="1249"/>
              <w:gridCol w:w="1249"/>
              <w:gridCol w:w="12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96" w:type="dxa"/>
                  <w:gridSpan w:val="2"/>
                  <w:tcBorders>
                    <w:tl2br w:val="nil"/>
                    <w:tr2bl w:val="nil"/>
                  </w:tcBorders>
                </w:tcPr>
                <w:p>
                  <w:pPr>
                    <w:pStyle w:val="11"/>
                    <w:rPr>
                      <w:rFonts w:hint="default"/>
                      <w:vertAlign w:val="baseline"/>
                      <w:lang w:val="en-US" w:eastAsia="zh-CN"/>
                    </w:rPr>
                  </w:pPr>
                  <w:r>
                    <w:rPr>
                      <w:rFonts w:hint="eastAsia"/>
                      <w:vertAlign w:val="baseline"/>
                      <w:lang w:val="en-US" w:eastAsia="zh-CN"/>
                    </w:rPr>
                    <w:t>采样日期</w:t>
                  </w:r>
                </w:p>
              </w:tc>
              <w:tc>
                <w:tcPr>
                  <w:tcW w:w="2497" w:type="dxa"/>
                  <w:gridSpan w:val="2"/>
                  <w:tcBorders>
                    <w:tl2br w:val="nil"/>
                    <w:tr2bl w:val="nil"/>
                  </w:tcBorders>
                </w:tcPr>
                <w:p>
                  <w:pPr>
                    <w:pStyle w:val="11"/>
                    <w:rPr>
                      <w:rFonts w:hint="default"/>
                      <w:vertAlign w:val="baseline"/>
                      <w:lang w:val="en-US" w:eastAsia="zh-CN"/>
                    </w:rPr>
                  </w:pPr>
                  <w:r>
                    <w:rPr>
                      <w:rFonts w:hint="default"/>
                    </w:rPr>
                    <w:t>202</w:t>
                  </w:r>
                  <w:r>
                    <w:rPr>
                      <w:rFonts w:hint="eastAsia"/>
                      <w:lang w:val="en-US" w:eastAsia="zh-CN"/>
                    </w:rPr>
                    <w:t>2.9</w:t>
                  </w:r>
                  <w:r>
                    <w:rPr>
                      <w:rFonts w:hint="default"/>
                    </w:rPr>
                    <w:t>.</w:t>
                  </w:r>
                  <w:r>
                    <w:rPr>
                      <w:rFonts w:hint="eastAsia"/>
                      <w:lang w:val="en-US" w:eastAsia="zh-CN"/>
                    </w:rPr>
                    <w:t>22</w:t>
                  </w:r>
                </w:p>
              </w:tc>
              <w:tc>
                <w:tcPr>
                  <w:tcW w:w="2498" w:type="dxa"/>
                  <w:gridSpan w:val="2"/>
                  <w:tcBorders>
                    <w:tl2br w:val="nil"/>
                    <w:tr2bl w:val="nil"/>
                  </w:tcBorders>
                </w:tcPr>
                <w:p>
                  <w:pPr>
                    <w:pStyle w:val="11"/>
                    <w:rPr>
                      <w:rFonts w:hint="default"/>
                      <w:vertAlign w:val="baseline"/>
                      <w:lang w:val="en-US" w:eastAsia="zh-CN"/>
                    </w:rPr>
                  </w:pPr>
                  <w:r>
                    <w:rPr>
                      <w:rFonts w:hint="eastAsia"/>
                      <w:vertAlign w:val="baseline"/>
                      <w:lang w:val="en-US" w:eastAsia="zh-CN"/>
                    </w:rPr>
                    <w:t>采样点位</w:t>
                  </w:r>
                </w:p>
              </w:tc>
              <w:tc>
                <w:tcPr>
                  <w:tcW w:w="2498" w:type="dxa"/>
                  <w:gridSpan w:val="2"/>
                  <w:tcBorders>
                    <w:tl2br w:val="nil"/>
                    <w:tr2bl w:val="nil"/>
                  </w:tcBorders>
                </w:tcPr>
                <w:p>
                  <w:pPr>
                    <w:pStyle w:val="11"/>
                    <w:rPr>
                      <w:rFonts w:hint="default"/>
                      <w:vertAlign w:val="baseline"/>
                      <w:lang w:val="en-US" w:eastAsia="zh-CN"/>
                    </w:rPr>
                  </w:pPr>
                  <w:r>
                    <w:rPr>
                      <w:rFonts w:hint="eastAsia"/>
                      <w:vertAlign w:val="baseline"/>
                      <w:lang w:val="en-US" w:eastAsia="zh-CN"/>
                    </w:rPr>
                    <w:t>生活污水排放口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7" w:type="dxa"/>
                  <w:vMerge w:val="restart"/>
                  <w:tcBorders>
                    <w:tl2br w:val="nil"/>
                    <w:tr2bl w:val="nil"/>
                  </w:tcBorders>
                </w:tcPr>
                <w:p>
                  <w:pPr>
                    <w:pStyle w:val="11"/>
                    <w:rPr>
                      <w:rFonts w:hint="default"/>
                      <w:vertAlign w:val="baseline"/>
                      <w:lang w:val="en-US" w:eastAsia="zh-CN"/>
                    </w:rPr>
                  </w:pPr>
                  <w:r>
                    <w:rPr>
                      <w:rFonts w:hint="eastAsia"/>
                      <w:vertAlign w:val="baseline"/>
                      <w:lang w:val="en-US" w:eastAsia="zh-CN"/>
                    </w:rPr>
                    <w:t>检测项目</w:t>
                  </w:r>
                </w:p>
              </w:tc>
              <w:tc>
                <w:tcPr>
                  <w:tcW w:w="939" w:type="dxa"/>
                  <w:vMerge w:val="restart"/>
                  <w:tcBorders>
                    <w:tl2br w:val="nil"/>
                    <w:tr2bl w:val="nil"/>
                  </w:tcBorders>
                </w:tcPr>
                <w:p>
                  <w:pPr>
                    <w:pStyle w:val="11"/>
                    <w:rPr>
                      <w:rFonts w:hint="default"/>
                      <w:vertAlign w:val="baseline"/>
                      <w:lang w:val="en-US" w:eastAsia="zh-CN"/>
                    </w:rPr>
                  </w:pPr>
                  <w:r>
                    <w:rPr>
                      <w:rFonts w:hint="eastAsia"/>
                      <w:vertAlign w:val="baseline"/>
                      <w:lang w:val="en-US" w:eastAsia="zh-CN"/>
                    </w:rPr>
                    <w:t>单位</w:t>
                  </w:r>
                </w:p>
              </w:tc>
              <w:tc>
                <w:tcPr>
                  <w:tcW w:w="6244" w:type="dxa"/>
                  <w:gridSpan w:val="5"/>
                  <w:tcBorders>
                    <w:tl2br w:val="nil"/>
                    <w:tr2bl w:val="nil"/>
                  </w:tcBorders>
                </w:tcPr>
                <w:p>
                  <w:pPr>
                    <w:pStyle w:val="11"/>
                    <w:rPr>
                      <w:rFonts w:hint="default"/>
                      <w:vertAlign w:val="baseline"/>
                      <w:lang w:val="en-US" w:eastAsia="zh-CN"/>
                    </w:rPr>
                  </w:pPr>
                  <w:r>
                    <w:rPr>
                      <w:rFonts w:hint="eastAsia"/>
                      <w:vertAlign w:val="baseline"/>
                      <w:lang w:val="en-US" w:eastAsia="zh-CN"/>
                    </w:rPr>
                    <w:t>检测结果</w:t>
                  </w:r>
                </w:p>
              </w:tc>
              <w:tc>
                <w:tcPr>
                  <w:tcW w:w="1249" w:type="dxa"/>
                  <w:vMerge w:val="restart"/>
                  <w:tcBorders>
                    <w:tl2br w:val="nil"/>
                    <w:tr2bl w:val="nil"/>
                  </w:tcBorders>
                </w:tcPr>
                <w:p>
                  <w:pPr>
                    <w:pStyle w:val="11"/>
                    <w:rPr>
                      <w:rFonts w:hint="default"/>
                      <w:vertAlign w:val="baseline"/>
                      <w:lang w:val="en-US" w:eastAsia="zh-CN"/>
                    </w:rPr>
                  </w:pPr>
                  <w:r>
                    <w:rPr>
                      <w:rFonts w:hint="eastAsia"/>
                      <w:vertAlign w:val="baseline"/>
                      <w:lang w:val="en-US" w:eastAsia="zh-CN"/>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50" w:hRule="atLeast"/>
              </w:trPr>
              <w:tc>
                <w:tcPr>
                  <w:tcW w:w="1557" w:type="dxa"/>
                  <w:vMerge w:val="continue"/>
                  <w:tcBorders>
                    <w:tl2br w:val="nil"/>
                    <w:tr2bl w:val="nil"/>
                  </w:tcBorders>
                </w:tcPr>
                <w:p>
                  <w:pPr>
                    <w:pStyle w:val="11"/>
                    <w:rPr>
                      <w:rFonts w:hint="default"/>
                      <w:vertAlign w:val="baseline"/>
                      <w:lang w:val="en-US" w:eastAsia="zh-CN"/>
                    </w:rPr>
                  </w:pPr>
                </w:p>
              </w:tc>
              <w:tc>
                <w:tcPr>
                  <w:tcW w:w="939" w:type="dxa"/>
                  <w:vMerge w:val="continue"/>
                  <w:tcBorders>
                    <w:tl2br w:val="nil"/>
                    <w:tr2bl w:val="nil"/>
                  </w:tcBorders>
                </w:tcPr>
                <w:p>
                  <w:pPr>
                    <w:pStyle w:val="11"/>
                    <w:rPr>
                      <w:rFonts w:hint="default"/>
                      <w:vertAlign w:val="baseline"/>
                      <w:lang w:val="en-US" w:eastAsia="zh-CN"/>
                    </w:rPr>
                  </w:pPr>
                </w:p>
              </w:tc>
              <w:tc>
                <w:tcPr>
                  <w:tcW w:w="1248" w:type="dxa"/>
                  <w:tcBorders>
                    <w:tl2br w:val="nil"/>
                    <w:tr2bl w:val="nil"/>
                  </w:tcBorders>
                </w:tcPr>
                <w:p>
                  <w:pPr>
                    <w:pStyle w:val="11"/>
                    <w:rPr>
                      <w:rFonts w:hint="default"/>
                      <w:vertAlign w:val="baseline"/>
                      <w:lang w:val="en-US" w:eastAsia="zh-CN"/>
                    </w:rPr>
                  </w:pPr>
                  <w:r>
                    <w:rPr>
                      <w:rFonts w:hint="eastAsia"/>
                      <w:vertAlign w:val="baseline"/>
                      <w:lang w:val="en-US" w:eastAsia="zh-CN"/>
                    </w:rPr>
                    <w:t>1</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2</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3</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4</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均值/范围</w:t>
                  </w:r>
                </w:p>
              </w:tc>
              <w:tc>
                <w:tcPr>
                  <w:tcW w:w="1249" w:type="dxa"/>
                  <w:vMerge w:val="continue"/>
                  <w:tcBorders>
                    <w:tl2br w:val="nil"/>
                    <w:tr2bl w:val="nil"/>
                  </w:tcBorders>
                </w:tcPr>
                <w:p>
                  <w:pPr>
                    <w:pStyle w:val="11"/>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7" w:type="dxa"/>
                  <w:tcBorders>
                    <w:tl2br w:val="nil"/>
                    <w:tr2bl w:val="nil"/>
                  </w:tcBorders>
                </w:tcPr>
                <w:p>
                  <w:pPr>
                    <w:pStyle w:val="11"/>
                    <w:rPr>
                      <w:rFonts w:hint="default"/>
                      <w:vertAlign w:val="baseline"/>
                      <w:lang w:val="en-US" w:eastAsia="zh-CN"/>
                    </w:rPr>
                  </w:pPr>
                  <w:r>
                    <w:rPr>
                      <w:rFonts w:hint="eastAsia"/>
                      <w:vertAlign w:val="baseline"/>
                      <w:lang w:val="en-US" w:eastAsia="zh-CN"/>
                    </w:rPr>
                    <w:t>pH值</w:t>
                  </w:r>
                </w:p>
              </w:tc>
              <w:tc>
                <w:tcPr>
                  <w:tcW w:w="939" w:type="dxa"/>
                  <w:tcBorders>
                    <w:tl2br w:val="nil"/>
                    <w:tr2bl w:val="nil"/>
                  </w:tcBorders>
                </w:tcPr>
                <w:p>
                  <w:pPr>
                    <w:pStyle w:val="11"/>
                    <w:rPr>
                      <w:rFonts w:hint="default"/>
                      <w:vertAlign w:val="baseline"/>
                      <w:lang w:val="en-US" w:eastAsia="zh-CN"/>
                    </w:rPr>
                  </w:pPr>
                  <w:r>
                    <w:rPr>
                      <w:rFonts w:hint="eastAsia"/>
                      <w:vertAlign w:val="baseline"/>
                      <w:lang w:val="en-US" w:eastAsia="zh-CN"/>
                    </w:rPr>
                    <w:t>无量纲</w:t>
                  </w:r>
                </w:p>
              </w:tc>
              <w:tc>
                <w:tcPr>
                  <w:tcW w:w="1248" w:type="dxa"/>
                  <w:tcBorders>
                    <w:tl2br w:val="nil"/>
                    <w:tr2bl w:val="nil"/>
                  </w:tcBorders>
                </w:tcPr>
                <w:p>
                  <w:pPr>
                    <w:pStyle w:val="11"/>
                    <w:rPr>
                      <w:rFonts w:hint="default"/>
                      <w:vertAlign w:val="baseline"/>
                      <w:lang w:val="en-US" w:eastAsia="zh-CN"/>
                    </w:rPr>
                  </w:pPr>
                  <w:r>
                    <w:rPr>
                      <w:rFonts w:hint="eastAsia"/>
                      <w:vertAlign w:val="baseline"/>
                      <w:lang w:val="en-US" w:eastAsia="zh-CN"/>
                    </w:rPr>
                    <w:t>8.1</w:t>
                  </w:r>
                </w:p>
              </w:tc>
              <w:tc>
                <w:tcPr>
                  <w:tcW w:w="1249" w:type="dxa"/>
                  <w:tcBorders>
                    <w:tl2br w:val="nil"/>
                    <w:tr2bl w:val="nil"/>
                  </w:tcBorders>
                  <w:vAlign w:val="top"/>
                </w:tcPr>
                <w:p>
                  <w:pPr>
                    <w:pStyle w:val="11"/>
                    <w:rPr>
                      <w:rFonts w:hint="default"/>
                      <w:vertAlign w:val="baseline"/>
                      <w:lang w:val="en-US" w:eastAsia="zh-CN"/>
                    </w:rPr>
                  </w:pPr>
                  <w:r>
                    <w:rPr>
                      <w:rFonts w:hint="eastAsia"/>
                      <w:vertAlign w:val="baseline"/>
                      <w:lang w:val="en-US" w:eastAsia="zh-CN"/>
                    </w:rPr>
                    <w:t>7.9</w:t>
                  </w:r>
                </w:p>
              </w:tc>
              <w:tc>
                <w:tcPr>
                  <w:tcW w:w="1249" w:type="dxa"/>
                  <w:tcBorders>
                    <w:tl2br w:val="nil"/>
                    <w:tr2bl w:val="nil"/>
                  </w:tcBorders>
                  <w:vAlign w:val="top"/>
                </w:tcPr>
                <w:p>
                  <w:pPr>
                    <w:pStyle w:val="11"/>
                    <w:rPr>
                      <w:rFonts w:hint="default"/>
                      <w:vertAlign w:val="baseline"/>
                      <w:lang w:val="en-US" w:eastAsia="zh-CN"/>
                    </w:rPr>
                  </w:pPr>
                  <w:r>
                    <w:rPr>
                      <w:rFonts w:hint="eastAsia"/>
                      <w:vertAlign w:val="baseline"/>
                      <w:lang w:val="en-US" w:eastAsia="zh-CN"/>
                    </w:rPr>
                    <w:t>7.9</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8.1</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8.0</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7" w:type="dxa"/>
                  <w:tcBorders>
                    <w:tl2br w:val="nil"/>
                    <w:tr2bl w:val="nil"/>
                  </w:tcBorders>
                </w:tcPr>
                <w:p>
                  <w:pPr>
                    <w:pStyle w:val="11"/>
                    <w:rPr>
                      <w:rFonts w:hint="default"/>
                      <w:vertAlign w:val="baseline"/>
                      <w:lang w:val="en-US" w:eastAsia="zh-CN"/>
                    </w:rPr>
                  </w:pPr>
                  <w:r>
                    <w:rPr>
                      <w:rFonts w:hint="eastAsia"/>
                      <w:vertAlign w:val="baseline"/>
                      <w:lang w:val="en-US" w:eastAsia="zh-CN"/>
                    </w:rPr>
                    <w:t>悬浮物</w:t>
                  </w:r>
                </w:p>
              </w:tc>
              <w:tc>
                <w:tcPr>
                  <w:tcW w:w="939" w:type="dxa"/>
                  <w:tcBorders>
                    <w:tl2br w:val="nil"/>
                    <w:tr2bl w:val="nil"/>
                  </w:tcBorders>
                </w:tcPr>
                <w:p>
                  <w:pPr>
                    <w:pStyle w:val="11"/>
                    <w:rPr>
                      <w:rFonts w:hint="default"/>
                      <w:vertAlign w:val="baseline"/>
                      <w:lang w:val="en-US" w:eastAsia="zh-CN"/>
                    </w:rPr>
                  </w:pPr>
                  <w:r>
                    <w:rPr>
                      <w:rFonts w:hint="eastAsia"/>
                      <w:vertAlign w:val="baseline"/>
                      <w:lang w:val="en-US" w:eastAsia="zh-CN"/>
                    </w:rPr>
                    <w:t>mg/L</w:t>
                  </w:r>
                </w:p>
              </w:tc>
              <w:tc>
                <w:tcPr>
                  <w:tcW w:w="1248" w:type="dxa"/>
                  <w:tcBorders>
                    <w:tl2br w:val="nil"/>
                    <w:tr2bl w:val="nil"/>
                  </w:tcBorders>
                </w:tcPr>
                <w:p>
                  <w:pPr>
                    <w:pStyle w:val="11"/>
                    <w:rPr>
                      <w:rFonts w:hint="default"/>
                      <w:vertAlign w:val="baseline"/>
                      <w:lang w:val="en-US" w:eastAsia="zh-CN"/>
                    </w:rPr>
                  </w:pPr>
                  <w:r>
                    <w:rPr>
                      <w:rFonts w:hint="eastAsia"/>
                      <w:vertAlign w:val="baseline"/>
                      <w:lang w:val="en-US" w:eastAsia="zh-CN"/>
                    </w:rPr>
                    <w:t>80</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96</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102</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108</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96.5</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7" w:type="dxa"/>
                  <w:tcBorders>
                    <w:tl2br w:val="nil"/>
                    <w:tr2bl w:val="nil"/>
                  </w:tcBorders>
                </w:tcPr>
                <w:p>
                  <w:pPr>
                    <w:pStyle w:val="11"/>
                    <w:rPr>
                      <w:rFonts w:hint="default"/>
                      <w:vertAlign w:val="baseline"/>
                      <w:lang w:val="en-US" w:eastAsia="zh-CN"/>
                    </w:rPr>
                  </w:pPr>
                  <w:r>
                    <w:rPr>
                      <w:rFonts w:hint="eastAsia"/>
                      <w:vertAlign w:val="baseline"/>
                      <w:lang w:val="en-US" w:eastAsia="zh-CN"/>
                    </w:rPr>
                    <w:t>化学需氧量</w:t>
                  </w:r>
                </w:p>
              </w:tc>
              <w:tc>
                <w:tcPr>
                  <w:tcW w:w="939" w:type="dxa"/>
                  <w:tcBorders>
                    <w:tl2br w:val="nil"/>
                    <w:tr2bl w:val="nil"/>
                  </w:tcBorders>
                </w:tcPr>
                <w:p>
                  <w:pPr>
                    <w:rPr>
                      <w:rFonts w:hint="default"/>
                      <w:vertAlign w:val="baseline"/>
                      <w:lang w:val="en-US" w:eastAsia="zh-CN"/>
                    </w:rPr>
                  </w:pPr>
                  <w:r>
                    <w:rPr>
                      <w:rFonts w:hint="eastAsia"/>
                      <w:vertAlign w:val="baseline"/>
                      <w:lang w:val="en-US" w:eastAsia="zh-CN"/>
                    </w:rPr>
                    <w:t>mg/L</w:t>
                  </w:r>
                </w:p>
              </w:tc>
              <w:tc>
                <w:tcPr>
                  <w:tcW w:w="1248" w:type="dxa"/>
                  <w:tcBorders>
                    <w:tl2br w:val="nil"/>
                    <w:tr2bl w:val="nil"/>
                  </w:tcBorders>
                </w:tcPr>
                <w:p>
                  <w:pPr>
                    <w:pStyle w:val="11"/>
                    <w:rPr>
                      <w:rFonts w:hint="default"/>
                      <w:vertAlign w:val="baseline"/>
                      <w:lang w:val="en-US" w:eastAsia="zh-CN"/>
                    </w:rPr>
                  </w:pPr>
                  <w:r>
                    <w:rPr>
                      <w:rFonts w:hint="eastAsia"/>
                      <w:vertAlign w:val="baseline"/>
                      <w:lang w:val="en-US" w:eastAsia="zh-CN"/>
                    </w:rPr>
                    <w:t>117</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167</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394</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140</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204.5</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7" w:type="dxa"/>
                  <w:tcBorders>
                    <w:tl2br w:val="nil"/>
                    <w:tr2bl w:val="nil"/>
                  </w:tcBorders>
                </w:tcPr>
                <w:p>
                  <w:pPr>
                    <w:pStyle w:val="11"/>
                    <w:rPr>
                      <w:rFonts w:hint="default"/>
                      <w:vertAlign w:val="baseline"/>
                      <w:lang w:val="en-US" w:eastAsia="zh-CN"/>
                    </w:rPr>
                  </w:pPr>
                  <w:r>
                    <w:rPr>
                      <w:rFonts w:hint="eastAsia"/>
                      <w:vertAlign w:val="baseline"/>
                      <w:lang w:val="en-US" w:eastAsia="zh-CN"/>
                    </w:rPr>
                    <w:t>氨氮</w:t>
                  </w:r>
                </w:p>
              </w:tc>
              <w:tc>
                <w:tcPr>
                  <w:tcW w:w="939" w:type="dxa"/>
                  <w:tcBorders>
                    <w:tl2br w:val="nil"/>
                    <w:tr2bl w:val="nil"/>
                  </w:tcBorders>
                </w:tcPr>
                <w:p>
                  <w:pPr>
                    <w:rPr>
                      <w:rFonts w:hint="default"/>
                      <w:vertAlign w:val="baseline"/>
                      <w:lang w:val="en-US" w:eastAsia="zh-CN"/>
                    </w:rPr>
                  </w:pPr>
                  <w:r>
                    <w:rPr>
                      <w:rFonts w:hint="eastAsia"/>
                      <w:vertAlign w:val="baseline"/>
                      <w:lang w:val="en-US" w:eastAsia="zh-CN"/>
                    </w:rPr>
                    <w:t>mg/L</w:t>
                  </w:r>
                </w:p>
              </w:tc>
              <w:tc>
                <w:tcPr>
                  <w:tcW w:w="1248" w:type="dxa"/>
                  <w:tcBorders>
                    <w:tl2br w:val="nil"/>
                    <w:tr2bl w:val="nil"/>
                  </w:tcBorders>
                </w:tcPr>
                <w:p>
                  <w:pPr>
                    <w:pStyle w:val="11"/>
                    <w:rPr>
                      <w:rFonts w:hint="default"/>
                      <w:vertAlign w:val="baseline"/>
                      <w:lang w:val="en-US" w:eastAsia="zh-CN"/>
                    </w:rPr>
                  </w:pPr>
                  <w:r>
                    <w:rPr>
                      <w:rFonts w:hint="eastAsia"/>
                      <w:vertAlign w:val="baseline"/>
                      <w:lang w:val="en-US" w:eastAsia="zh-CN"/>
                    </w:rPr>
                    <w:t>40.0</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38.9</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37.7</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41.0</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39.4</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7" w:type="dxa"/>
                  <w:tcBorders>
                    <w:tl2br w:val="nil"/>
                    <w:tr2bl w:val="nil"/>
                  </w:tcBorders>
                </w:tcPr>
                <w:p>
                  <w:pPr>
                    <w:pStyle w:val="11"/>
                    <w:rPr>
                      <w:rFonts w:hint="default"/>
                      <w:vertAlign w:val="baseline"/>
                      <w:lang w:val="en-US" w:eastAsia="zh-CN"/>
                    </w:rPr>
                  </w:pPr>
                  <w:r>
                    <w:rPr>
                      <w:rFonts w:hint="eastAsia"/>
                      <w:vertAlign w:val="baseline"/>
                      <w:lang w:val="en-US" w:eastAsia="zh-CN"/>
                    </w:rPr>
                    <w:t>总磷</w:t>
                  </w:r>
                </w:p>
              </w:tc>
              <w:tc>
                <w:tcPr>
                  <w:tcW w:w="939" w:type="dxa"/>
                  <w:tcBorders>
                    <w:tl2br w:val="nil"/>
                    <w:tr2bl w:val="nil"/>
                  </w:tcBorders>
                </w:tcPr>
                <w:p>
                  <w:pPr>
                    <w:rPr>
                      <w:rFonts w:hint="default"/>
                      <w:vertAlign w:val="baseline"/>
                      <w:lang w:val="en-US" w:eastAsia="zh-CN"/>
                    </w:rPr>
                  </w:pPr>
                  <w:r>
                    <w:rPr>
                      <w:rFonts w:hint="eastAsia"/>
                      <w:vertAlign w:val="baseline"/>
                      <w:lang w:val="en-US" w:eastAsia="zh-CN"/>
                    </w:rPr>
                    <w:t>mg/L</w:t>
                  </w:r>
                </w:p>
              </w:tc>
              <w:tc>
                <w:tcPr>
                  <w:tcW w:w="1248" w:type="dxa"/>
                  <w:tcBorders>
                    <w:tl2br w:val="nil"/>
                    <w:tr2bl w:val="nil"/>
                  </w:tcBorders>
                </w:tcPr>
                <w:p>
                  <w:pPr>
                    <w:pStyle w:val="11"/>
                    <w:rPr>
                      <w:rFonts w:hint="default"/>
                      <w:vertAlign w:val="baseline"/>
                      <w:lang w:val="en-US" w:eastAsia="zh-CN"/>
                    </w:rPr>
                  </w:pPr>
                  <w:r>
                    <w:rPr>
                      <w:rFonts w:hint="eastAsia"/>
                      <w:vertAlign w:val="baseline"/>
                      <w:lang w:val="en-US" w:eastAsia="zh-CN"/>
                    </w:rPr>
                    <w:t>4.98</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5.32</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4.18</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5.19</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4.92</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7" w:type="dxa"/>
                  <w:tcBorders>
                    <w:tl2br w:val="nil"/>
                    <w:tr2bl w:val="nil"/>
                  </w:tcBorders>
                </w:tcPr>
                <w:p>
                  <w:pPr>
                    <w:pStyle w:val="11"/>
                    <w:rPr>
                      <w:rFonts w:hint="default"/>
                      <w:vertAlign w:val="baseline"/>
                      <w:lang w:val="en-US" w:eastAsia="zh-CN"/>
                    </w:rPr>
                  </w:pPr>
                  <w:r>
                    <w:rPr>
                      <w:rFonts w:hint="eastAsia"/>
                      <w:vertAlign w:val="baseline"/>
                      <w:lang w:val="en-US" w:eastAsia="zh-CN"/>
                    </w:rPr>
                    <w:t>总氮</w:t>
                  </w:r>
                </w:p>
              </w:tc>
              <w:tc>
                <w:tcPr>
                  <w:tcW w:w="939" w:type="dxa"/>
                  <w:tcBorders>
                    <w:tl2br w:val="nil"/>
                    <w:tr2bl w:val="nil"/>
                  </w:tcBorders>
                </w:tcPr>
                <w:p>
                  <w:pPr>
                    <w:rPr>
                      <w:rFonts w:hint="default"/>
                      <w:vertAlign w:val="baseline"/>
                      <w:lang w:val="en-US" w:eastAsia="zh-CN"/>
                    </w:rPr>
                  </w:pPr>
                  <w:r>
                    <w:rPr>
                      <w:rFonts w:hint="eastAsia"/>
                      <w:vertAlign w:val="baseline"/>
                      <w:lang w:val="en-US" w:eastAsia="zh-CN"/>
                    </w:rPr>
                    <w:t>mg/L</w:t>
                  </w:r>
                </w:p>
              </w:tc>
              <w:tc>
                <w:tcPr>
                  <w:tcW w:w="1248" w:type="dxa"/>
                  <w:tcBorders>
                    <w:tl2br w:val="nil"/>
                    <w:tr2bl w:val="nil"/>
                  </w:tcBorders>
                </w:tcPr>
                <w:p>
                  <w:pPr>
                    <w:pStyle w:val="11"/>
                    <w:rPr>
                      <w:rFonts w:hint="default"/>
                      <w:vertAlign w:val="baseline"/>
                      <w:lang w:val="en-US" w:eastAsia="zh-CN"/>
                    </w:rPr>
                  </w:pPr>
                  <w:r>
                    <w:rPr>
                      <w:rFonts w:hint="eastAsia"/>
                      <w:vertAlign w:val="baseline"/>
                      <w:lang w:val="en-US" w:eastAsia="zh-CN"/>
                    </w:rPr>
                    <w:t>41.4</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41.3</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42.5</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43.9</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42.3</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96" w:type="dxa"/>
                  <w:gridSpan w:val="2"/>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采样日期</w:t>
                  </w:r>
                </w:p>
              </w:tc>
              <w:tc>
                <w:tcPr>
                  <w:tcW w:w="2497" w:type="dxa"/>
                  <w:gridSpan w:val="2"/>
                  <w:tcBorders>
                    <w:tl2br w:val="nil"/>
                    <w:tr2bl w:val="nil"/>
                  </w:tcBorders>
                  <w:vAlign w:val="top"/>
                </w:tcPr>
                <w:p>
                  <w:pPr>
                    <w:pStyle w:val="11"/>
                    <w:rPr>
                      <w:rFonts w:hint="default" w:ascii="Times New Roman" w:hAnsi="Times New Roman" w:eastAsia="宋体" w:cs="Times New Roman"/>
                      <w:kern w:val="2"/>
                      <w:sz w:val="21"/>
                      <w:szCs w:val="24"/>
                      <w:vertAlign w:val="baseline"/>
                      <w:lang w:val="en-US" w:eastAsia="zh-CN" w:bidi="ar-SA"/>
                    </w:rPr>
                  </w:pPr>
                  <w:r>
                    <w:rPr>
                      <w:rFonts w:hint="default"/>
                    </w:rPr>
                    <w:t>202</w:t>
                  </w:r>
                  <w:r>
                    <w:rPr>
                      <w:rFonts w:hint="eastAsia"/>
                      <w:lang w:val="en-US" w:eastAsia="zh-CN"/>
                    </w:rPr>
                    <w:t>2.9</w:t>
                  </w:r>
                  <w:r>
                    <w:rPr>
                      <w:rFonts w:hint="default"/>
                    </w:rPr>
                    <w:t>.</w:t>
                  </w:r>
                  <w:r>
                    <w:rPr>
                      <w:rFonts w:hint="eastAsia"/>
                      <w:lang w:val="en-US" w:eastAsia="zh-CN"/>
                    </w:rPr>
                    <w:t>23</w:t>
                  </w:r>
                </w:p>
              </w:tc>
              <w:tc>
                <w:tcPr>
                  <w:tcW w:w="2498" w:type="dxa"/>
                  <w:gridSpan w:val="2"/>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采样点位</w:t>
                  </w:r>
                </w:p>
              </w:tc>
              <w:tc>
                <w:tcPr>
                  <w:tcW w:w="2498" w:type="dxa"/>
                  <w:gridSpan w:val="2"/>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生活污水排放口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7" w:type="dxa"/>
                  <w:vMerge w:val="restart"/>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检测项目</w:t>
                  </w:r>
                </w:p>
              </w:tc>
              <w:tc>
                <w:tcPr>
                  <w:tcW w:w="939" w:type="dxa"/>
                  <w:vMerge w:val="restart"/>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单位</w:t>
                  </w:r>
                </w:p>
              </w:tc>
              <w:tc>
                <w:tcPr>
                  <w:tcW w:w="6244" w:type="dxa"/>
                  <w:gridSpan w:val="5"/>
                  <w:tcBorders>
                    <w:tl2br w:val="nil"/>
                    <w:tr2bl w:val="nil"/>
                  </w:tcBorders>
                </w:tcPr>
                <w:p>
                  <w:pPr>
                    <w:pStyle w:val="11"/>
                    <w:rPr>
                      <w:rFonts w:hint="eastAsia"/>
                      <w:vertAlign w:val="baseline"/>
                      <w:lang w:val="en-US" w:eastAsia="zh-CN"/>
                    </w:rPr>
                  </w:pPr>
                  <w:r>
                    <w:rPr>
                      <w:rFonts w:hint="eastAsia"/>
                      <w:vertAlign w:val="baseline"/>
                      <w:lang w:val="en-US" w:eastAsia="zh-CN"/>
                    </w:rPr>
                    <w:t>检测结果</w:t>
                  </w:r>
                </w:p>
              </w:tc>
              <w:tc>
                <w:tcPr>
                  <w:tcW w:w="1249" w:type="dxa"/>
                  <w:vMerge w:val="restart"/>
                  <w:tcBorders>
                    <w:tl2br w:val="nil"/>
                    <w:tr2bl w:val="nil"/>
                  </w:tcBorders>
                </w:tcPr>
                <w:p>
                  <w:pPr>
                    <w:pStyle w:val="11"/>
                    <w:rPr>
                      <w:rFonts w:hint="eastAsia"/>
                      <w:vertAlign w:val="baseline"/>
                      <w:lang w:val="en-US" w:eastAsia="zh-CN"/>
                    </w:rPr>
                  </w:pPr>
                  <w:r>
                    <w:rPr>
                      <w:rFonts w:hint="eastAsia"/>
                      <w:vertAlign w:val="baseline"/>
                      <w:lang w:val="en-US" w:eastAsia="zh-CN"/>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7" w:type="dxa"/>
                  <w:vMerge w:val="continue"/>
                  <w:tcBorders>
                    <w:tl2br w:val="nil"/>
                    <w:tr2bl w:val="nil"/>
                  </w:tcBorders>
                </w:tcPr>
                <w:p>
                  <w:pPr>
                    <w:pStyle w:val="11"/>
                    <w:rPr>
                      <w:rFonts w:hint="eastAsia"/>
                      <w:vertAlign w:val="baseline"/>
                      <w:lang w:val="en-US" w:eastAsia="zh-CN"/>
                    </w:rPr>
                  </w:pPr>
                </w:p>
              </w:tc>
              <w:tc>
                <w:tcPr>
                  <w:tcW w:w="939" w:type="dxa"/>
                  <w:vMerge w:val="continue"/>
                  <w:tcBorders>
                    <w:tl2br w:val="nil"/>
                    <w:tr2bl w:val="nil"/>
                  </w:tcBorders>
                </w:tcPr>
                <w:p>
                  <w:pPr>
                    <w:rPr>
                      <w:rFonts w:hint="eastAsia"/>
                      <w:vertAlign w:val="baseline"/>
                      <w:lang w:val="en-US" w:eastAsia="zh-CN"/>
                    </w:rPr>
                  </w:pPr>
                </w:p>
              </w:tc>
              <w:tc>
                <w:tcPr>
                  <w:tcW w:w="1248"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w:t>
                  </w:r>
                </w:p>
              </w:tc>
              <w:tc>
                <w:tcPr>
                  <w:tcW w:w="1249"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2</w:t>
                  </w:r>
                </w:p>
              </w:tc>
              <w:tc>
                <w:tcPr>
                  <w:tcW w:w="1249"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3</w:t>
                  </w:r>
                </w:p>
              </w:tc>
              <w:tc>
                <w:tcPr>
                  <w:tcW w:w="1249"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4</w:t>
                  </w:r>
                </w:p>
              </w:tc>
              <w:tc>
                <w:tcPr>
                  <w:tcW w:w="1249"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均值/范围</w:t>
                  </w:r>
                </w:p>
              </w:tc>
              <w:tc>
                <w:tcPr>
                  <w:tcW w:w="1249" w:type="dxa"/>
                  <w:vMerge w:val="continue"/>
                  <w:tcBorders>
                    <w:tl2br w:val="nil"/>
                    <w:tr2bl w:val="nil"/>
                  </w:tcBorders>
                </w:tcPr>
                <w:p>
                  <w:pPr>
                    <w:pStyle w:val="11"/>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7"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pH值</w:t>
                  </w:r>
                </w:p>
              </w:tc>
              <w:tc>
                <w:tcPr>
                  <w:tcW w:w="939"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无量纲</w:t>
                  </w:r>
                </w:p>
              </w:tc>
              <w:tc>
                <w:tcPr>
                  <w:tcW w:w="1248" w:type="dxa"/>
                  <w:tcBorders>
                    <w:tl2br w:val="nil"/>
                    <w:tr2bl w:val="nil"/>
                  </w:tcBorders>
                </w:tcPr>
                <w:p>
                  <w:pPr>
                    <w:pStyle w:val="11"/>
                    <w:rPr>
                      <w:rFonts w:hint="default"/>
                      <w:vertAlign w:val="baseline"/>
                      <w:lang w:val="en-US" w:eastAsia="zh-CN"/>
                    </w:rPr>
                  </w:pPr>
                  <w:r>
                    <w:rPr>
                      <w:rFonts w:hint="eastAsia"/>
                      <w:vertAlign w:val="baseline"/>
                      <w:lang w:val="en-US" w:eastAsia="zh-CN"/>
                    </w:rPr>
                    <w:t>8.3</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8.3</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8.3</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8.5</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8.4</w:t>
                  </w:r>
                </w:p>
              </w:tc>
              <w:tc>
                <w:tcPr>
                  <w:tcW w:w="1249"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557"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悬浮物</w:t>
                  </w:r>
                </w:p>
              </w:tc>
              <w:tc>
                <w:tcPr>
                  <w:tcW w:w="939"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mg/L</w:t>
                  </w:r>
                </w:p>
              </w:tc>
              <w:tc>
                <w:tcPr>
                  <w:tcW w:w="1248" w:type="dxa"/>
                  <w:tcBorders>
                    <w:tl2br w:val="nil"/>
                    <w:tr2bl w:val="nil"/>
                  </w:tcBorders>
                </w:tcPr>
                <w:p>
                  <w:pPr>
                    <w:pStyle w:val="11"/>
                    <w:rPr>
                      <w:rFonts w:hint="default"/>
                      <w:vertAlign w:val="baseline"/>
                      <w:lang w:val="en-US" w:eastAsia="zh-CN"/>
                    </w:rPr>
                  </w:pPr>
                  <w:r>
                    <w:rPr>
                      <w:rFonts w:hint="eastAsia"/>
                      <w:vertAlign w:val="baseline"/>
                      <w:lang w:val="en-US" w:eastAsia="zh-CN"/>
                    </w:rPr>
                    <w:t>100</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104</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92</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84</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95</w:t>
                  </w:r>
                </w:p>
              </w:tc>
              <w:tc>
                <w:tcPr>
                  <w:tcW w:w="1249"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7"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化学需氧量</w:t>
                  </w:r>
                </w:p>
              </w:tc>
              <w:tc>
                <w:tcPr>
                  <w:tcW w:w="939" w:type="dxa"/>
                  <w:tcBorders>
                    <w:tl2br w:val="nil"/>
                    <w:tr2bl w:val="nil"/>
                  </w:tcBorders>
                  <w:vAlign w:val="top"/>
                </w:tcPr>
                <w:p>
                  <w:pPr>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mg/L</w:t>
                  </w:r>
                </w:p>
              </w:tc>
              <w:tc>
                <w:tcPr>
                  <w:tcW w:w="1248" w:type="dxa"/>
                  <w:tcBorders>
                    <w:tl2br w:val="nil"/>
                    <w:tr2bl w:val="nil"/>
                  </w:tcBorders>
                </w:tcPr>
                <w:p>
                  <w:pPr>
                    <w:pStyle w:val="11"/>
                    <w:rPr>
                      <w:rFonts w:hint="default"/>
                      <w:vertAlign w:val="baseline"/>
                      <w:lang w:val="en-US" w:eastAsia="zh-CN"/>
                    </w:rPr>
                  </w:pPr>
                  <w:r>
                    <w:rPr>
                      <w:rFonts w:hint="eastAsia"/>
                      <w:vertAlign w:val="baseline"/>
                      <w:lang w:val="en-US" w:eastAsia="zh-CN"/>
                    </w:rPr>
                    <w:t>161</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170</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141</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101</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143</w:t>
                  </w:r>
                </w:p>
              </w:tc>
              <w:tc>
                <w:tcPr>
                  <w:tcW w:w="1249"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7"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氨氮</w:t>
                  </w:r>
                </w:p>
              </w:tc>
              <w:tc>
                <w:tcPr>
                  <w:tcW w:w="939" w:type="dxa"/>
                  <w:tcBorders>
                    <w:tl2br w:val="nil"/>
                    <w:tr2bl w:val="nil"/>
                  </w:tcBorders>
                  <w:vAlign w:val="top"/>
                </w:tcPr>
                <w:p>
                  <w:pPr>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mg/L</w:t>
                  </w:r>
                </w:p>
              </w:tc>
              <w:tc>
                <w:tcPr>
                  <w:tcW w:w="1248" w:type="dxa"/>
                  <w:tcBorders>
                    <w:tl2br w:val="nil"/>
                    <w:tr2bl w:val="nil"/>
                  </w:tcBorders>
                </w:tcPr>
                <w:p>
                  <w:pPr>
                    <w:pStyle w:val="11"/>
                    <w:rPr>
                      <w:rFonts w:hint="default"/>
                      <w:vertAlign w:val="baseline"/>
                      <w:lang w:val="en-US" w:eastAsia="zh-CN"/>
                    </w:rPr>
                  </w:pPr>
                  <w:r>
                    <w:rPr>
                      <w:rFonts w:hint="eastAsia"/>
                      <w:vertAlign w:val="baseline"/>
                      <w:lang w:val="en-US" w:eastAsia="zh-CN"/>
                    </w:rPr>
                    <w:t>32.1</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37.5</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41.4</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44.8</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39.0</w:t>
                  </w:r>
                </w:p>
              </w:tc>
              <w:tc>
                <w:tcPr>
                  <w:tcW w:w="1249"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7"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总磷</w:t>
                  </w:r>
                </w:p>
              </w:tc>
              <w:tc>
                <w:tcPr>
                  <w:tcW w:w="939" w:type="dxa"/>
                  <w:tcBorders>
                    <w:tl2br w:val="nil"/>
                    <w:tr2bl w:val="nil"/>
                  </w:tcBorders>
                  <w:vAlign w:val="top"/>
                </w:tcPr>
                <w:p>
                  <w:pPr>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mg/L</w:t>
                  </w:r>
                </w:p>
              </w:tc>
              <w:tc>
                <w:tcPr>
                  <w:tcW w:w="1248" w:type="dxa"/>
                  <w:tcBorders>
                    <w:tl2br w:val="nil"/>
                    <w:tr2bl w:val="nil"/>
                  </w:tcBorders>
                </w:tcPr>
                <w:p>
                  <w:pPr>
                    <w:pStyle w:val="11"/>
                    <w:rPr>
                      <w:rFonts w:hint="default"/>
                      <w:vertAlign w:val="baseline"/>
                      <w:lang w:val="en-US" w:eastAsia="zh-CN"/>
                    </w:rPr>
                  </w:pPr>
                  <w:r>
                    <w:rPr>
                      <w:rFonts w:hint="eastAsia"/>
                      <w:vertAlign w:val="baseline"/>
                      <w:lang w:val="en-US" w:eastAsia="zh-CN"/>
                    </w:rPr>
                    <w:t>5.08</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5.56</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4.49</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5.25</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5.1</w:t>
                  </w:r>
                </w:p>
              </w:tc>
              <w:tc>
                <w:tcPr>
                  <w:tcW w:w="1249"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557"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总氮</w:t>
                  </w:r>
                </w:p>
              </w:tc>
              <w:tc>
                <w:tcPr>
                  <w:tcW w:w="939" w:type="dxa"/>
                  <w:tcBorders>
                    <w:tl2br w:val="nil"/>
                    <w:tr2bl w:val="nil"/>
                  </w:tcBorders>
                  <w:vAlign w:val="top"/>
                </w:tcPr>
                <w:p>
                  <w:pPr>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mg/L</w:t>
                  </w:r>
                </w:p>
              </w:tc>
              <w:tc>
                <w:tcPr>
                  <w:tcW w:w="1248" w:type="dxa"/>
                  <w:tcBorders>
                    <w:tl2br w:val="nil"/>
                    <w:tr2bl w:val="nil"/>
                  </w:tcBorders>
                </w:tcPr>
                <w:p>
                  <w:pPr>
                    <w:pStyle w:val="11"/>
                    <w:rPr>
                      <w:rFonts w:hint="default"/>
                      <w:vertAlign w:val="baseline"/>
                      <w:lang w:val="en-US" w:eastAsia="zh-CN"/>
                    </w:rPr>
                  </w:pPr>
                  <w:r>
                    <w:rPr>
                      <w:rFonts w:hint="eastAsia"/>
                      <w:vertAlign w:val="baseline"/>
                      <w:lang w:val="en-US" w:eastAsia="zh-CN"/>
                    </w:rPr>
                    <w:t>42.2</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42.2</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43.3</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45.6</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43.3</w:t>
                  </w:r>
                </w:p>
              </w:tc>
              <w:tc>
                <w:tcPr>
                  <w:tcW w:w="1249"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557" w:type="dxa"/>
                  <w:tcBorders>
                    <w:tl2br w:val="nil"/>
                    <w:tr2bl w:val="nil"/>
                  </w:tcBorders>
                  <w:vAlign w:val="top"/>
                </w:tcPr>
                <w:p>
                  <w:pPr>
                    <w:pStyle w:val="11"/>
                    <w:rPr>
                      <w:rFonts w:hint="default"/>
                      <w:vertAlign w:val="baseline"/>
                      <w:lang w:val="en-US" w:eastAsia="zh-CN"/>
                    </w:rPr>
                  </w:pPr>
                  <w:r>
                    <w:rPr>
                      <w:rFonts w:hint="eastAsia"/>
                      <w:vertAlign w:val="baseline"/>
                      <w:lang w:val="en-US" w:eastAsia="zh-CN"/>
                    </w:rPr>
                    <w:t>备注</w:t>
                  </w:r>
                </w:p>
              </w:tc>
              <w:tc>
                <w:tcPr>
                  <w:tcW w:w="8432" w:type="dxa"/>
                  <w:gridSpan w:val="7"/>
                  <w:tcBorders>
                    <w:tl2br w:val="nil"/>
                    <w:tr2bl w:val="nil"/>
                  </w:tcBorders>
                  <w:vAlign w:val="top"/>
                </w:tcPr>
                <w:p>
                  <w:pPr>
                    <w:keepNext w:val="0"/>
                    <w:keepLines w:val="0"/>
                    <w:widowControl/>
                    <w:suppressLineNumbers w:val="0"/>
                    <w:jc w:val="left"/>
                    <w:rPr>
                      <w:rFonts w:hint="eastAsia"/>
                      <w:vertAlign w:val="baseline"/>
                      <w:lang w:val="en-US" w:eastAsia="zh-CN"/>
                    </w:rPr>
                  </w:pPr>
                  <w:r>
                    <w:rPr>
                      <w:rFonts w:hint="eastAsia" w:cs="Times New Roman"/>
                      <w:color w:val="000000"/>
                      <w:kern w:val="0"/>
                      <w:sz w:val="20"/>
                      <w:szCs w:val="20"/>
                      <w:lang w:val="en-US" w:eastAsia="zh-CN" w:bidi="ar"/>
                    </w:rPr>
                    <w:t>限值</w:t>
                  </w:r>
                  <w:r>
                    <w:rPr>
                      <w:rFonts w:hint="eastAsia" w:ascii="宋体" w:hAnsi="宋体" w:eastAsia="宋体" w:cs="宋体"/>
                      <w:color w:val="000000"/>
                      <w:kern w:val="0"/>
                      <w:sz w:val="20"/>
                      <w:szCs w:val="20"/>
                      <w:lang w:val="en-US" w:eastAsia="zh-CN" w:bidi="ar"/>
                    </w:rPr>
                    <w:t>执行《污水综合排放标准》</w:t>
                  </w:r>
                  <w:r>
                    <w:rPr>
                      <w:rFonts w:hint="default" w:ascii="Times New Roman" w:hAnsi="Times New Roman" w:eastAsia="宋体" w:cs="Times New Roman"/>
                      <w:color w:val="000000"/>
                      <w:kern w:val="0"/>
                      <w:sz w:val="20"/>
                      <w:szCs w:val="20"/>
                      <w:lang w:val="en-US" w:eastAsia="zh-CN" w:bidi="ar"/>
                    </w:rPr>
                    <w:t xml:space="preserve">GB 8978-1996 </w:t>
                  </w:r>
                  <w:r>
                    <w:rPr>
                      <w:rFonts w:hint="eastAsia" w:ascii="宋体" w:hAnsi="宋体" w:eastAsia="宋体" w:cs="宋体"/>
                      <w:color w:val="000000"/>
                      <w:kern w:val="0"/>
                      <w:sz w:val="20"/>
                      <w:szCs w:val="20"/>
                      <w:lang w:val="en-US" w:eastAsia="zh-CN" w:bidi="ar"/>
                    </w:rPr>
                    <w:t xml:space="preserve">表 </w:t>
                  </w:r>
                  <w:r>
                    <w:rPr>
                      <w:rFonts w:hint="default" w:ascii="Times New Roman" w:hAnsi="Times New Roman" w:eastAsia="宋体" w:cs="Times New Roman"/>
                      <w:color w:val="000000"/>
                      <w:kern w:val="0"/>
                      <w:sz w:val="20"/>
                      <w:szCs w:val="20"/>
                      <w:lang w:val="en-US" w:eastAsia="zh-CN" w:bidi="ar"/>
                    </w:rPr>
                    <w:t xml:space="preserve">4 </w:t>
                  </w:r>
                  <w:r>
                    <w:rPr>
                      <w:rFonts w:hint="eastAsia" w:ascii="宋体" w:hAnsi="宋体" w:eastAsia="宋体" w:cs="宋体"/>
                      <w:color w:val="000000"/>
                      <w:kern w:val="0"/>
                      <w:sz w:val="20"/>
                      <w:szCs w:val="20"/>
                      <w:lang w:val="en-US" w:eastAsia="zh-CN" w:bidi="ar"/>
                    </w:rPr>
                    <w:t>三级</w:t>
                  </w:r>
                  <w:r>
                    <w:rPr>
                      <w:rFonts w:hint="eastAsia" w:ascii="宋体" w:hAnsi="宋体" w:cs="宋体"/>
                      <w:color w:val="000000"/>
                      <w:kern w:val="0"/>
                      <w:sz w:val="20"/>
                      <w:szCs w:val="20"/>
                      <w:lang w:val="en-US" w:eastAsia="zh-CN" w:bidi="ar"/>
                    </w:rPr>
                    <w:t>规定和</w:t>
                  </w:r>
                  <w:r>
                    <w:rPr>
                      <w:rFonts w:hint="eastAsia" w:ascii="宋体" w:hAnsi="宋体" w:eastAsia="宋体" w:cs="宋体"/>
                      <w:color w:val="000000"/>
                      <w:kern w:val="0"/>
                      <w:sz w:val="20"/>
                      <w:szCs w:val="20"/>
                      <w:lang w:val="en-US" w:eastAsia="zh-CN" w:bidi="ar"/>
                    </w:rPr>
                    <w:t>《污水排入城镇下水道水质标准》</w:t>
                  </w:r>
                  <w:r>
                    <w:rPr>
                      <w:rFonts w:hint="default" w:ascii="Times New Roman" w:hAnsi="Times New Roman" w:eastAsia="宋体" w:cs="Times New Roman"/>
                      <w:color w:val="000000"/>
                      <w:kern w:val="0"/>
                      <w:sz w:val="20"/>
                      <w:szCs w:val="20"/>
                      <w:lang w:val="en-US" w:eastAsia="zh-CN" w:bidi="ar"/>
                    </w:rPr>
                    <w:t xml:space="preserve">GB/T 31962-2015 </w:t>
                  </w:r>
                  <w:r>
                    <w:rPr>
                      <w:rFonts w:hint="eastAsia" w:ascii="宋体" w:hAnsi="宋体" w:eastAsia="宋体" w:cs="宋体"/>
                      <w:color w:val="000000"/>
                      <w:kern w:val="0"/>
                      <w:sz w:val="20"/>
                      <w:szCs w:val="20"/>
                      <w:lang w:val="en-US" w:eastAsia="zh-CN" w:bidi="ar"/>
                    </w:rPr>
                    <w:t xml:space="preserve">表 </w:t>
                  </w:r>
                  <w:r>
                    <w:rPr>
                      <w:rFonts w:hint="default" w:ascii="Times New Roman" w:hAnsi="Times New Roman" w:eastAsia="宋体" w:cs="Times New Roman"/>
                      <w:color w:val="000000"/>
                      <w:kern w:val="0"/>
                      <w:sz w:val="20"/>
                      <w:szCs w:val="20"/>
                      <w:lang w:val="en-US" w:eastAsia="zh-CN" w:bidi="ar"/>
                    </w:rPr>
                    <w:t xml:space="preserve">1B </w:t>
                  </w:r>
                  <w:r>
                    <w:rPr>
                      <w:rFonts w:hint="eastAsia" w:ascii="宋体" w:hAnsi="宋体" w:eastAsia="宋体" w:cs="宋体"/>
                      <w:color w:val="000000"/>
                      <w:kern w:val="0"/>
                      <w:sz w:val="20"/>
                      <w:szCs w:val="20"/>
                      <w:lang w:val="en-US" w:eastAsia="zh-CN" w:bidi="ar"/>
                    </w:rPr>
                    <w:t>级</w:t>
                  </w:r>
                  <w:r>
                    <w:rPr>
                      <w:rFonts w:hint="eastAsia" w:ascii="宋体" w:hAnsi="宋体" w:cs="宋体"/>
                      <w:color w:val="000000"/>
                      <w:kern w:val="0"/>
                      <w:sz w:val="20"/>
                      <w:szCs w:val="20"/>
                      <w:lang w:val="en-US" w:eastAsia="zh-CN" w:bidi="ar"/>
                    </w:rPr>
                    <w:t>规定</w:t>
                  </w:r>
                  <w:r>
                    <w:rPr>
                      <w:rFonts w:hint="eastAsia" w:ascii="宋体" w:hAnsi="宋体" w:eastAsia="宋体" w:cs="宋体"/>
                      <w:color w:val="000000"/>
                      <w:kern w:val="0"/>
                      <w:sz w:val="20"/>
                      <w:szCs w:val="20"/>
                      <w:lang w:val="en-US" w:eastAsia="zh-CN" w:bidi="ar"/>
                    </w:rPr>
                    <w:t>。</w:t>
                  </w:r>
                </w:p>
              </w:tc>
            </w:tr>
          </w:tbl>
          <w:p>
            <w:pPr>
              <w:snapToGrid w:val="0"/>
              <w:spacing w:line="360" w:lineRule="auto"/>
              <w:ind w:firstLine="480" w:firstLineChars="200"/>
              <w:jc w:val="left"/>
              <w:rPr>
                <w:rFonts w:hint="eastAsia"/>
                <w:sz w:val="24"/>
                <w:szCs w:val="24"/>
                <w:lang w:val="en-US" w:eastAsia="zh-CN"/>
              </w:rPr>
            </w:pPr>
            <w:r>
              <w:rPr>
                <w:rFonts w:hint="eastAsia"/>
                <w:sz w:val="24"/>
                <w:szCs w:val="24"/>
                <w:lang w:val="en-US" w:eastAsia="zh-CN"/>
              </w:rPr>
              <w:t>由上表可知，本项目生活污水化学需氧量排放浓度最大值为394</w:t>
            </w:r>
            <w:r>
              <w:rPr>
                <w:rFonts w:hint="default"/>
                <w:sz w:val="24"/>
                <w:szCs w:val="24"/>
                <w:lang w:val="en-US" w:eastAsia="zh-CN"/>
              </w:rPr>
              <w:t>mg/L</w:t>
            </w:r>
            <w:r>
              <w:rPr>
                <w:rFonts w:hint="eastAsia"/>
                <w:sz w:val="24"/>
                <w:szCs w:val="24"/>
                <w:lang w:val="en-US" w:eastAsia="zh-CN"/>
              </w:rPr>
              <w:t>，悬浮物排放浓度最大值为108</w:t>
            </w:r>
            <w:r>
              <w:rPr>
                <w:rFonts w:hint="default"/>
                <w:sz w:val="24"/>
                <w:szCs w:val="24"/>
                <w:lang w:val="en-US" w:eastAsia="zh-CN"/>
              </w:rPr>
              <w:t>mg/L</w:t>
            </w:r>
            <w:r>
              <w:rPr>
                <w:rFonts w:hint="eastAsia"/>
                <w:sz w:val="24"/>
                <w:szCs w:val="24"/>
                <w:lang w:val="en-US" w:eastAsia="zh-CN"/>
              </w:rPr>
              <w:t>，均满足《污水综合排放标准》（</w:t>
            </w:r>
            <w:r>
              <w:rPr>
                <w:rFonts w:hint="default"/>
                <w:sz w:val="24"/>
                <w:szCs w:val="24"/>
                <w:lang w:val="en-US" w:eastAsia="zh-CN"/>
              </w:rPr>
              <w:t>GB8978-1996</w:t>
            </w:r>
            <w:r>
              <w:rPr>
                <w:rFonts w:hint="eastAsia"/>
                <w:sz w:val="24"/>
                <w:szCs w:val="24"/>
                <w:lang w:val="en-US" w:eastAsia="zh-CN"/>
              </w:rPr>
              <w:t xml:space="preserve">）表 </w:t>
            </w:r>
            <w:r>
              <w:rPr>
                <w:rFonts w:hint="default"/>
                <w:sz w:val="24"/>
                <w:szCs w:val="24"/>
                <w:lang w:val="en-US" w:eastAsia="zh-CN"/>
              </w:rPr>
              <w:t xml:space="preserve">4 </w:t>
            </w:r>
            <w:r>
              <w:rPr>
                <w:rFonts w:hint="eastAsia"/>
                <w:sz w:val="24"/>
                <w:szCs w:val="24"/>
                <w:lang w:val="en-US" w:eastAsia="zh-CN"/>
              </w:rPr>
              <w:t>三级标准，氨氮排放浓度最大值为44.8</w:t>
            </w:r>
            <w:r>
              <w:rPr>
                <w:rFonts w:hint="default"/>
                <w:sz w:val="24"/>
                <w:szCs w:val="24"/>
                <w:lang w:val="en-US" w:eastAsia="zh-CN"/>
              </w:rPr>
              <w:t>mg/L</w:t>
            </w:r>
            <w:r>
              <w:rPr>
                <w:rFonts w:hint="eastAsia"/>
                <w:sz w:val="24"/>
                <w:szCs w:val="24"/>
                <w:lang w:val="en-US" w:eastAsia="zh-CN"/>
              </w:rPr>
              <w:t>，总磷排放浓度最大值为5.56</w:t>
            </w:r>
            <w:r>
              <w:rPr>
                <w:rFonts w:hint="default"/>
                <w:sz w:val="24"/>
                <w:szCs w:val="24"/>
                <w:lang w:val="en-US" w:eastAsia="zh-CN"/>
              </w:rPr>
              <w:t>mg/L</w:t>
            </w:r>
            <w:r>
              <w:rPr>
                <w:rFonts w:hint="eastAsia"/>
                <w:sz w:val="24"/>
                <w:szCs w:val="24"/>
                <w:lang w:val="en-US" w:eastAsia="zh-CN"/>
              </w:rPr>
              <w:t>，总氮排放浓度最大值为45.6</w:t>
            </w:r>
            <w:r>
              <w:rPr>
                <w:rFonts w:hint="default"/>
                <w:sz w:val="24"/>
                <w:szCs w:val="24"/>
                <w:lang w:val="en-US" w:eastAsia="zh-CN"/>
              </w:rPr>
              <w:t>mg/L</w:t>
            </w:r>
            <w:r>
              <w:rPr>
                <w:rFonts w:hint="eastAsia"/>
                <w:sz w:val="24"/>
                <w:szCs w:val="24"/>
                <w:lang w:val="en-US" w:eastAsia="zh-CN"/>
              </w:rPr>
              <w:t>，均满足《污水排入城镇下水道水质标准》（</w:t>
            </w:r>
            <w:r>
              <w:rPr>
                <w:rFonts w:hint="default"/>
                <w:sz w:val="24"/>
                <w:szCs w:val="24"/>
                <w:lang w:val="en-US" w:eastAsia="zh-CN"/>
              </w:rPr>
              <w:t>GB/T31962-2015</w:t>
            </w:r>
            <w:r>
              <w:rPr>
                <w:rFonts w:hint="eastAsia"/>
                <w:sz w:val="24"/>
                <w:szCs w:val="24"/>
                <w:lang w:val="en-US" w:eastAsia="zh-CN"/>
              </w:rPr>
              <w:t>）表</w:t>
            </w:r>
            <w:r>
              <w:rPr>
                <w:rFonts w:hint="default"/>
                <w:sz w:val="24"/>
                <w:szCs w:val="24"/>
                <w:lang w:val="en-US" w:eastAsia="zh-CN"/>
              </w:rPr>
              <w:t xml:space="preserve">1B </w:t>
            </w:r>
            <w:r>
              <w:rPr>
                <w:rFonts w:hint="eastAsia"/>
                <w:sz w:val="24"/>
                <w:szCs w:val="24"/>
                <w:lang w:val="en-US" w:eastAsia="zh-CN"/>
              </w:rPr>
              <w:t>等级标准。</w:t>
            </w:r>
          </w:p>
          <w:p>
            <w:pPr>
              <w:widowControl/>
              <w:adjustRightInd w:val="0"/>
              <w:snapToGrid w:val="0"/>
              <w:jc w:val="center"/>
              <w:rPr>
                <w:rFonts w:hint="eastAsia"/>
                <w:b/>
                <w:bCs/>
                <w:lang w:val="en-US" w:eastAsia="zh-CN"/>
              </w:rPr>
            </w:pPr>
            <w:r>
              <w:rPr>
                <w:rFonts w:hint="eastAsia"/>
                <w:b/>
                <w:bCs/>
                <w:lang w:val="en-US" w:eastAsia="zh-CN"/>
              </w:rPr>
              <w:t>表8-8 废水监测结果统计表（污水处理站出口）</w:t>
            </w:r>
          </w:p>
          <w:tbl>
            <w:tblPr>
              <w:tblStyle w:val="30"/>
              <w:tblW w:w="998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27"/>
              <w:gridCol w:w="912"/>
              <w:gridCol w:w="1105"/>
              <w:gridCol w:w="1249"/>
              <w:gridCol w:w="1249"/>
              <w:gridCol w:w="1249"/>
              <w:gridCol w:w="1249"/>
              <w:gridCol w:w="12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39" w:type="dxa"/>
                  <w:gridSpan w:val="2"/>
                  <w:tcBorders>
                    <w:tl2br w:val="nil"/>
                    <w:tr2bl w:val="nil"/>
                  </w:tcBorders>
                </w:tcPr>
                <w:p>
                  <w:pPr>
                    <w:pStyle w:val="11"/>
                    <w:rPr>
                      <w:rFonts w:hint="default"/>
                      <w:vertAlign w:val="baseline"/>
                      <w:lang w:val="en-US" w:eastAsia="zh-CN"/>
                    </w:rPr>
                  </w:pPr>
                  <w:r>
                    <w:rPr>
                      <w:rFonts w:hint="eastAsia"/>
                      <w:vertAlign w:val="baseline"/>
                      <w:lang w:val="en-US" w:eastAsia="zh-CN"/>
                    </w:rPr>
                    <w:t>采样日期</w:t>
                  </w:r>
                </w:p>
              </w:tc>
              <w:tc>
                <w:tcPr>
                  <w:tcW w:w="2354" w:type="dxa"/>
                  <w:gridSpan w:val="2"/>
                  <w:tcBorders>
                    <w:tl2br w:val="nil"/>
                    <w:tr2bl w:val="nil"/>
                  </w:tcBorders>
                </w:tcPr>
                <w:p>
                  <w:pPr>
                    <w:pStyle w:val="11"/>
                    <w:rPr>
                      <w:rFonts w:hint="default"/>
                      <w:vertAlign w:val="baseline"/>
                      <w:lang w:val="en-US" w:eastAsia="zh-CN"/>
                    </w:rPr>
                  </w:pPr>
                  <w:r>
                    <w:rPr>
                      <w:rFonts w:hint="default"/>
                    </w:rPr>
                    <w:t>202</w:t>
                  </w:r>
                  <w:r>
                    <w:rPr>
                      <w:rFonts w:hint="eastAsia"/>
                      <w:lang w:val="en-US" w:eastAsia="zh-CN"/>
                    </w:rPr>
                    <w:t>2.9</w:t>
                  </w:r>
                  <w:r>
                    <w:rPr>
                      <w:rFonts w:hint="default"/>
                    </w:rPr>
                    <w:t>.</w:t>
                  </w:r>
                  <w:r>
                    <w:rPr>
                      <w:rFonts w:hint="eastAsia"/>
                      <w:lang w:val="en-US" w:eastAsia="zh-CN"/>
                    </w:rPr>
                    <w:t>22</w:t>
                  </w:r>
                </w:p>
              </w:tc>
              <w:tc>
                <w:tcPr>
                  <w:tcW w:w="2498" w:type="dxa"/>
                  <w:gridSpan w:val="2"/>
                  <w:tcBorders>
                    <w:tl2br w:val="nil"/>
                    <w:tr2bl w:val="nil"/>
                  </w:tcBorders>
                </w:tcPr>
                <w:p>
                  <w:pPr>
                    <w:pStyle w:val="11"/>
                    <w:rPr>
                      <w:rFonts w:hint="default"/>
                      <w:vertAlign w:val="baseline"/>
                      <w:lang w:val="en-US" w:eastAsia="zh-CN"/>
                    </w:rPr>
                  </w:pPr>
                  <w:r>
                    <w:rPr>
                      <w:rFonts w:hint="eastAsia"/>
                      <w:vertAlign w:val="baseline"/>
                      <w:lang w:val="en-US" w:eastAsia="zh-CN"/>
                    </w:rPr>
                    <w:t>采样点位</w:t>
                  </w:r>
                </w:p>
              </w:tc>
              <w:tc>
                <w:tcPr>
                  <w:tcW w:w="2498" w:type="dxa"/>
                  <w:gridSpan w:val="2"/>
                  <w:tcBorders>
                    <w:tl2br w:val="nil"/>
                    <w:tr2bl w:val="nil"/>
                  </w:tcBorders>
                </w:tcPr>
                <w:p>
                  <w:pPr>
                    <w:pStyle w:val="11"/>
                    <w:rPr>
                      <w:rFonts w:hint="default"/>
                      <w:vertAlign w:val="baseline"/>
                      <w:lang w:val="en-US" w:eastAsia="zh-CN"/>
                    </w:rPr>
                  </w:pPr>
                  <w:r>
                    <w:rPr>
                      <w:rFonts w:hint="eastAsia"/>
                      <w:vertAlign w:val="baseline"/>
                      <w:lang w:val="en-US" w:eastAsia="zh-CN"/>
                    </w:rPr>
                    <w:t>污水处理站出口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27" w:type="dxa"/>
                  <w:vMerge w:val="restart"/>
                  <w:tcBorders>
                    <w:tl2br w:val="nil"/>
                    <w:tr2bl w:val="nil"/>
                  </w:tcBorders>
                </w:tcPr>
                <w:p>
                  <w:pPr>
                    <w:pStyle w:val="11"/>
                    <w:rPr>
                      <w:rFonts w:hint="default"/>
                      <w:vertAlign w:val="baseline"/>
                      <w:lang w:val="en-US" w:eastAsia="zh-CN"/>
                    </w:rPr>
                  </w:pPr>
                  <w:r>
                    <w:rPr>
                      <w:rFonts w:hint="eastAsia"/>
                      <w:vertAlign w:val="baseline"/>
                      <w:lang w:val="en-US" w:eastAsia="zh-CN"/>
                    </w:rPr>
                    <w:t>检测项目</w:t>
                  </w:r>
                </w:p>
              </w:tc>
              <w:tc>
                <w:tcPr>
                  <w:tcW w:w="912" w:type="dxa"/>
                  <w:vMerge w:val="restart"/>
                  <w:tcBorders>
                    <w:tl2br w:val="nil"/>
                    <w:tr2bl w:val="nil"/>
                  </w:tcBorders>
                </w:tcPr>
                <w:p>
                  <w:pPr>
                    <w:pStyle w:val="11"/>
                    <w:rPr>
                      <w:rFonts w:hint="default"/>
                      <w:vertAlign w:val="baseline"/>
                      <w:lang w:val="en-US" w:eastAsia="zh-CN"/>
                    </w:rPr>
                  </w:pPr>
                  <w:r>
                    <w:rPr>
                      <w:rFonts w:hint="eastAsia"/>
                      <w:vertAlign w:val="baseline"/>
                      <w:lang w:val="en-US" w:eastAsia="zh-CN"/>
                    </w:rPr>
                    <w:t>单位</w:t>
                  </w:r>
                </w:p>
              </w:tc>
              <w:tc>
                <w:tcPr>
                  <w:tcW w:w="6101" w:type="dxa"/>
                  <w:gridSpan w:val="5"/>
                  <w:tcBorders>
                    <w:tl2br w:val="nil"/>
                    <w:tr2bl w:val="nil"/>
                  </w:tcBorders>
                </w:tcPr>
                <w:p>
                  <w:pPr>
                    <w:pStyle w:val="11"/>
                    <w:rPr>
                      <w:rFonts w:hint="default"/>
                      <w:vertAlign w:val="baseline"/>
                      <w:lang w:val="en-US" w:eastAsia="zh-CN"/>
                    </w:rPr>
                  </w:pPr>
                  <w:r>
                    <w:rPr>
                      <w:rFonts w:hint="eastAsia"/>
                      <w:vertAlign w:val="baseline"/>
                      <w:lang w:val="en-US" w:eastAsia="zh-CN"/>
                    </w:rPr>
                    <w:t>检测结果</w:t>
                  </w:r>
                </w:p>
              </w:tc>
              <w:tc>
                <w:tcPr>
                  <w:tcW w:w="1249" w:type="dxa"/>
                  <w:vMerge w:val="restart"/>
                  <w:tcBorders>
                    <w:tl2br w:val="nil"/>
                    <w:tr2bl w:val="nil"/>
                  </w:tcBorders>
                </w:tcPr>
                <w:p>
                  <w:pPr>
                    <w:pStyle w:val="11"/>
                    <w:rPr>
                      <w:rFonts w:hint="default"/>
                      <w:vertAlign w:val="baseline"/>
                      <w:lang w:val="en-US" w:eastAsia="zh-CN"/>
                    </w:rPr>
                  </w:pPr>
                  <w:r>
                    <w:rPr>
                      <w:rFonts w:hint="eastAsia"/>
                      <w:vertAlign w:val="baseline"/>
                      <w:lang w:val="en-US" w:eastAsia="zh-CN"/>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727" w:type="dxa"/>
                  <w:vMerge w:val="continue"/>
                  <w:tcBorders>
                    <w:tl2br w:val="nil"/>
                    <w:tr2bl w:val="nil"/>
                  </w:tcBorders>
                </w:tcPr>
                <w:p>
                  <w:pPr>
                    <w:pStyle w:val="11"/>
                    <w:rPr>
                      <w:rFonts w:hint="default"/>
                      <w:vertAlign w:val="baseline"/>
                      <w:lang w:val="en-US" w:eastAsia="zh-CN"/>
                    </w:rPr>
                  </w:pPr>
                </w:p>
              </w:tc>
              <w:tc>
                <w:tcPr>
                  <w:tcW w:w="912" w:type="dxa"/>
                  <w:vMerge w:val="continue"/>
                  <w:tcBorders>
                    <w:tl2br w:val="nil"/>
                    <w:tr2bl w:val="nil"/>
                  </w:tcBorders>
                </w:tcPr>
                <w:p>
                  <w:pPr>
                    <w:pStyle w:val="11"/>
                    <w:rPr>
                      <w:rFonts w:hint="default"/>
                      <w:vertAlign w:val="baseline"/>
                      <w:lang w:val="en-US" w:eastAsia="zh-CN"/>
                    </w:rPr>
                  </w:pPr>
                </w:p>
              </w:tc>
              <w:tc>
                <w:tcPr>
                  <w:tcW w:w="1105" w:type="dxa"/>
                  <w:tcBorders>
                    <w:tl2br w:val="nil"/>
                    <w:tr2bl w:val="nil"/>
                  </w:tcBorders>
                </w:tcPr>
                <w:p>
                  <w:pPr>
                    <w:pStyle w:val="11"/>
                    <w:rPr>
                      <w:rFonts w:hint="default"/>
                      <w:vertAlign w:val="baseline"/>
                      <w:lang w:val="en-US" w:eastAsia="zh-CN"/>
                    </w:rPr>
                  </w:pPr>
                  <w:r>
                    <w:rPr>
                      <w:rFonts w:hint="eastAsia"/>
                      <w:vertAlign w:val="baseline"/>
                      <w:lang w:val="en-US" w:eastAsia="zh-CN"/>
                    </w:rPr>
                    <w:t>1</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2</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3</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4</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均值/范围</w:t>
                  </w:r>
                </w:p>
              </w:tc>
              <w:tc>
                <w:tcPr>
                  <w:tcW w:w="1249" w:type="dxa"/>
                  <w:vMerge w:val="continue"/>
                  <w:tcBorders>
                    <w:tl2br w:val="nil"/>
                    <w:tr2bl w:val="nil"/>
                  </w:tcBorders>
                </w:tcPr>
                <w:p>
                  <w:pPr>
                    <w:pStyle w:val="11"/>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27" w:type="dxa"/>
                  <w:tcBorders>
                    <w:tl2br w:val="nil"/>
                    <w:tr2bl w:val="nil"/>
                  </w:tcBorders>
                </w:tcPr>
                <w:p>
                  <w:pPr>
                    <w:pStyle w:val="11"/>
                    <w:rPr>
                      <w:rFonts w:hint="default"/>
                      <w:vertAlign w:val="baseline"/>
                      <w:lang w:val="en-US" w:eastAsia="zh-CN"/>
                    </w:rPr>
                  </w:pPr>
                  <w:r>
                    <w:rPr>
                      <w:rFonts w:hint="eastAsia"/>
                      <w:vertAlign w:val="baseline"/>
                      <w:lang w:val="en-US" w:eastAsia="zh-CN"/>
                    </w:rPr>
                    <w:t>pH值</w:t>
                  </w:r>
                </w:p>
              </w:tc>
              <w:tc>
                <w:tcPr>
                  <w:tcW w:w="912" w:type="dxa"/>
                  <w:tcBorders>
                    <w:tl2br w:val="nil"/>
                    <w:tr2bl w:val="nil"/>
                  </w:tcBorders>
                </w:tcPr>
                <w:p>
                  <w:pPr>
                    <w:pStyle w:val="11"/>
                    <w:rPr>
                      <w:rFonts w:hint="default"/>
                      <w:vertAlign w:val="baseline"/>
                      <w:lang w:val="en-US" w:eastAsia="zh-CN"/>
                    </w:rPr>
                  </w:pPr>
                  <w:r>
                    <w:rPr>
                      <w:rFonts w:hint="eastAsia"/>
                      <w:vertAlign w:val="baseline"/>
                      <w:lang w:val="en-US" w:eastAsia="zh-CN"/>
                    </w:rPr>
                    <w:t>无量纲</w:t>
                  </w:r>
                </w:p>
              </w:tc>
              <w:tc>
                <w:tcPr>
                  <w:tcW w:w="1105" w:type="dxa"/>
                  <w:tcBorders>
                    <w:tl2br w:val="nil"/>
                    <w:tr2bl w:val="nil"/>
                  </w:tcBorders>
                </w:tcPr>
                <w:p>
                  <w:pPr>
                    <w:pStyle w:val="11"/>
                    <w:rPr>
                      <w:rFonts w:hint="default"/>
                      <w:vertAlign w:val="baseline"/>
                      <w:lang w:val="en-US" w:eastAsia="zh-CN"/>
                    </w:rPr>
                  </w:pPr>
                  <w:r>
                    <w:rPr>
                      <w:rFonts w:hint="eastAsia"/>
                      <w:vertAlign w:val="baseline"/>
                      <w:lang w:val="en-US" w:eastAsia="zh-CN"/>
                    </w:rPr>
                    <w:t>8.3</w:t>
                  </w:r>
                </w:p>
              </w:tc>
              <w:tc>
                <w:tcPr>
                  <w:tcW w:w="1249" w:type="dxa"/>
                  <w:tcBorders>
                    <w:tl2br w:val="nil"/>
                    <w:tr2bl w:val="nil"/>
                  </w:tcBorders>
                  <w:vAlign w:val="top"/>
                </w:tcPr>
                <w:p>
                  <w:pPr>
                    <w:pStyle w:val="11"/>
                    <w:rPr>
                      <w:rFonts w:hint="default"/>
                      <w:vertAlign w:val="baseline"/>
                      <w:lang w:val="en-US" w:eastAsia="zh-CN"/>
                    </w:rPr>
                  </w:pPr>
                  <w:r>
                    <w:rPr>
                      <w:rFonts w:hint="eastAsia"/>
                      <w:vertAlign w:val="baseline"/>
                      <w:lang w:val="en-US" w:eastAsia="zh-CN"/>
                    </w:rPr>
                    <w:t>8.1</w:t>
                  </w:r>
                </w:p>
              </w:tc>
              <w:tc>
                <w:tcPr>
                  <w:tcW w:w="1249" w:type="dxa"/>
                  <w:tcBorders>
                    <w:tl2br w:val="nil"/>
                    <w:tr2bl w:val="nil"/>
                  </w:tcBorders>
                  <w:vAlign w:val="top"/>
                </w:tcPr>
                <w:p>
                  <w:pPr>
                    <w:pStyle w:val="11"/>
                    <w:rPr>
                      <w:rFonts w:hint="default"/>
                      <w:vertAlign w:val="baseline"/>
                      <w:lang w:val="en-US" w:eastAsia="zh-CN"/>
                    </w:rPr>
                  </w:pPr>
                  <w:r>
                    <w:rPr>
                      <w:rFonts w:hint="eastAsia"/>
                      <w:vertAlign w:val="baseline"/>
                      <w:lang w:val="en-US" w:eastAsia="zh-CN"/>
                    </w:rPr>
                    <w:t>8.4</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8.4</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8.3</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6.5~9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27" w:type="dxa"/>
                  <w:tcBorders>
                    <w:tl2br w:val="nil"/>
                    <w:tr2bl w:val="nil"/>
                  </w:tcBorders>
                </w:tcPr>
                <w:p>
                  <w:pPr>
                    <w:pStyle w:val="11"/>
                    <w:rPr>
                      <w:rFonts w:hint="default"/>
                      <w:vertAlign w:val="baseline"/>
                      <w:lang w:val="en-US" w:eastAsia="zh-CN"/>
                    </w:rPr>
                  </w:pPr>
                  <w:r>
                    <w:rPr>
                      <w:rFonts w:hint="eastAsia"/>
                      <w:vertAlign w:val="baseline"/>
                      <w:lang w:val="en-US" w:eastAsia="zh-CN"/>
                    </w:rPr>
                    <w:t>悬浮物</w:t>
                  </w:r>
                </w:p>
              </w:tc>
              <w:tc>
                <w:tcPr>
                  <w:tcW w:w="912" w:type="dxa"/>
                  <w:tcBorders>
                    <w:tl2br w:val="nil"/>
                    <w:tr2bl w:val="nil"/>
                  </w:tcBorders>
                </w:tcPr>
                <w:p>
                  <w:pPr>
                    <w:pStyle w:val="11"/>
                    <w:rPr>
                      <w:rFonts w:hint="default"/>
                      <w:vertAlign w:val="baseline"/>
                      <w:lang w:val="en-US" w:eastAsia="zh-CN"/>
                    </w:rPr>
                  </w:pPr>
                  <w:r>
                    <w:rPr>
                      <w:rFonts w:hint="eastAsia"/>
                      <w:vertAlign w:val="baseline"/>
                      <w:lang w:val="en-US" w:eastAsia="zh-CN"/>
                    </w:rPr>
                    <w:t>mg/L</w:t>
                  </w:r>
                </w:p>
              </w:tc>
              <w:tc>
                <w:tcPr>
                  <w:tcW w:w="1105" w:type="dxa"/>
                  <w:tcBorders>
                    <w:tl2br w:val="nil"/>
                    <w:tr2bl w:val="nil"/>
                  </w:tcBorders>
                </w:tcPr>
                <w:p>
                  <w:pPr>
                    <w:pStyle w:val="11"/>
                    <w:rPr>
                      <w:rFonts w:hint="default"/>
                      <w:vertAlign w:val="baseline"/>
                      <w:lang w:val="en-US" w:eastAsia="zh-CN"/>
                    </w:rPr>
                  </w:pPr>
                  <w:r>
                    <w:rPr>
                      <w:rFonts w:hint="eastAsia"/>
                      <w:vertAlign w:val="baseline"/>
                      <w:lang w:val="en-US" w:eastAsia="zh-CN"/>
                    </w:rPr>
                    <w:t>14</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25</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20</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16</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18.8</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27" w:type="dxa"/>
                  <w:tcBorders>
                    <w:tl2br w:val="nil"/>
                    <w:tr2bl w:val="nil"/>
                  </w:tcBorders>
                </w:tcPr>
                <w:p>
                  <w:pPr>
                    <w:pStyle w:val="11"/>
                    <w:rPr>
                      <w:rFonts w:hint="default"/>
                      <w:vertAlign w:val="baseline"/>
                      <w:lang w:val="en-US" w:eastAsia="zh-CN"/>
                    </w:rPr>
                  </w:pPr>
                  <w:r>
                    <w:rPr>
                      <w:rFonts w:hint="eastAsia"/>
                      <w:vertAlign w:val="baseline"/>
                      <w:lang w:val="en-US" w:eastAsia="zh-CN"/>
                    </w:rPr>
                    <w:t>五日生化需氧量</w:t>
                  </w:r>
                </w:p>
              </w:tc>
              <w:tc>
                <w:tcPr>
                  <w:tcW w:w="912" w:type="dxa"/>
                  <w:tcBorders>
                    <w:tl2br w:val="nil"/>
                    <w:tr2bl w:val="nil"/>
                  </w:tcBorders>
                </w:tcPr>
                <w:p>
                  <w:pPr>
                    <w:rPr>
                      <w:rFonts w:hint="default"/>
                      <w:vertAlign w:val="baseline"/>
                      <w:lang w:val="en-US" w:eastAsia="zh-CN"/>
                    </w:rPr>
                  </w:pPr>
                  <w:r>
                    <w:rPr>
                      <w:rFonts w:hint="eastAsia"/>
                      <w:vertAlign w:val="baseline"/>
                      <w:lang w:val="en-US" w:eastAsia="zh-CN"/>
                    </w:rPr>
                    <w:t>mg/L</w:t>
                  </w:r>
                </w:p>
              </w:tc>
              <w:tc>
                <w:tcPr>
                  <w:tcW w:w="1105" w:type="dxa"/>
                  <w:tcBorders>
                    <w:tl2br w:val="nil"/>
                    <w:tr2bl w:val="nil"/>
                  </w:tcBorders>
                </w:tcPr>
                <w:p>
                  <w:pPr>
                    <w:pStyle w:val="11"/>
                    <w:rPr>
                      <w:rFonts w:hint="default"/>
                      <w:vertAlign w:val="baseline"/>
                      <w:lang w:val="en-US" w:eastAsia="zh-CN"/>
                    </w:rPr>
                  </w:pPr>
                  <w:r>
                    <w:rPr>
                      <w:rFonts w:hint="eastAsia"/>
                      <w:vertAlign w:val="baseline"/>
                      <w:lang w:val="en-US" w:eastAsia="zh-CN"/>
                    </w:rPr>
                    <w:t>16.1</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22.6</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12.1</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16.4</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16.8</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27" w:type="dxa"/>
                  <w:tcBorders>
                    <w:tl2br w:val="nil"/>
                    <w:tr2bl w:val="nil"/>
                  </w:tcBorders>
                </w:tcPr>
                <w:p>
                  <w:pPr>
                    <w:pStyle w:val="11"/>
                    <w:rPr>
                      <w:rFonts w:hint="default"/>
                      <w:vertAlign w:val="baseline"/>
                      <w:lang w:val="en-US" w:eastAsia="zh-CN"/>
                    </w:rPr>
                  </w:pPr>
                  <w:r>
                    <w:rPr>
                      <w:rFonts w:hint="eastAsia"/>
                      <w:vertAlign w:val="baseline"/>
                      <w:lang w:val="en-US" w:eastAsia="zh-CN"/>
                    </w:rPr>
                    <w:t>化学需氧量</w:t>
                  </w:r>
                </w:p>
              </w:tc>
              <w:tc>
                <w:tcPr>
                  <w:tcW w:w="912" w:type="dxa"/>
                  <w:tcBorders>
                    <w:tl2br w:val="nil"/>
                    <w:tr2bl w:val="nil"/>
                  </w:tcBorders>
                </w:tcPr>
                <w:p>
                  <w:pPr>
                    <w:rPr>
                      <w:rFonts w:hint="default"/>
                      <w:vertAlign w:val="baseline"/>
                      <w:lang w:val="en-US" w:eastAsia="zh-CN"/>
                    </w:rPr>
                  </w:pPr>
                  <w:r>
                    <w:rPr>
                      <w:rFonts w:hint="eastAsia"/>
                      <w:vertAlign w:val="baseline"/>
                      <w:lang w:val="en-US" w:eastAsia="zh-CN"/>
                    </w:rPr>
                    <w:t>mg/L</w:t>
                  </w:r>
                </w:p>
              </w:tc>
              <w:tc>
                <w:tcPr>
                  <w:tcW w:w="1105" w:type="dxa"/>
                  <w:tcBorders>
                    <w:tl2br w:val="nil"/>
                    <w:tr2bl w:val="nil"/>
                  </w:tcBorders>
                </w:tcPr>
                <w:p>
                  <w:pPr>
                    <w:pStyle w:val="11"/>
                    <w:rPr>
                      <w:rFonts w:hint="default"/>
                      <w:vertAlign w:val="baseline"/>
                      <w:lang w:val="en-US" w:eastAsia="zh-CN"/>
                    </w:rPr>
                  </w:pPr>
                  <w:r>
                    <w:rPr>
                      <w:rFonts w:hint="eastAsia"/>
                      <w:vertAlign w:val="baseline"/>
                      <w:lang w:val="en-US" w:eastAsia="zh-CN"/>
                    </w:rPr>
                    <w:t>38</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41</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24</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31</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33.5</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39" w:type="dxa"/>
                  <w:gridSpan w:val="2"/>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采样日期</w:t>
                  </w:r>
                </w:p>
              </w:tc>
              <w:tc>
                <w:tcPr>
                  <w:tcW w:w="2354" w:type="dxa"/>
                  <w:gridSpan w:val="2"/>
                  <w:tcBorders>
                    <w:tl2br w:val="nil"/>
                    <w:tr2bl w:val="nil"/>
                  </w:tcBorders>
                  <w:vAlign w:val="top"/>
                </w:tcPr>
                <w:p>
                  <w:pPr>
                    <w:pStyle w:val="11"/>
                    <w:rPr>
                      <w:rFonts w:hint="default" w:ascii="Times New Roman" w:hAnsi="Times New Roman" w:eastAsia="宋体" w:cs="Times New Roman"/>
                      <w:kern w:val="2"/>
                      <w:sz w:val="21"/>
                      <w:szCs w:val="24"/>
                      <w:vertAlign w:val="baseline"/>
                      <w:lang w:val="en-US" w:eastAsia="zh-CN" w:bidi="ar-SA"/>
                    </w:rPr>
                  </w:pPr>
                  <w:r>
                    <w:rPr>
                      <w:rFonts w:hint="default"/>
                    </w:rPr>
                    <w:t>202</w:t>
                  </w:r>
                  <w:r>
                    <w:rPr>
                      <w:rFonts w:hint="eastAsia"/>
                      <w:lang w:val="en-US" w:eastAsia="zh-CN"/>
                    </w:rPr>
                    <w:t>2.9</w:t>
                  </w:r>
                  <w:r>
                    <w:rPr>
                      <w:rFonts w:hint="default"/>
                    </w:rPr>
                    <w:t>.</w:t>
                  </w:r>
                  <w:r>
                    <w:rPr>
                      <w:rFonts w:hint="eastAsia"/>
                      <w:lang w:val="en-US" w:eastAsia="zh-CN"/>
                    </w:rPr>
                    <w:t>23</w:t>
                  </w:r>
                </w:p>
              </w:tc>
              <w:tc>
                <w:tcPr>
                  <w:tcW w:w="2498" w:type="dxa"/>
                  <w:gridSpan w:val="2"/>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采样点位</w:t>
                  </w:r>
                </w:p>
              </w:tc>
              <w:tc>
                <w:tcPr>
                  <w:tcW w:w="2498" w:type="dxa"/>
                  <w:gridSpan w:val="2"/>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污水处理站出口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27" w:type="dxa"/>
                  <w:vMerge w:val="restart"/>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检测项目</w:t>
                  </w:r>
                </w:p>
              </w:tc>
              <w:tc>
                <w:tcPr>
                  <w:tcW w:w="912" w:type="dxa"/>
                  <w:vMerge w:val="restart"/>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单位</w:t>
                  </w:r>
                </w:p>
              </w:tc>
              <w:tc>
                <w:tcPr>
                  <w:tcW w:w="6101" w:type="dxa"/>
                  <w:gridSpan w:val="5"/>
                  <w:tcBorders>
                    <w:tl2br w:val="nil"/>
                    <w:tr2bl w:val="nil"/>
                  </w:tcBorders>
                </w:tcPr>
                <w:p>
                  <w:pPr>
                    <w:pStyle w:val="11"/>
                    <w:rPr>
                      <w:rFonts w:hint="eastAsia"/>
                      <w:vertAlign w:val="baseline"/>
                      <w:lang w:val="en-US" w:eastAsia="zh-CN"/>
                    </w:rPr>
                  </w:pPr>
                  <w:r>
                    <w:rPr>
                      <w:rFonts w:hint="eastAsia"/>
                      <w:vertAlign w:val="baseline"/>
                      <w:lang w:val="en-US" w:eastAsia="zh-CN"/>
                    </w:rPr>
                    <w:t>检测结果</w:t>
                  </w:r>
                </w:p>
              </w:tc>
              <w:tc>
                <w:tcPr>
                  <w:tcW w:w="1249" w:type="dxa"/>
                  <w:vMerge w:val="restart"/>
                  <w:tcBorders>
                    <w:tl2br w:val="nil"/>
                    <w:tr2bl w:val="nil"/>
                  </w:tcBorders>
                </w:tcPr>
                <w:p>
                  <w:pPr>
                    <w:pStyle w:val="11"/>
                    <w:rPr>
                      <w:rFonts w:hint="eastAsia"/>
                      <w:vertAlign w:val="baseline"/>
                      <w:lang w:val="en-US" w:eastAsia="zh-CN"/>
                    </w:rPr>
                  </w:pPr>
                  <w:r>
                    <w:rPr>
                      <w:rFonts w:hint="eastAsia"/>
                      <w:vertAlign w:val="baseline"/>
                      <w:lang w:val="en-US" w:eastAsia="zh-CN"/>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727" w:type="dxa"/>
                  <w:vMerge w:val="continue"/>
                  <w:tcBorders>
                    <w:tl2br w:val="nil"/>
                    <w:tr2bl w:val="nil"/>
                  </w:tcBorders>
                </w:tcPr>
                <w:p>
                  <w:pPr>
                    <w:pStyle w:val="11"/>
                    <w:rPr>
                      <w:rFonts w:hint="eastAsia"/>
                      <w:vertAlign w:val="baseline"/>
                      <w:lang w:val="en-US" w:eastAsia="zh-CN"/>
                    </w:rPr>
                  </w:pPr>
                </w:p>
              </w:tc>
              <w:tc>
                <w:tcPr>
                  <w:tcW w:w="912" w:type="dxa"/>
                  <w:vMerge w:val="continue"/>
                  <w:tcBorders>
                    <w:tl2br w:val="nil"/>
                    <w:tr2bl w:val="nil"/>
                  </w:tcBorders>
                </w:tcPr>
                <w:p>
                  <w:pPr>
                    <w:rPr>
                      <w:rFonts w:hint="eastAsia"/>
                      <w:vertAlign w:val="baseline"/>
                      <w:lang w:val="en-US" w:eastAsia="zh-CN"/>
                    </w:rPr>
                  </w:pPr>
                </w:p>
              </w:tc>
              <w:tc>
                <w:tcPr>
                  <w:tcW w:w="1105"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w:t>
                  </w:r>
                </w:p>
              </w:tc>
              <w:tc>
                <w:tcPr>
                  <w:tcW w:w="1249"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2</w:t>
                  </w:r>
                </w:p>
              </w:tc>
              <w:tc>
                <w:tcPr>
                  <w:tcW w:w="1249"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3</w:t>
                  </w:r>
                </w:p>
              </w:tc>
              <w:tc>
                <w:tcPr>
                  <w:tcW w:w="1249"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4</w:t>
                  </w:r>
                </w:p>
              </w:tc>
              <w:tc>
                <w:tcPr>
                  <w:tcW w:w="1249"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均值/范围</w:t>
                  </w:r>
                </w:p>
              </w:tc>
              <w:tc>
                <w:tcPr>
                  <w:tcW w:w="1249" w:type="dxa"/>
                  <w:vMerge w:val="continue"/>
                  <w:tcBorders>
                    <w:tl2br w:val="nil"/>
                    <w:tr2bl w:val="nil"/>
                  </w:tcBorders>
                </w:tcPr>
                <w:p>
                  <w:pPr>
                    <w:pStyle w:val="11"/>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27"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pH值</w:t>
                  </w:r>
                </w:p>
              </w:tc>
              <w:tc>
                <w:tcPr>
                  <w:tcW w:w="912"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无量纲</w:t>
                  </w:r>
                </w:p>
              </w:tc>
              <w:tc>
                <w:tcPr>
                  <w:tcW w:w="1105" w:type="dxa"/>
                  <w:tcBorders>
                    <w:tl2br w:val="nil"/>
                    <w:tr2bl w:val="nil"/>
                  </w:tcBorders>
                  <w:vAlign w:val="top"/>
                </w:tcPr>
                <w:p>
                  <w:pPr>
                    <w:pStyle w:val="11"/>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8.1</w:t>
                  </w:r>
                </w:p>
              </w:tc>
              <w:tc>
                <w:tcPr>
                  <w:tcW w:w="1249" w:type="dxa"/>
                  <w:tcBorders>
                    <w:tl2br w:val="nil"/>
                    <w:tr2bl w:val="nil"/>
                  </w:tcBorders>
                  <w:vAlign w:val="top"/>
                </w:tcPr>
                <w:p>
                  <w:pPr>
                    <w:pStyle w:val="11"/>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7.9</w:t>
                  </w:r>
                </w:p>
              </w:tc>
              <w:tc>
                <w:tcPr>
                  <w:tcW w:w="1249" w:type="dxa"/>
                  <w:tcBorders>
                    <w:tl2br w:val="nil"/>
                    <w:tr2bl w:val="nil"/>
                  </w:tcBorders>
                  <w:vAlign w:val="top"/>
                </w:tcPr>
                <w:p>
                  <w:pPr>
                    <w:pStyle w:val="11"/>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8.2</w:t>
                  </w:r>
                </w:p>
              </w:tc>
              <w:tc>
                <w:tcPr>
                  <w:tcW w:w="1249" w:type="dxa"/>
                  <w:tcBorders>
                    <w:tl2br w:val="nil"/>
                    <w:tr2bl w:val="nil"/>
                  </w:tcBorders>
                  <w:vAlign w:val="top"/>
                </w:tcPr>
                <w:p>
                  <w:pPr>
                    <w:pStyle w:val="11"/>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8.2</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8.1</w:t>
                  </w:r>
                </w:p>
              </w:tc>
              <w:tc>
                <w:tcPr>
                  <w:tcW w:w="1249"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6.5~9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727"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悬浮物</w:t>
                  </w:r>
                </w:p>
              </w:tc>
              <w:tc>
                <w:tcPr>
                  <w:tcW w:w="912"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mg/L</w:t>
                  </w:r>
                </w:p>
              </w:tc>
              <w:tc>
                <w:tcPr>
                  <w:tcW w:w="1105" w:type="dxa"/>
                  <w:tcBorders>
                    <w:tl2br w:val="nil"/>
                    <w:tr2bl w:val="nil"/>
                  </w:tcBorders>
                  <w:vAlign w:val="top"/>
                </w:tcPr>
                <w:p>
                  <w:pPr>
                    <w:pStyle w:val="11"/>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23</w:t>
                  </w:r>
                </w:p>
              </w:tc>
              <w:tc>
                <w:tcPr>
                  <w:tcW w:w="1249" w:type="dxa"/>
                  <w:tcBorders>
                    <w:tl2br w:val="nil"/>
                    <w:tr2bl w:val="nil"/>
                  </w:tcBorders>
                  <w:vAlign w:val="top"/>
                </w:tcPr>
                <w:p>
                  <w:pPr>
                    <w:pStyle w:val="11"/>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19</w:t>
                  </w:r>
                </w:p>
              </w:tc>
              <w:tc>
                <w:tcPr>
                  <w:tcW w:w="1249" w:type="dxa"/>
                  <w:tcBorders>
                    <w:tl2br w:val="nil"/>
                    <w:tr2bl w:val="nil"/>
                  </w:tcBorders>
                  <w:vAlign w:val="top"/>
                </w:tcPr>
                <w:p>
                  <w:pPr>
                    <w:pStyle w:val="11"/>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17</w:t>
                  </w:r>
                </w:p>
              </w:tc>
              <w:tc>
                <w:tcPr>
                  <w:tcW w:w="1249" w:type="dxa"/>
                  <w:tcBorders>
                    <w:tl2br w:val="nil"/>
                    <w:tr2bl w:val="nil"/>
                  </w:tcBorders>
                  <w:vAlign w:val="top"/>
                </w:tcPr>
                <w:p>
                  <w:pPr>
                    <w:pStyle w:val="11"/>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15</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18.5</w:t>
                  </w:r>
                </w:p>
              </w:tc>
              <w:tc>
                <w:tcPr>
                  <w:tcW w:w="1249"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27"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五日生化需氧量</w:t>
                  </w:r>
                </w:p>
              </w:tc>
              <w:tc>
                <w:tcPr>
                  <w:tcW w:w="912" w:type="dxa"/>
                  <w:tcBorders>
                    <w:tl2br w:val="nil"/>
                    <w:tr2bl w:val="nil"/>
                  </w:tcBorders>
                  <w:vAlign w:val="top"/>
                </w:tcPr>
                <w:p>
                  <w:pPr>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mg/L</w:t>
                  </w:r>
                </w:p>
              </w:tc>
              <w:tc>
                <w:tcPr>
                  <w:tcW w:w="1105" w:type="dxa"/>
                  <w:tcBorders>
                    <w:tl2br w:val="nil"/>
                    <w:tr2bl w:val="nil"/>
                  </w:tcBorders>
                  <w:vAlign w:val="top"/>
                </w:tcPr>
                <w:p>
                  <w:pPr>
                    <w:pStyle w:val="11"/>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9.03</w:t>
                  </w:r>
                </w:p>
              </w:tc>
              <w:tc>
                <w:tcPr>
                  <w:tcW w:w="1249" w:type="dxa"/>
                  <w:tcBorders>
                    <w:tl2br w:val="nil"/>
                    <w:tr2bl w:val="nil"/>
                  </w:tcBorders>
                  <w:vAlign w:val="top"/>
                </w:tcPr>
                <w:p>
                  <w:pPr>
                    <w:pStyle w:val="11"/>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13.0</w:t>
                  </w:r>
                </w:p>
              </w:tc>
              <w:tc>
                <w:tcPr>
                  <w:tcW w:w="1249" w:type="dxa"/>
                  <w:tcBorders>
                    <w:tl2br w:val="nil"/>
                    <w:tr2bl w:val="nil"/>
                  </w:tcBorders>
                  <w:vAlign w:val="top"/>
                </w:tcPr>
                <w:p>
                  <w:pPr>
                    <w:pStyle w:val="11"/>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8.53</w:t>
                  </w:r>
                </w:p>
              </w:tc>
              <w:tc>
                <w:tcPr>
                  <w:tcW w:w="1249" w:type="dxa"/>
                  <w:tcBorders>
                    <w:tl2br w:val="nil"/>
                    <w:tr2bl w:val="nil"/>
                  </w:tcBorders>
                  <w:vAlign w:val="top"/>
                </w:tcPr>
                <w:p>
                  <w:pPr>
                    <w:pStyle w:val="11"/>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5.78</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9.01</w:t>
                  </w:r>
                </w:p>
              </w:tc>
              <w:tc>
                <w:tcPr>
                  <w:tcW w:w="1249"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27"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化学需氧量</w:t>
                  </w:r>
                </w:p>
              </w:tc>
              <w:tc>
                <w:tcPr>
                  <w:tcW w:w="912" w:type="dxa"/>
                  <w:tcBorders>
                    <w:tl2br w:val="nil"/>
                    <w:tr2bl w:val="nil"/>
                  </w:tcBorders>
                  <w:vAlign w:val="top"/>
                </w:tcPr>
                <w:p>
                  <w:pPr>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mg/L</w:t>
                  </w:r>
                </w:p>
              </w:tc>
              <w:tc>
                <w:tcPr>
                  <w:tcW w:w="1105" w:type="dxa"/>
                  <w:tcBorders>
                    <w:tl2br w:val="nil"/>
                    <w:tr2bl w:val="nil"/>
                  </w:tcBorders>
                  <w:vAlign w:val="top"/>
                </w:tcPr>
                <w:p>
                  <w:pPr>
                    <w:pStyle w:val="11"/>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17</w:t>
                  </w:r>
                </w:p>
              </w:tc>
              <w:tc>
                <w:tcPr>
                  <w:tcW w:w="1249" w:type="dxa"/>
                  <w:tcBorders>
                    <w:tl2br w:val="nil"/>
                    <w:tr2bl w:val="nil"/>
                  </w:tcBorders>
                  <w:vAlign w:val="top"/>
                </w:tcPr>
                <w:p>
                  <w:pPr>
                    <w:pStyle w:val="11"/>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23</w:t>
                  </w:r>
                </w:p>
              </w:tc>
              <w:tc>
                <w:tcPr>
                  <w:tcW w:w="1249" w:type="dxa"/>
                  <w:tcBorders>
                    <w:tl2br w:val="nil"/>
                    <w:tr2bl w:val="nil"/>
                  </w:tcBorders>
                  <w:vAlign w:val="top"/>
                </w:tcPr>
                <w:p>
                  <w:pPr>
                    <w:pStyle w:val="11"/>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21</w:t>
                  </w:r>
                </w:p>
              </w:tc>
              <w:tc>
                <w:tcPr>
                  <w:tcW w:w="1249" w:type="dxa"/>
                  <w:tcBorders>
                    <w:tl2br w:val="nil"/>
                    <w:tr2bl w:val="nil"/>
                  </w:tcBorders>
                  <w:vAlign w:val="top"/>
                </w:tcPr>
                <w:p>
                  <w:pPr>
                    <w:pStyle w:val="11"/>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10</w:t>
                  </w:r>
                </w:p>
              </w:tc>
              <w:tc>
                <w:tcPr>
                  <w:tcW w:w="1249" w:type="dxa"/>
                  <w:tcBorders>
                    <w:tl2br w:val="nil"/>
                    <w:tr2bl w:val="nil"/>
                  </w:tcBorders>
                </w:tcPr>
                <w:p>
                  <w:pPr>
                    <w:pStyle w:val="11"/>
                    <w:rPr>
                      <w:rFonts w:hint="default"/>
                      <w:vertAlign w:val="baseline"/>
                      <w:lang w:val="en-US" w:eastAsia="zh-CN"/>
                    </w:rPr>
                  </w:pPr>
                  <w:r>
                    <w:rPr>
                      <w:rFonts w:hint="eastAsia"/>
                      <w:vertAlign w:val="baseline"/>
                      <w:lang w:val="en-US" w:eastAsia="zh-CN"/>
                    </w:rPr>
                    <w:t>17.8</w:t>
                  </w:r>
                </w:p>
              </w:tc>
              <w:tc>
                <w:tcPr>
                  <w:tcW w:w="1249" w:type="dxa"/>
                  <w:tcBorders>
                    <w:tl2br w:val="nil"/>
                    <w:tr2bl w:val="nil"/>
                  </w:tcBorders>
                  <w:vAlign w:val="top"/>
                </w:tcPr>
                <w:p>
                  <w:pPr>
                    <w:pStyle w:val="11"/>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727" w:type="dxa"/>
                  <w:tcBorders>
                    <w:tl2br w:val="nil"/>
                    <w:tr2bl w:val="nil"/>
                  </w:tcBorders>
                  <w:vAlign w:val="top"/>
                </w:tcPr>
                <w:p>
                  <w:pPr>
                    <w:pStyle w:val="11"/>
                    <w:rPr>
                      <w:rFonts w:hint="default"/>
                      <w:vertAlign w:val="baseline"/>
                      <w:lang w:val="en-US" w:eastAsia="zh-CN"/>
                    </w:rPr>
                  </w:pPr>
                  <w:r>
                    <w:rPr>
                      <w:rFonts w:hint="eastAsia"/>
                      <w:vertAlign w:val="baseline"/>
                      <w:lang w:val="en-US" w:eastAsia="zh-CN"/>
                    </w:rPr>
                    <w:t>备注</w:t>
                  </w:r>
                </w:p>
              </w:tc>
              <w:tc>
                <w:tcPr>
                  <w:tcW w:w="8262" w:type="dxa"/>
                  <w:gridSpan w:val="7"/>
                  <w:tcBorders>
                    <w:tl2br w:val="nil"/>
                    <w:tr2bl w:val="nil"/>
                  </w:tcBorders>
                  <w:vAlign w:val="top"/>
                </w:tcPr>
                <w:p>
                  <w:pPr>
                    <w:keepNext w:val="0"/>
                    <w:keepLines w:val="0"/>
                    <w:widowControl/>
                    <w:suppressLineNumbers w:val="0"/>
                    <w:jc w:val="left"/>
                    <w:rPr>
                      <w:rFonts w:hint="eastAsia"/>
                      <w:vertAlign w:val="baseline"/>
                      <w:lang w:val="en-US" w:eastAsia="zh-CN"/>
                    </w:rPr>
                  </w:pPr>
                  <w:r>
                    <w:rPr>
                      <w:rFonts w:hint="eastAsia" w:cs="Times New Roman"/>
                      <w:kern w:val="2"/>
                      <w:sz w:val="21"/>
                      <w:szCs w:val="24"/>
                      <w:vertAlign w:val="baseline"/>
                      <w:lang w:val="en-US" w:eastAsia="zh-CN" w:bidi="ar-SA"/>
                    </w:rPr>
                    <w:t>①</w:t>
                  </w:r>
                  <w:r>
                    <w:rPr>
                      <w:rFonts w:hint="eastAsia" w:ascii="Times New Roman" w:hAnsi="Times New Roman" w:eastAsia="宋体" w:cs="Times New Roman"/>
                      <w:kern w:val="2"/>
                      <w:sz w:val="21"/>
                      <w:szCs w:val="24"/>
                      <w:vertAlign w:val="baseline"/>
                      <w:lang w:val="en-US" w:eastAsia="zh-CN" w:bidi="ar-SA"/>
                    </w:rPr>
                    <w:t>限值执行《城市污水再生利用工业用水水质》（GB/T19923-2005）</w:t>
                  </w:r>
                  <w:r>
                    <w:rPr>
                      <w:rFonts w:hint="eastAsia" w:cs="Times New Roman"/>
                      <w:kern w:val="2"/>
                      <w:sz w:val="21"/>
                      <w:szCs w:val="24"/>
                      <w:vertAlign w:val="baseline"/>
                      <w:lang w:val="en-US" w:eastAsia="zh-CN" w:bidi="ar-SA"/>
                    </w:rPr>
                    <w:t>②“-”表示检测项目在此评价标准中未加</w:t>
                  </w:r>
                  <w:r>
                    <w:rPr>
                      <w:rFonts w:hint="eastAsia" w:ascii="Times New Roman" w:hAnsi="Times New Roman" w:eastAsia="宋体" w:cs="Times New Roman"/>
                      <w:kern w:val="2"/>
                      <w:sz w:val="21"/>
                      <w:szCs w:val="24"/>
                      <w:vertAlign w:val="baseline"/>
                      <w:lang w:val="en-US" w:eastAsia="zh-CN" w:bidi="ar-SA"/>
                    </w:rPr>
                    <w:t>限值</w:t>
                  </w:r>
                </w:p>
              </w:tc>
            </w:tr>
          </w:tbl>
          <w:p>
            <w:pPr>
              <w:snapToGrid w:val="0"/>
              <w:spacing w:line="360" w:lineRule="auto"/>
              <w:ind w:firstLine="480" w:firstLineChars="200"/>
              <w:jc w:val="left"/>
              <w:rPr>
                <w:rFonts w:hint="eastAsia"/>
                <w:sz w:val="24"/>
                <w:szCs w:val="24"/>
                <w:lang w:val="en-US" w:eastAsia="zh-CN"/>
              </w:rPr>
            </w:pPr>
            <w:r>
              <w:rPr>
                <w:rFonts w:hint="eastAsia"/>
                <w:sz w:val="24"/>
                <w:szCs w:val="24"/>
                <w:lang w:val="en-US" w:eastAsia="zh-CN"/>
              </w:rPr>
              <w:t>由上表可知，本项目回用水回用时，悬浮物浓度最大值为23</w:t>
            </w:r>
            <w:r>
              <w:rPr>
                <w:rFonts w:hint="default"/>
                <w:sz w:val="24"/>
                <w:szCs w:val="24"/>
                <w:lang w:val="en-US" w:eastAsia="zh-CN"/>
              </w:rPr>
              <w:t>mg/L</w:t>
            </w:r>
            <w:r>
              <w:rPr>
                <w:rFonts w:hint="eastAsia"/>
                <w:sz w:val="24"/>
                <w:szCs w:val="24"/>
                <w:lang w:val="en-US" w:eastAsia="zh-CN"/>
              </w:rPr>
              <w:t>，五日生化需氧量浓度最大值为22.6</w:t>
            </w:r>
            <w:r>
              <w:rPr>
                <w:rFonts w:hint="default"/>
                <w:sz w:val="24"/>
                <w:szCs w:val="24"/>
                <w:lang w:val="en-US" w:eastAsia="zh-CN"/>
              </w:rPr>
              <w:t>mg/L</w:t>
            </w:r>
            <w:r>
              <w:rPr>
                <w:rFonts w:hint="eastAsia"/>
                <w:sz w:val="24"/>
                <w:szCs w:val="24"/>
                <w:lang w:val="en-US" w:eastAsia="zh-CN"/>
              </w:rPr>
              <w:t>，中水回用水质均满足均满足限值执行《城市污水再生利用工业用水水质》（GB/T19923-2005）标准。</w:t>
            </w:r>
          </w:p>
          <w:p>
            <w:pPr>
              <w:pStyle w:val="11"/>
              <w:rPr>
                <w:rFonts w:hint="default"/>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05" w:type="dxa"/>
            <w:tcBorders>
              <w:tl2br w:val="nil"/>
              <w:tr2bl w:val="nil"/>
            </w:tcBorders>
            <w:vAlign w:val="top"/>
          </w:tcPr>
          <w:p>
            <w:pPr>
              <w:spacing w:line="360" w:lineRule="auto"/>
              <w:rPr>
                <w:b/>
                <w:bCs w:val="0"/>
                <w:sz w:val="24"/>
                <w:szCs w:val="24"/>
              </w:rPr>
            </w:pPr>
            <w:r>
              <w:rPr>
                <w:rFonts w:hint="eastAsia"/>
                <w:b/>
                <w:bCs w:val="0"/>
                <w:sz w:val="24"/>
                <w:szCs w:val="24"/>
                <w:lang w:val="en-US" w:eastAsia="zh-CN"/>
              </w:rPr>
              <w:t>检测仪器</w:t>
            </w:r>
            <w:r>
              <w:rPr>
                <w:b/>
                <w:bCs w:val="0"/>
                <w:sz w:val="24"/>
                <w:szCs w:val="24"/>
              </w:rPr>
              <w:t>：</w:t>
            </w:r>
          </w:p>
          <w:p>
            <w:pPr>
              <w:widowControl/>
              <w:adjustRightInd w:val="0"/>
              <w:snapToGrid w:val="0"/>
              <w:jc w:val="center"/>
              <w:rPr>
                <w:rFonts w:hint="default"/>
                <w:b/>
                <w:bCs w:val="0"/>
                <w:highlight w:val="none"/>
                <w:lang w:val="en-US" w:eastAsia="zh-CN"/>
              </w:rPr>
            </w:pPr>
            <w:r>
              <w:rPr>
                <w:rFonts w:hint="eastAsia"/>
                <w:b/>
                <w:bCs w:val="0"/>
                <w:highlight w:val="none"/>
                <w:lang w:val="en-US" w:eastAsia="zh-CN"/>
              </w:rPr>
              <w:t>表8-8 检测仪器一览表</w:t>
            </w:r>
          </w:p>
          <w:tbl>
            <w:tblPr>
              <w:tblStyle w:val="30"/>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2990"/>
              <w:gridCol w:w="2992"/>
              <w:gridCol w:w="29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tcBorders>
                    <w:tl2br w:val="nil"/>
                    <w:tr2bl w:val="nil"/>
                  </w:tcBorders>
                  <w:vAlign w:val="center"/>
                </w:tcPr>
                <w:p>
                  <w:pPr>
                    <w:pStyle w:val="8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序号</w:t>
                  </w:r>
                </w:p>
              </w:tc>
              <w:tc>
                <w:tcPr>
                  <w:tcW w:w="2990" w:type="dxa"/>
                  <w:tcBorders>
                    <w:tl2br w:val="nil"/>
                    <w:tr2bl w:val="nil"/>
                  </w:tcBorders>
                  <w:vAlign w:val="center"/>
                </w:tcPr>
                <w:p>
                  <w:pPr>
                    <w:pStyle w:val="8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仪器编号</w:t>
                  </w:r>
                </w:p>
              </w:tc>
              <w:tc>
                <w:tcPr>
                  <w:tcW w:w="2992" w:type="dxa"/>
                  <w:tcBorders>
                    <w:tl2br w:val="nil"/>
                    <w:tr2bl w:val="nil"/>
                  </w:tcBorders>
                  <w:vAlign w:val="center"/>
                </w:tcPr>
                <w:p>
                  <w:pPr>
                    <w:pStyle w:val="8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仪器名称</w:t>
                  </w:r>
                </w:p>
              </w:tc>
              <w:tc>
                <w:tcPr>
                  <w:tcW w:w="2990" w:type="dxa"/>
                  <w:tcBorders>
                    <w:tl2br w:val="nil"/>
                    <w:tr2bl w:val="nil"/>
                  </w:tcBorders>
                  <w:vAlign w:val="center"/>
                </w:tcPr>
                <w:p>
                  <w:pPr>
                    <w:pStyle w:val="8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型号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tcBorders>
                    <w:tl2br w:val="nil"/>
                    <w:tr2bl w:val="nil"/>
                  </w:tcBorders>
                  <w:vAlign w:val="center"/>
                </w:tcPr>
                <w:p>
                  <w:pPr>
                    <w:pStyle w:val="8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299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SZKW-YQ-01-114</w:t>
                  </w:r>
                </w:p>
              </w:tc>
              <w:tc>
                <w:tcPr>
                  <w:tcW w:w="29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便携式pH计</w:t>
                  </w:r>
                </w:p>
              </w:tc>
              <w:tc>
                <w:tcPr>
                  <w:tcW w:w="299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pH B-5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tcBorders>
                    <w:tl2br w:val="nil"/>
                    <w:tr2bl w:val="nil"/>
                  </w:tcBorders>
                  <w:vAlign w:val="center"/>
                </w:tcPr>
                <w:p>
                  <w:pPr>
                    <w:pStyle w:val="8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299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color w:val="000000"/>
                      <w:kern w:val="2"/>
                      <w:sz w:val="21"/>
                      <w:szCs w:val="21"/>
                      <w:u w:val="none"/>
                      <w:lang w:val="en-US" w:eastAsia="zh-CN" w:bidi="ar"/>
                    </w:rPr>
                  </w:pPr>
                  <w:r>
                    <w:rPr>
                      <w:rFonts w:hint="eastAsia" w:cs="Times New Roman"/>
                      <w:color w:val="000000" w:themeColor="text1"/>
                      <w:sz w:val="21"/>
                      <w:szCs w:val="21"/>
                      <w:vertAlign w:val="baseline"/>
                      <w:lang w:val="en-US" w:eastAsia="zh-CN"/>
                      <w14:textFill>
                        <w14:solidFill>
                          <w14:schemeClr w14:val="tx1"/>
                        </w14:solidFill>
                      </w14:textFill>
                    </w:rPr>
                    <w:t>SZKW-YQ-01-065</w:t>
                  </w:r>
                </w:p>
              </w:tc>
              <w:tc>
                <w:tcPr>
                  <w:tcW w:w="29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电子天平</w:t>
                  </w:r>
                </w:p>
              </w:tc>
              <w:tc>
                <w:tcPr>
                  <w:tcW w:w="299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color w:val="000000"/>
                      <w:kern w:val="2"/>
                      <w:sz w:val="21"/>
                      <w:szCs w:val="21"/>
                      <w:u w:val="none"/>
                      <w:lang w:val="en-US" w:eastAsia="zh-CN" w:bidi="ar"/>
                    </w:rPr>
                  </w:pPr>
                  <w:r>
                    <w:rPr>
                      <w:rStyle w:val="101"/>
                      <w:rFonts w:hint="eastAsia" w:cs="Times New Roman"/>
                      <w:sz w:val="21"/>
                      <w:szCs w:val="21"/>
                      <w:lang w:val="en-US" w:eastAsia="zh-CN" w:bidi="ar"/>
                    </w:rPr>
                    <w:t>FA1004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tcBorders>
                    <w:tl2br w:val="nil"/>
                    <w:tr2bl w:val="nil"/>
                  </w:tcBorders>
                  <w:vAlign w:val="center"/>
                </w:tcPr>
                <w:p>
                  <w:pPr>
                    <w:pStyle w:val="8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2990" w:type="dxa"/>
                  <w:tcBorders>
                    <w:tl2br w:val="nil"/>
                    <w:tr2bl w:val="nil"/>
                  </w:tcBorders>
                  <w:vAlign w:val="center"/>
                </w:tcPr>
                <w:p>
                  <w:pPr>
                    <w:pStyle w:val="8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SZKW-YQ-01-121</w:t>
                  </w:r>
                </w:p>
              </w:tc>
              <w:tc>
                <w:tcPr>
                  <w:tcW w:w="2992" w:type="dxa"/>
                  <w:tcBorders>
                    <w:tl2br w:val="nil"/>
                    <w:tr2bl w:val="nil"/>
                  </w:tcBorders>
                  <w:vAlign w:val="center"/>
                </w:tcPr>
                <w:p>
                  <w:pPr>
                    <w:pStyle w:val="8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溶氧仪</w:t>
                  </w:r>
                </w:p>
              </w:tc>
              <w:tc>
                <w:tcPr>
                  <w:tcW w:w="2990" w:type="dxa"/>
                  <w:tcBorders>
                    <w:tl2br w:val="nil"/>
                    <w:tr2bl w:val="nil"/>
                  </w:tcBorders>
                  <w:vAlign w:val="center"/>
                </w:tcPr>
                <w:p>
                  <w:pPr>
                    <w:pStyle w:val="8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AR80104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tcBorders>
                    <w:tl2br w:val="nil"/>
                    <w:tr2bl w:val="nil"/>
                  </w:tcBorders>
                  <w:vAlign w:val="center"/>
                </w:tcPr>
                <w:p>
                  <w:pPr>
                    <w:pStyle w:val="8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w:t>
                  </w:r>
                </w:p>
              </w:tc>
              <w:tc>
                <w:tcPr>
                  <w:tcW w:w="299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SZKW-YQ-01-027</w:t>
                  </w:r>
                </w:p>
              </w:tc>
              <w:tc>
                <w:tcPr>
                  <w:tcW w:w="29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滴定管</w:t>
                  </w:r>
                </w:p>
              </w:tc>
              <w:tc>
                <w:tcPr>
                  <w:tcW w:w="299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50ml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tcBorders>
                    <w:tl2br w:val="nil"/>
                    <w:tr2bl w:val="nil"/>
                  </w:tcBorders>
                  <w:vAlign w:val="center"/>
                </w:tcPr>
                <w:p>
                  <w:pPr>
                    <w:pStyle w:val="8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w:t>
                  </w:r>
                </w:p>
              </w:tc>
              <w:tc>
                <w:tcPr>
                  <w:tcW w:w="299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SZKW-YQ-01-053</w:t>
                  </w:r>
                </w:p>
              </w:tc>
              <w:tc>
                <w:tcPr>
                  <w:tcW w:w="29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紫外可见分光光度计</w:t>
                  </w:r>
                </w:p>
              </w:tc>
              <w:tc>
                <w:tcPr>
                  <w:tcW w:w="299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UV-1780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tcBorders>
                    <w:tl2br w:val="nil"/>
                    <w:tr2bl w:val="nil"/>
                  </w:tcBorders>
                  <w:vAlign w:val="center"/>
                </w:tcPr>
                <w:p>
                  <w:pPr>
                    <w:pStyle w:val="8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6</w:t>
                  </w:r>
                </w:p>
              </w:tc>
              <w:tc>
                <w:tcPr>
                  <w:tcW w:w="299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SZKW-YQ-01-051</w:t>
                  </w:r>
                </w:p>
              </w:tc>
              <w:tc>
                <w:tcPr>
                  <w:tcW w:w="29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气相色谱仪</w:t>
                  </w:r>
                </w:p>
              </w:tc>
              <w:tc>
                <w:tcPr>
                  <w:tcW w:w="299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磐诺A91plus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tcBorders>
                    <w:tl2br w:val="nil"/>
                    <w:tr2bl w:val="nil"/>
                  </w:tcBorders>
                  <w:vAlign w:val="center"/>
                </w:tcPr>
                <w:p>
                  <w:pPr>
                    <w:pStyle w:val="8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7</w:t>
                  </w:r>
                </w:p>
              </w:tc>
              <w:tc>
                <w:tcPr>
                  <w:tcW w:w="299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SZKW-YQ-01-91</w:t>
                  </w:r>
                </w:p>
              </w:tc>
              <w:tc>
                <w:tcPr>
                  <w:tcW w:w="29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多功能声级计</w:t>
                  </w:r>
                </w:p>
              </w:tc>
              <w:tc>
                <w:tcPr>
                  <w:tcW w:w="299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Style w:val="101"/>
                      <w:rFonts w:hint="default" w:ascii="Times New Roman" w:hAnsi="Times New Roman" w:eastAsia="宋体" w:cs="Times New Roman"/>
                      <w:sz w:val="21"/>
                      <w:szCs w:val="21"/>
                      <w:lang w:val="en-US" w:eastAsia="zh-CN" w:bidi="ar"/>
                    </w:rPr>
                    <w:t>AWA6228</w:t>
                  </w:r>
                </w:p>
              </w:tc>
            </w:tr>
          </w:tbl>
          <w:p>
            <w:pPr>
              <w:pStyle w:val="89"/>
              <w:spacing w:before="120" w:beforeLines="50" w:line="240" w:lineRule="auto"/>
              <w:ind w:firstLine="422" w:firstLineChars="200"/>
              <w:jc w:val="center"/>
              <w:rPr>
                <w:rFonts w:hint="eastAsia" w:ascii="Times New Roman" w:hAnsi="Times New Roman" w:eastAsia="宋体" w:cs="Times New Roman"/>
                <w:b/>
                <w:bCs/>
                <w:color w:val="000000" w:themeColor="text1"/>
                <w:sz w:val="21"/>
                <w:highlight w:val="none"/>
                <w:lang w:val="en-US" w:eastAsia="zh-CN"/>
                <w14:textFill>
                  <w14:solidFill>
                    <w14:schemeClr w14:val="tx1"/>
                  </w14:solidFill>
                </w14:textFill>
              </w:rPr>
            </w:pPr>
          </w:p>
          <w:p>
            <w:pPr>
              <w:pStyle w:val="15"/>
              <w:rPr>
                <w:rFonts w:hint="eastAsia"/>
                <w:lang w:val="en-US" w:eastAsia="zh-CN"/>
              </w:rPr>
            </w:pPr>
          </w:p>
          <w:p>
            <w:pPr>
              <w:pStyle w:val="15"/>
              <w:rPr>
                <w:rFonts w:hint="eastAsia"/>
                <w:lang w:val="en-US" w:eastAsia="zh-CN"/>
              </w:rPr>
            </w:pPr>
          </w:p>
          <w:p>
            <w:pPr>
              <w:pStyle w:val="15"/>
              <w:rPr>
                <w:rFonts w:hint="eastAsia"/>
                <w:lang w:val="en-US" w:eastAsia="zh-CN"/>
              </w:rPr>
            </w:pPr>
          </w:p>
          <w:p>
            <w:pPr>
              <w:pStyle w:val="15"/>
              <w:rPr>
                <w:rFonts w:hint="eastAsia"/>
                <w:lang w:val="en-US" w:eastAsia="zh-CN"/>
              </w:rPr>
            </w:pPr>
          </w:p>
          <w:p>
            <w:pPr>
              <w:pStyle w:val="15"/>
              <w:rPr>
                <w:rFonts w:hint="eastAsia"/>
                <w:lang w:val="en-US" w:eastAsia="zh-CN"/>
              </w:rPr>
            </w:pPr>
          </w:p>
          <w:p>
            <w:pPr>
              <w:pStyle w:val="15"/>
              <w:rPr>
                <w:rFonts w:hint="eastAsia"/>
                <w:lang w:val="en-US" w:eastAsia="zh-CN"/>
              </w:rPr>
            </w:pPr>
          </w:p>
          <w:p>
            <w:pPr>
              <w:pStyle w:val="15"/>
              <w:rPr>
                <w:rFonts w:hint="eastAsia"/>
                <w:lang w:val="en-US" w:eastAsia="zh-CN"/>
              </w:rPr>
            </w:pPr>
          </w:p>
          <w:p>
            <w:pPr>
              <w:pStyle w:val="15"/>
              <w:rPr>
                <w:rFonts w:hint="eastAsia"/>
                <w:lang w:val="en-US" w:eastAsia="zh-CN"/>
              </w:rPr>
            </w:pPr>
          </w:p>
          <w:p>
            <w:pPr>
              <w:pStyle w:val="15"/>
              <w:rPr>
                <w:rFonts w:hint="default" w:eastAsia="宋体"/>
                <w:lang w:val="en-US" w:eastAsia="zh-CN"/>
              </w:rPr>
            </w:pPr>
          </w:p>
        </w:tc>
      </w:tr>
    </w:tbl>
    <w:p>
      <w:pPr>
        <w:pStyle w:val="38"/>
        <w:spacing w:after="0" w:line="240" w:lineRule="auto"/>
        <w:ind w:left="0"/>
        <w:rPr>
          <w:b/>
          <w:bCs/>
          <w:color w:val="auto"/>
          <w:sz w:val="24"/>
        </w:rPr>
        <w:sectPr>
          <w:pgSz w:w="11906" w:h="16838"/>
          <w:pgMar w:top="1474" w:right="1361" w:bottom="1361" w:left="1417" w:header="851" w:footer="992" w:gutter="0"/>
          <w:pgBorders>
            <w:top w:val="none" w:sz="0" w:space="0"/>
            <w:left w:val="none" w:sz="0" w:space="0"/>
            <w:bottom w:val="none" w:sz="0" w:space="0"/>
            <w:right w:val="none" w:sz="0" w:space="0"/>
          </w:pgBorders>
          <w:cols w:space="720" w:num="1"/>
          <w:docGrid w:linePitch="312" w:charSpace="0"/>
        </w:sectPr>
      </w:pPr>
    </w:p>
    <w:p>
      <w:pPr>
        <w:keepNext/>
        <w:keepLines/>
        <w:widowControl/>
        <w:spacing w:line="360" w:lineRule="auto"/>
        <w:textAlignment w:val="baseline"/>
        <w:outlineLvl w:val="1"/>
        <w:rPr>
          <w:b/>
          <w:color w:val="000000"/>
          <w:sz w:val="24"/>
          <w:highlight w:val="none"/>
          <w:lang w:val="zh-CN"/>
        </w:rPr>
      </w:pPr>
      <w:bookmarkStart w:id="8" w:name="_Toc3905052"/>
      <w:r>
        <w:rPr>
          <w:b/>
          <w:color w:val="000000"/>
          <w:sz w:val="24"/>
          <w:highlight w:val="none"/>
          <w:lang w:val="zh-CN"/>
        </w:rPr>
        <w:t>表</w:t>
      </w:r>
      <w:r>
        <w:rPr>
          <w:b/>
          <w:color w:val="000000"/>
          <w:sz w:val="24"/>
          <w:highlight w:val="none"/>
        </w:rPr>
        <w:t>九</w:t>
      </w:r>
      <w:r>
        <w:rPr>
          <w:b/>
          <w:color w:val="000000"/>
          <w:sz w:val="24"/>
          <w:highlight w:val="none"/>
          <w:lang w:val="zh-CN"/>
        </w:rPr>
        <w:t>、验收监测结论</w:t>
      </w:r>
      <w:bookmarkEnd w:id="8"/>
    </w:p>
    <w:tbl>
      <w:tblPr>
        <w:tblStyle w:val="30"/>
        <w:tblW w:w="1020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20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380" w:hRule="atLeast"/>
          <w:jc w:val="center"/>
        </w:trPr>
        <w:tc>
          <w:tcPr>
            <w:tcW w:w="9628" w:type="dxa"/>
            <w:tcBorders>
              <w:tl2br w:val="nil"/>
              <w:tr2bl w:val="nil"/>
            </w:tcBorders>
            <w:vAlign w:val="top"/>
          </w:tcPr>
          <w:p>
            <w:pPr>
              <w:adjustRightInd w:val="0"/>
              <w:snapToGrid w:val="0"/>
              <w:spacing w:before="120" w:beforeLines="50" w:line="360" w:lineRule="auto"/>
              <w:rPr>
                <w:b/>
                <w:bCs/>
                <w:color w:val="auto"/>
                <w:sz w:val="24"/>
                <w:highlight w:val="none"/>
              </w:rPr>
            </w:pPr>
            <w:r>
              <w:rPr>
                <w:b/>
                <w:bCs/>
                <w:color w:val="auto"/>
                <w:sz w:val="24"/>
                <w:highlight w:val="none"/>
              </w:rPr>
              <w:t>1、项目概况和环保执行情况</w:t>
            </w:r>
          </w:p>
          <w:p>
            <w:pPr>
              <w:pStyle w:val="22"/>
              <w:tabs>
                <w:tab w:val="left" w:pos="732"/>
              </w:tabs>
              <w:spacing w:beforeLines="0" w:afterLines="0" w:line="360" w:lineRule="auto"/>
              <w:ind w:firstLine="480" w:firstLineChars="200"/>
              <w:rPr>
                <w:rFonts w:hint="eastAsia" w:hAnsi="宋体" w:eastAsia="宋体" w:cs="Times New Roman"/>
                <w:color w:val="auto"/>
                <w:kern w:val="2"/>
                <w:sz w:val="24"/>
                <w:szCs w:val="24"/>
                <w:lang w:val="en-US" w:eastAsia="zh-CN" w:bidi="ar-SA"/>
              </w:rPr>
            </w:pPr>
            <w:r>
              <w:rPr>
                <w:rFonts w:hint="eastAsia" w:hAnsi="宋体" w:eastAsia="宋体" w:cs="Times New Roman"/>
                <w:color w:val="auto"/>
                <w:kern w:val="2"/>
                <w:sz w:val="24"/>
                <w:szCs w:val="24"/>
                <w:lang w:val="en-US" w:eastAsia="zh-CN" w:bidi="ar-SA"/>
              </w:rPr>
              <w:t>吴江南玻玻璃有限公司</w:t>
            </w:r>
            <w:r>
              <w:rPr>
                <w:rFonts w:hint="eastAsia" w:ascii="Times New Roman" w:hAnsi="宋体" w:eastAsia="宋体" w:cs="Times New Roman"/>
                <w:color w:val="auto"/>
                <w:kern w:val="2"/>
                <w:sz w:val="24"/>
                <w:szCs w:val="24"/>
                <w:lang w:val="en-US" w:eastAsia="zh-CN" w:bidi="ar-SA"/>
              </w:rPr>
              <w:t>成立于</w:t>
            </w:r>
            <w:r>
              <w:rPr>
                <w:rFonts w:hint="eastAsia" w:hAnsi="宋体" w:eastAsia="宋体" w:cs="Times New Roman"/>
                <w:color w:val="auto"/>
                <w:kern w:val="2"/>
                <w:sz w:val="24"/>
                <w:szCs w:val="24"/>
                <w:lang w:val="en-US" w:eastAsia="zh-CN" w:bidi="ar-SA"/>
              </w:rPr>
              <w:t>2009</w:t>
            </w:r>
            <w:r>
              <w:rPr>
                <w:rFonts w:hint="eastAsia" w:ascii="Times New Roman" w:hAnsi="宋体" w:eastAsia="宋体" w:cs="Times New Roman"/>
                <w:color w:val="auto"/>
                <w:kern w:val="2"/>
                <w:sz w:val="24"/>
                <w:szCs w:val="24"/>
                <w:lang w:val="en-US" w:eastAsia="zh-CN" w:bidi="ar-SA"/>
              </w:rPr>
              <w:t>年</w:t>
            </w:r>
            <w:r>
              <w:rPr>
                <w:rFonts w:hint="eastAsia" w:hAnsi="宋体" w:eastAsia="宋体" w:cs="Times New Roman"/>
                <w:color w:val="auto"/>
                <w:kern w:val="2"/>
                <w:sz w:val="24"/>
                <w:szCs w:val="24"/>
                <w:lang w:val="en-US" w:eastAsia="zh-CN" w:bidi="ar-SA"/>
              </w:rPr>
              <w:t>，公司</w:t>
            </w:r>
            <w:r>
              <w:rPr>
                <w:rFonts w:hint="eastAsia" w:ascii="Times New Roman" w:hAnsi="宋体" w:eastAsia="宋体" w:cs="Times New Roman"/>
                <w:color w:val="auto"/>
                <w:kern w:val="2"/>
                <w:sz w:val="24"/>
                <w:szCs w:val="24"/>
                <w:lang w:val="en-US" w:eastAsia="zh-CN" w:bidi="ar-SA"/>
              </w:rPr>
              <w:t>位于</w:t>
            </w:r>
            <w:r>
              <w:rPr>
                <w:rFonts w:hint="eastAsia" w:hAnsi="宋体" w:eastAsia="宋体" w:cs="Times New Roman"/>
                <w:color w:val="auto"/>
                <w:kern w:val="2"/>
                <w:sz w:val="24"/>
                <w:szCs w:val="24"/>
                <w:lang w:val="en-US" w:eastAsia="zh-CN" w:bidi="ar-SA"/>
              </w:rPr>
              <w:t>吴江经济技术开发区潘龙路88号，经营范围包含：光伏玻璃生产、销售；塑料制品研发、销售；销售：塑料袋。（依法须经批准的项目，经相关部门批准后方可开展经营活动）。</w:t>
            </w:r>
          </w:p>
          <w:p>
            <w:pPr>
              <w:adjustRightInd w:val="0"/>
              <w:snapToGrid w:val="0"/>
              <w:spacing w:line="360" w:lineRule="auto"/>
              <w:ind w:firstLine="480" w:firstLineChars="200"/>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本次验收内容：总投资20121万元，建设规模为2400万平方米光伏玻璃。</w:t>
            </w:r>
          </w:p>
          <w:p>
            <w:pPr>
              <w:adjustRightInd w:val="0"/>
              <w:snapToGrid w:val="0"/>
              <w:spacing w:line="360" w:lineRule="auto"/>
              <w:ind w:firstLine="480" w:firstLineChars="200"/>
              <w:rPr>
                <w:rFonts w:hint="eastAsia"/>
                <w:color w:val="auto"/>
                <w:sz w:val="24"/>
                <w:highlight w:val="none"/>
                <w:lang w:eastAsia="zh-CN"/>
              </w:rPr>
            </w:pPr>
            <w:r>
              <w:rPr>
                <w:rFonts w:hint="eastAsia"/>
                <w:color w:val="auto"/>
                <w:sz w:val="24"/>
                <w:lang w:val="en-US" w:eastAsia="zh-CN"/>
              </w:rPr>
              <w:t>本次项目</w:t>
            </w:r>
            <w:r>
              <w:rPr>
                <w:rFonts w:hint="eastAsia"/>
                <w:color w:val="auto"/>
                <w:sz w:val="24"/>
                <w:lang w:eastAsia="zh-CN"/>
              </w:rPr>
              <w:t>环评审批过程：20</w:t>
            </w:r>
            <w:r>
              <w:rPr>
                <w:rFonts w:hint="eastAsia"/>
                <w:color w:val="auto"/>
                <w:sz w:val="24"/>
                <w:lang w:val="en-US" w:eastAsia="zh-CN"/>
              </w:rPr>
              <w:t>22</w:t>
            </w:r>
            <w:r>
              <w:rPr>
                <w:rFonts w:hint="eastAsia"/>
                <w:color w:val="auto"/>
                <w:sz w:val="24"/>
                <w:lang w:eastAsia="zh-CN"/>
              </w:rPr>
              <w:t>年</w:t>
            </w:r>
            <w:r>
              <w:rPr>
                <w:rFonts w:hint="eastAsia"/>
                <w:color w:val="auto"/>
                <w:sz w:val="24"/>
                <w:lang w:val="en-US" w:eastAsia="zh-CN"/>
              </w:rPr>
              <w:t>3</w:t>
            </w:r>
            <w:r>
              <w:rPr>
                <w:rFonts w:hint="eastAsia"/>
                <w:color w:val="auto"/>
                <w:sz w:val="24"/>
                <w:lang w:eastAsia="zh-CN"/>
              </w:rPr>
              <w:t>月委托</w:t>
            </w:r>
            <w:r>
              <w:rPr>
                <w:rFonts w:hint="eastAsia"/>
                <w:b w:val="0"/>
                <w:bCs w:val="0"/>
                <w:color w:val="auto"/>
                <w:sz w:val="24"/>
                <w:lang w:val="en-US" w:eastAsia="zh-CN"/>
              </w:rPr>
              <w:t>苏州新视野环境工程有限公司</w:t>
            </w:r>
            <w:r>
              <w:rPr>
                <w:rFonts w:hint="eastAsia"/>
                <w:color w:val="auto"/>
                <w:sz w:val="24"/>
                <w:lang w:eastAsia="zh-CN"/>
              </w:rPr>
              <w:t>编制了</w:t>
            </w:r>
            <w:r>
              <w:rPr>
                <w:rFonts w:hint="eastAsia"/>
                <w:color w:val="auto"/>
                <w:sz w:val="24"/>
                <w:highlight w:val="none"/>
                <w:shd w:val="clear"/>
              </w:rPr>
              <w:t>《</w:t>
            </w:r>
            <w:r>
              <w:rPr>
                <w:rFonts w:hint="eastAsia"/>
                <w:color w:val="auto"/>
                <w:sz w:val="24"/>
                <w:highlight w:val="none"/>
                <w:shd w:val="clear"/>
                <w:lang w:eastAsia="zh-CN"/>
              </w:rPr>
              <w:t>吴江南玻玻璃有限公司年产2400万平方米光伏玻璃项目环境影响报告表</w:t>
            </w:r>
            <w:r>
              <w:rPr>
                <w:rFonts w:hint="eastAsia"/>
                <w:color w:val="auto"/>
                <w:sz w:val="24"/>
                <w:highlight w:val="none"/>
                <w:shd w:val="clear"/>
              </w:rPr>
              <w:t>》</w:t>
            </w:r>
            <w:r>
              <w:rPr>
                <w:rFonts w:hint="eastAsia"/>
                <w:color w:val="auto"/>
                <w:sz w:val="24"/>
                <w:highlight w:val="none"/>
                <w:shd w:val="clear"/>
                <w:lang w:eastAsia="zh-CN"/>
              </w:rPr>
              <w:t>，</w:t>
            </w:r>
            <w:r>
              <w:rPr>
                <w:rFonts w:hint="eastAsia"/>
                <w:color w:val="auto"/>
                <w:sz w:val="24"/>
                <w:highlight w:val="none"/>
                <w:shd w:val="clear"/>
                <w:lang w:val="en-US" w:eastAsia="zh-CN"/>
              </w:rPr>
              <w:t>并于</w:t>
            </w:r>
            <w:r>
              <w:rPr>
                <w:rFonts w:hint="eastAsia"/>
                <w:color w:val="auto"/>
                <w:sz w:val="24"/>
                <w:highlight w:val="none"/>
                <w:lang w:eastAsia="zh-CN"/>
              </w:rPr>
              <w:t>2022年4月19日</w:t>
            </w:r>
            <w:r>
              <w:rPr>
                <w:rFonts w:hint="eastAsia"/>
                <w:color w:val="auto"/>
                <w:sz w:val="24"/>
                <w:lang w:eastAsia="zh-CN"/>
              </w:rPr>
              <w:t>取得</w:t>
            </w:r>
            <w:r>
              <w:rPr>
                <w:rFonts w:hint="eastAsia"/>
                <w:sz w:val="24"/>
                <w:szCs w:val="24"/>
                <w:lang w:val="en-US" w:eastAsia="zh-CN"/>
              </w:rPr>
              <w:t>苏州市</w:t>
            </w:r>
            <w:r>
              <w:rPr>
                <w:rFonts w:hint="eastAsia" w:eastAsia="宋体"/>
                <w:sz w:val="24"/>
                <w:szCs w:val="24"/>
                <w:lang w:val="en-US" w:eastAsia="zh-CN"/>
              </w:rPr>
              <w:t>吴江</w:t>
            </w:r>
            <w:r>
              <w:rPr>
                <w:rFonts w:hint="eastAsia"/>
                <w:sz w:val="24"/>
                <w:szCs w:val="24"/>
                <w:lang w:val="en-US" w:eastAsia="zh-CN"/>
              </w:rPr>
              <w:t>区</w:t>
            </w:r>
            <w:r>
              <w:rPr>
                <w:rFonts w:hint="eastAsia" w:eastAsia="宋体"/>
                <w:sz w:val="24"/>
                <w:szCs w:val="24"/>
                <w:lang w:val="en-US" w:eastAsia="zh-CN"/>
              </w:rPr>
              <w:t>环境保护局</w:t>
            </w:r>
            <w:r>
              <w:rPr>
                <w:color w:val="auto"/>
                <w:sz w:val="24"/>
                <w:highlight w:val="none"/>
              </w:rPr>
              <w:t>《</w:t>
            </w:r>
            <w:r>
              <w:rPr>
                <w:rFonts w:hint="eastAsia"/>
                <w:color w:val="auto"/>
                <w:sz w:val="24"/>
                <w:highlight w:val="none"/>
              </w:rPr>
              <w:t>关于对</w:t>
            </w:r>
            <w:r>
              <w:rPr>
                <w:rFonts w:hint="eastAsia"/>
                <w:color w:val="auto"/>
                <w:sz w:val="24"/>
                <w:highlight w:val="none"/>
                <w:lang w:eastAsia="zh-CN"/>
              </w:rPr>
              <w:t>吴江南玻玻璃有限公司</w:t>
            </w:r>
            <w:r>
              <w:rPr>
                <w:rFonts w:hint="eastAsia"/>
                <w:color w:val="auto"/>
                <w:sz w:val="24"/>
                <w:highlight w:val="none"/>
                <w:lang w:val="en-US" w:eastAsia="zh-CN"/>
              </w:rPr>
              <w:t>建设</w:t>
            </w:r>
            <w:r>
              <w:rPr>
                <w:rFonts w:hint="eastAsia"/>
                <w:color w:val="auto"/>
                <w:sz w:val="24"/>
                <w:highlight w:val="none"/>
                <w:lang w:eastAsia="zh-CN"/>
              </w:rPr>
              <w:t>项目</w:t>
            </w:r>
            <w:r>
              <w:rPr>
                <w:rFonts w:hint="eastAsia"/>
                <w:color w:val="auto"/>
                <w:sz w:val="24"/>
                <w:highlight w:val="none"/>
              </w:rPr>
              <w:t>环境影响报告表的</w:t>
            </w:r>
            <w:r>
              <w:rPr>
                <w:rFonts w:hint="eastAsia"/>
                <w:color w:val="auto"/>
                <w:sz w:val="24"/>
                <w:highlight w:val="none"/>
                <w:lang w:val="en-US" w:eastAsia="zh-CN"/>
              </w:rPr>
              <w:t>批复</w:t>
            </w:r>
            <w:r>
              <w:rPr>
                <w:color w:val="auto"/>
                <w:sz w:val="24"/>
                <w:highlight w:val="none"/>
              </w:rPr>
              <w:t>》</w:t>
            </w:r>
            <w:r>
              <w:rPr>
                <w:rFonts w:hint="eastAsia"/>
                <w:color w:val="auto"/>
                <w:sz w:val="24"/>
                <w:lang w:val="en-US" w:eastAsia="zh-CN"/>
              </w:rPr>
              <w:t>（苏环建诺[2022]09第0030号）</w:t>
            </w:r>
            <w:r>
              <w:rPr>
                <w:rFonts w:hint="eastAsia"/>
                <w:color w:val="auto"/>
                <w:sz w:val="24"/>
                <w:lang w:eastAsia="zh-CN"/>
              </w:rPr>
              <w:t>。项目主体工程与环保设施于20</w:t>
            </w:r>
            <w:r>
              <w:rPr>
                <w:rFonts w:hint="eastAsia"/>
                <w:color w:val="auto"/>
                <w:sz w:val="24"/>
                <w:lang w:val="en-US" w:eastAsia="zh-CN"/>
              </w:rPr>
              <w:t>22</w:t>
            </w:r>
            <w:r>
              <w:rPr>
                <w:rFonts w:hint="eastAsia"/>
                <w:color w:val="auto"/>
                <w:sz w:val="24"/>
                <w:lang w:eastAsia="zh-CN"/>
              </w:rPr>
              <w:t>年</w:t>
            </w:r>
            <w:r>
              <w:rPr>
                <w:rFonts w:hint="eastAsia"/>
                <w:color w:val="auto"/>
                <w:sz w:val="24"/>
                <w:lang w:val="en-US" w:eastAsia="zh-CN"/>
              </w:rPr>
              <w:t>5</w:t>
            </w:r>
            <w:r>
              <w:rPr>
                <w:rFonts w:hint="eastAsia"/>
                <w:color w:val="auto"/>
                <w:sz w:val="24"/>
                <w:lang w:eastAsia="zh-CN"/>
              </w:rPr>
              <w:t>月开工建设，并于20</w:t>
            </w:r>
            <w:r>
              <w:rPr>
                <w:rFonts w:hint="eastAsia"/>
                <w:color w:val="auto"/>
                <w:sz w:val="24"/>
                <w:lang w:val="en-US" w:eastAsia="zh-CN"/>
              </w:rPr>
              <w:t>22</w:t>
            </w:r>
            <w:r>
              <w:rPr>
                <w:rFonts w:hint="eastAsia"/>
                <w:color w:val="auto"/>
                <w:sz w:val="24"/>
                <w:lang w:eastAsia="zh-CN"/>
              </w:rPr>
              <w:t>年</w:t>
            </w:r>
            <w:r>
              <w:rPr>
                <w:rFonts w:hint="eastAsia"/>
                <w:color w:val="auto"/>
                <w:sz w:val="24"/>
                <w:lang w:val="en-US" w:eastAsia="zh-CN"/>
              </w:rPr>
              <w:t>9</w:t>
            </w:r>
            <w:r>
              <w:rPr>
                <w:rFonts w:hint="eastAsia"/>
                <w:color w:val="auto"/>
                <w:sz w:val="24"/>
                <w:lang w:eastAsia="zh-CN"/>
              </w:rPr>
              <w:t>月建成进行生产调试，现正开展项目竣工</w:t>
            </w:r>
            <w:r>
              <w:rPr>
                <w:rFonts w:hint="eastAsia"/>
                <w:color w:val="auto"/>
                <w:sz w:val="24"/>
                <w:highlight w:val="none"/>
                <w:lang w:eastAsia="zh-CN"/>
              </w:rPr>
              <w:t>环境保护验收工作。</w:t>
            </w:r>
          </w:p>
          <w:p>
            <w:pPr>
              <w:adjustRightInd w:val="0"/>
              <w:snapToGrid w:val="0"/>
              <w:spacing w:line="360" w:lineRule="auto"/>
              <w:ind w:firstLine="480" w:firstLineChars="200"/>
              <w:rPr>
                <w:rFonts w:hint="eastAsia"/>
                <w:sz w:val="24"/>
                <w:lang w:val="en-US" w:eastAsia="zh-CN"/>
              </w:rPr>
            </w:pPr>
            <w:r>
              <w:rPr>
                <w:rFonts w:hint="eastAsia"/>
                <w:color w:val="000000" w:themeColor="text1"/>
                <w:sz w:val="24"/>
                <w:lang w:val="en-US" w:eastAsia="zh-CN"/>
                <w14:textFill>
                  <w14:solidFill>
                    <w14:schemeClr w14:val="tx1"/>
                  </w14:solidFill>
                </w14:textFill>
              </w:rPr>
              <w:t>本项目</w:t>
            </w:r>
            <w:r>
              <w:rPr>
                <w:rFonts w:hint="eastAsia"/>
                <w:color w:val="000000" w:themeColor="text1"/>
                <w:sz w:val="24"/>
                <w:lang w:eastAsia="zh-CN"/>
                <w14:textFill>
                  <w14:solidFill>
                    <w14:schemeClr w14:val="tx1"/>
                  </w14:solidFill>
                </w14:textFill>
              </w:rPr>
              <w:t>验收工作的开展：202</w:t>
            </w:r>
            <w:r>
              <w:rPr>
                <w:rFonts w:hint="eastAsia"/>
                <w:color w:val="000000" w:themeColor="text1"/>
                <w:sz w:val="24"/>
                <w:lang w:val="en-US" w:eastAsia="zh-CN"/>
                <w14:textFill>
                  <w14:solidFill>
                    <w14:schemeClr w14:val="tx1"/>
                  </w14:solidFill>
                </w14:textFill>
              </w:rPr>
              <w:t>2</w:t>
            </w:r>
            <w:r>
              <w:rPr>
                <w:rFonts w:hint="eastAsia"/>
                <w:color w:val="000000" w:themeColor="text1"/>
                <w:sz w:val="24"/>
                <w:lang w:eastAsia="zh-CN"/>
                <w14:textFill>
                  <w14:solidFill>
                    <w14:schemeClr w14:val="tx1"/>
                  </w14:solidFill>
                </w14:textFill>
              </w:rPr>
              <w:t>年吴江南玻玻璃有限公司对</w:t>
            </w:r>
            <w:r>
              <w:rPr>
                <w:rFonts w:hint="eastAsia"/>
                <w:color w:val="000000" w:themeColor="text1"/>
                <w:sz w:val="24"/>
                <w:lang w:val="en-US" w:eastAsia="zh-CN"/>
                <w14:textFill>
                  <w14:solidFill>
                    <w14:schemeClr w14:val="tx1"/>
                  </w14:solidFill>
                </w14:textFill>
              </w:rPr>
              <w:t>年产2400万平方米光伏玻璃项目</w:t>
            </w:r>
            <w:r>
              <w:rPr>
                <w:rFonts w:hint="eastAsia"/>
                <w:color w:val="000000" w:themeColor="text1"/>
                <w:sz w:val="24"/>
                <w:lang w:eastAsia="zh-CN"/>
                <w14:textFill>
                  <w14:solidFill>
                    <w14:schemeClr w14:val="tx1"/>
                  </w14:solidFill>
                </w14:textFill>
              </w:rPr>
              <w:t>验收监测，在分析建设项目主体工程以及环保设施、措施有关资料的基础上，进行了现场踏勘。</w:t>
            </w:r>
            <w:r>
              <w:rPr>
                <w:rFonts w:hint="eastAsia"/>
                <w:color w:val="000000" w:themeColor="text1"/>
                <w:sz w:val="24"/>
                <w:lang w:val="en-US" w:eastAsia="zh-CN"/>
                <w14:textFill>
                  <w14:solidFill>
                    <w14:schemeClr w14:val="tx1"/>
                  </w14:solidFill>
                </w14:textFill>
              </w:rPr>
              <w:t>根据现场勘察结果可知，公司实际投入生产内容为</w:t>
            </w:r>
            <w:r>
              <w:rPr>
                <w:rFonts w:hint="eastAsia" w:hAnsi="宋体"/>
                <w:color w:val="auto"/>
                <w:sz w:val="24"/>
                <w:szCs w:val="24"/>
                <w:highlight w:val="none"/>
                <w:lang w:eastAsia="zh-CN"/>
              </w:rPr>
              <w:t>光伏玻璃</w:t>
            </w:r>
            <w:r>
              <w:rPr>
                <w:rFonts w:hint="eastAsia"/>
                <w:color w:val="auto"/>
                <w:sz w:val="24"/>
                <w:highlight w:val="none"/>
                <w:lang w:val="en-US" w:eastAsia="zh-CN"/>
              </w:rPr>
              <w:t>生产线</w:t>
            </w:r>
            <w:r>
              <w:rPr>
                <w:rFonts w:hint="eastAsia"/>
                <w:color w:val="auto"/>
                <w:sz w:val="24"/>
                <w:highlight w:val="none"/>
                <w:shd w:val="clear"/>
                <w:lang w:val="en-US" w:eastAsia="zh-CN"/>
              </w:rPr>
              <w:t>。故本次</w:t>
            </w:r>
            <w:r>
              <w:rPr>
                <w:rFonts w:hint="eastAsia"/>
                <w:sz w:val="24"/>
                <w:lang w:val="en-US" w:eastAsia="zh-CN"/>
              </w:rPr>
              <w:t>主要验收内容为年产2400万平方米光伏玻璃涉及的工艺、设备、车间等。</w:t>
            </w:r>
          </w:p>
          <w:p>
            <w:pPr>
              <w:adjustRightInd w:val="0"/>
              <w:snapToGrid w:val="0"/>
              <w:spacing w:line="360" w:lineRule="auto"/>
              <w:ind w:firstLine="480" w:firstLineChars="2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根据建设项目环境保护设施竣工验收监测技术要求和国家、地方环保要求及现场踏勘编制了项目验收监测方案。依据本项目验</w:t>
            </w:r>
            <w:r>
              <w:rPr>
                <w:rFonts w:hint="eastAsia"/>
                <w:color w:val="auto"/>
                <w:sz w:val="24"/>
                <w:lang w:eastAsia="zh-CN"/>
              </w:rPr>
              <w:t>收监测方案，我公司委托苏州市科旺检测技术有限公司组织专业技术人员于202</w:t>
            </w:r>
            <w:r>
              <w:rPr>
                <w:rFonts w:hint="eastAsia"/>
                <w:color w:val="auto"/>
                <w:sz w:val="24"/>
                <w:lang w:val="en-US" w:eastAsia="zh-CN"/>
              </w:rPr>
              <w:t>2</w:t>
            </w:r>
            <w:r>
              <w:rPr>
                <w:rFonts w:hint="eastAsia"/>
                <w:color w:val="auto"/>
                <w:sz w:val="24"/>
                <w:lang w:eastAsia="zh-CN"/>
              </w:rPr>
              <w:t>年</w:t>
            </w:r>
            <w:r>
              <w:rPr>
                <w:rFonts w:hint="eastAsia"/>
                <w:color w:val="auto"/>
                <w:sz w:val="24"/>
                <w:lang w:val="en-US" w:eastAsia="zh-CN"/>
              </w:rPr>
              <w:t>9</w:t>
            </w:r>
            <w:r>
              <w:rPr>
                <w:rFonts w:hint="eastAsia"/>
                <w:color w:val="auto"/>
                <w:sz w:val="24"/>
                <w:lang w:eastAsia="zh-CN"/>
              </w:rPr>
              <w:t>月</w:t>
            </w:r>
            <w:r>
              <w:rPr>
                <w:rFonts w:hint="eastAsia"/>
                <w:color w:val="auto"/>
                <w:sz w:val="24"/>
                <w:lang w:val="en-US" w:eastAsia="zh-CN"/>
              </w:rPr>
              <w:t>22</w:t>
            </w:r>
            <w:r>
              <w:rPr>
                <w:rFonts w:hint="eastAsia"/>
                <w:color w:val="auto"/>
                <w:sz w:val="24"/>
                <w:lang w:eastAsia="zh-CN"/>
              </w:rPr>
              <w:t>日~</w:t>
            </w:r>
            <w:r>
              <w:rPr>
                <w:rFonts w:hint="eastAsia"/>
                <w:color w:val="auto"/>
                <w:sz w:val="24"/>
                <w:lang w:val="en-US" w:eastAsia="zh-CN"/>
              </w:rPr>
              <w:t>23</w:t>
            </w:r>
            <w:r>
              <w:rPr>
                <w:rFonts w:hint="eastAsia"/>
                <w:color w:val="auto"/>
                <w:sz w:val="24"/>
                <w:lang w:eastAsia="zh-CN"/>
              </w:rPr>
              <w:t>日进行了现场监测和环境管理检查，根据监测分析结果和现场检查情况编制该项目验收监测报告表。</w:t>
            </w:r>
          </w:p>
          <w:p>
            <w:pPr>
              <w:adjustRightInd w:val="0"/>
              <w:snapToGrid w:val="0"/>
              <w:spacing w:line="360" w:lineRule="auto"/>
              <w:ind w:firstLine="480" w:firstLineChars="200"/>
              <w:rPr>
                <w:rFonts w:hint="eastAsia"/>
                <w:lang w:eastAsia="zh-CN"/>
              </w:rPr>
            </w:pPr>
            <w:r>
              <w:rPr>
                <w:rFonts w:hint="eastAsia"/>
                <w:sz w:val="24"/>
                <w:highlight w:val="none"/>
                <w:lang w:eastAsia="zh-CN"/>
              </w:rPr>
              <w:t>公司目前存在的项目及其环保执行情况如下</w:t>
            </w:r>
            <w:r>
              <w:rPr>
                <w:rFonts w:hint="eastAsia"/>
                <w:sz w:val="24"/>
                <w:highlight w:val="none"/>
                <w:lang w:val="en-US" w:eastAsia="zh-CN"/>
              </w:rPr>
              <w:t>表9-1</w:t>
            </w:r>
            <w:r>
              <w:rPr>
                <w:rFonts w:hint="eastAsia"/>
                <w:sz w:val="24"/>
                <w:highlight w:val="none"/>
                <w:lang w:eastAsia="zh-CN"/>
              </w:rPr>
              <w:t>：</w:t>
            </w:r>
          </w:p>
          <w:p>
            <w:pPr>
              <w:adjustRightInd w:val="0"/>
              <w:snapToGrid w:val="0"/>
              <w:ind w:left="105" w:leftChars="50" w:right="105" w:rightChars="50" w:firstLine="422" w:firstLineChars="200"/>
              <w:jc w:val="center"/>
              <w:rPr>
                <w:rFonts w:hint="eastAsia"/>
                <w:b/>
                <w:bCs/>
                <w:szCs w:val="21"/>
                <w:highlight w:val="none"/>
                <w:lang w:val="en-US" w:eastAsia="zh-CN"/>
              </w:rPr>
            </w:pPr>
            <w:r>
              <w:rPr>
                <w:rFonts w:hint="default"/>
                <w:b/>
                <w:bCs/>
                <w:szCs w:val="21"/>
                <w:highlight w:val="none"/>
              </w:rPr>
              <w:t>表</w:t>
            </w:r>
            <w:r>
              <w:rPr>
                <w:rFonts w:hint="eastAsia"/>
                <w:b/>
                <w:bCs/>
                <w:szCs w:val="21"/>
                <w:highlight w:val="none"/>
                <w:lang w:val="en-US" w:eastAsia="zh-CN"/>
              </w:rPr>
              <w:t>9</w:t>
            </w:r>
            <w:r>
              <w:rPr>
                <w:rFonts w:hint="default"/>
                <w:b/>
                <w:bCs/>
                <w:szCs w:val="21"/>
                <w:highlight w:val="none"/>
              </w:rPr>
              <w:t>-</w:t>
            </w:r>
            <w:r>
              <w:rPr>
                <w:rFonts w:hint="eastAsia"/>
                <w:b/>
                <w:bCs/>
                <w:szCs w:val="21"/>
                <w:highlight w:val="none"/>
                <w:lang w:val="en-US" w:eastAsia="zh-CN"/>
              </w:rPr>
              <w:t>1  吴江南玻玻璃有限公司环保手续执行情况</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69"/>
              <w:gridCol w:w="2616"/>
              <w:gridCol w:w="919"/>
              <w:gridCol w:w="1033"/>
              <w:gridCol w:w="1927"/>
              <w:gridCol w:w="919"/>
              <w:gridCol w:w="1606"/>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84" w:type="pct"/>
                  <w:noWrap w:val="0"/>
                  <w:vAlign w:val="center"/>
                </w:tcPr>
                <w:p>
                  <w:pPr>
                    <w:widowControl/>
                    <w:ind w:left="-105" w:leftChars="-50" w:right="-105" w:rightChars="-50"/>
                    <w:jc w:val="center"/>
                    <w:rPr>
                      <w:rFonts w:hint="eastAsia"/>
                      <w:kern w:val="0"/>
                      <w:sz w:val="18"/>
                      <w:szCs w:val="18"/>
                    </w:rPr>
                  </w:pPr>
                  <w:r>
                    <w:rPr>
                      <w:rFonts w:hint="eastAsia"/>
                      <w:kern w:val="0"/>
                      <w:sz w:val="18"/>
                      <w:szCs w:val="18"/>
                    </w:rPr>
                    <w:t>期别</w:t>
                  </w:r>
                </w:p>
              </w:tc>
              <w:tc>
                <w:tcPr>
                  <w:tcW w:w="1308" w:type="pct"/>
                  <w:noWrap w:val="0"/>
                  <w:vAlign w:val="center"/>
                </w:tcPr>
                <w:p>
                  <w:pPr>
                    <w:widowControl/>
                    <w:ind w:left="-105" w:leftChars="-50" w:right="-105" w:rightChars="-50"/>
                    <w:jc w:val="center"/>
                    <w:rPr>
                      <w:kern w:val="0"/>
                      <w:sz w:val="18"/>
                      <w:szCs w:val="18"/>
                    </w:rPr>
                  </w:pPr>
                  <w:r>
                    <w:rPr>
                      <w:kern w:val="0"/>
                      <w:sz w:val="18"/>
                      <w:szCs w:val="18"/>
                    </w:rPr>
                    <w:t>项目名称</w:t>
                  </w:r>
                </w:p>
              </w:tc>
              <w:tc>
                <w:tcPr>
                  <w:tcW w:w="460" w:type="pct"/>
                  <w:noWrap w:val="0"/>
                  <w:vAlign w:val="center"/>
                </w:tcPr>
                <w:p>
                  <w:pPr>
                    <w:widowControl/>
                    <w:ind w:left="-105" w:leftChars="-50" w:right="-105" w:rightChars="-50"/>
                    <w:jc w:val="center"/>
                    <w:rPr>
                      <w:kern w:val="0"/>
                      <w:sz w:val="18"/>
                      <w:szCs w:val="18"/>
                    </w:rPr>
                  </w:pPr>
                  <w:r>
                    <w:rPr>
                      <w:kern w:val="0"/>
                      <w:sz w:val="18"/>
                      <w:szCs w:val="18"/>
                    </w:rPr>
                    <w:t>环评类型</w:t>
                  </w:r>
                </w:p>
              </w:tc>
              <w:tc>
                <w:tcPr>
                  <w:tcW w:w="517" w:type="pct"/>
                  <w:noWrap w:val="0"/>
                  <w:vAlign w:val="center"/>
                </w:tcPr>
                <w:p>
                  <w:pPr>
                    <w:widowControl/>
                    <w:ind w:left="-105" w:leftChars="-50" w:right="-105" w:rightChars="-50"/>
                    <w:jc w:val="center"/>
                    <w:rPr>
                      <w:kern w:val="0"/>
                      <w:sz w:val="18"/>
                      <w:szCs w:val="18"/>
                    </w:rPr>
                  </w:pPr>
                  <w:r>
                    <w:rPr>
                      <w:kern w:val="0"/>
                      <w:sz w:val="18"/>
                      <w:szCs w:val="18"/>
                    </w:rPr>
                    <w:t>审批时间</w:t>
                  </w:r>
                </w:p>
              </w:tc>
              <w:tc>
                <w:tcPr>
                  <w:tcW w:w="965" w:type="pct"/>
                  <w:noWrap w:val="0"/>
                  <w:vAlign w:val="center"/>
                </w:tcPr>
                <w:p>
                  <w:pPr>
                    <w:widowControl/>
                    <w:ind w:left="-105" w:leftChars="-50" w:right="-105" w:rightChars="-50"/>
                    <w:jc w:val="center"/>
                    <w:rPr>
                      <w:kern w:val="0"/>
                      <w:sz w:val="18"/>
                      <w:szCs w:val="18"/>
                    </w:rPr>
                  </w:pPr>
                  <w:r>
                    <w:rPr>
                      <w:kern w:val="0"/>
                      <w:sz w:val="18"/>
                      <w:szCs w:val="18"/>
                    </w:rPr>
                    <w:t>批复文号</w:t>
                  </w:r>
                </w:p>
              </w:tc>
              <w:tc>
                <w:tcPr>
                  <w:tcW w:w="460" w:type="pct"/>
                  <w:noWrap w:val="0"/>
                  <w:vAlign w:val="center"/>
                </w:tcPr>
                <w:p>
                  <w:pPr>
                    <w:widowControl/>
                    <w:ind w:left="-105" w:leftChars="-50" w:right="-105" w:rightChars="-50"/>
                    <w:jc w:val="center"/>
                    <w:rPr>
                      <w:kern w:val="0"/>
                      <w:sz w:val="18"/>
                      <w:szCs w:val="18"/>
                    </w:rPr>
                  </w:pPr>
                  <w:r>
                    <w:rPr>
                      <w:kern w:val="0"/>
                      <w:sz w:val="18"/>
                      <w:szCs w:val="18"/>
                    </w:rPr>
                    <w:t>生产状况</w:t>
                  </w:r>
                </w:p>
              </w:tc>
              <w:tc>
                <w:tcPr>
                  <w:tcW w:w="803" w:type="pct"/>
                  <w:noWrap w:val="0"/>
                  <w:vAlign w:val="center"/>
                </w:tcPr>
                <w:p>
                  <w:pPr>
                    <w:widowControl/>
                    <w:ind w:left="-105" w:leftChars="-50" w:right="-105" w:rightChars="-50"/>
                    <w:jc w:val="center"/>
                    <w:rPr>
                      <w:kern w:val="0"/>
                      <w:sz w:val="18"/>
                      <w:szCs w:val="18"/>
                    </w:rPr>
                  </w:pPr>
                  <w:r>
                    <w:rPr>
                      <w:kern w:val="0"/>
                      <w:sz w:val="18"/>
                      <w:szCs w:val="18"/>
                    </w:rPr>
                    <w:t>三同时验收情况</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84" w:type="pct"/>
                  <w:noWrap w:val="0"/>
                  <w:vAlign w:val="center"/>
                </w:tcPr>
                <w:p>
                  <w:pPr>
                    <w:widowControl/>
                    <w:ind w:left="-105" w:leftChars="-50" w:right="-105" w:rightChars="-50"/>
                    <w:jc w:val="center"/>
                    <w:rPr>
                      <w:bCs/>
                      <w:sz w:val="18"/>
                      <w:szCs w:val="18"/>
                    </w:rPr>
                  </w:pPr>
                  <w:r>
                    <w:rPr>
                      <w:rFonts w:hint="eastAsia"/>
                      <w:bCs/>
                      <w:sz w:val="18"/>
                      <w:szCs w:val="18"/>
                    </w:rPr>
                    <w:t>一期</w:t>
                  </w:r>
                </w:p>
              </w:tc>
              <w:tc>
                <w:tcPr>
                  <w:tcW w:w="1308" w:type="pct"/>
                  <w:noWrap w:val="0"/>
                  <w:vAlign w:val="center"/>
                </w:tcPr>
                <w:p>
                  <w:pPr>
                    <w:widowControl/>
                    <w:ind w:left="-105" w:leftChars="-50" w:right="-105" w:rightChars="-50"/>
                    <w:jc w:val="center"/>
                    <w:rPr>
                      <w:bCs/>
                      <w:sz w:val="18"/>
                      <w:szCs w:val="18"/>
                    </w:rPr>
                  </w:pPr>
                  <w:r>
                    <w:rPr>
                      <w:bCs/>
                      <w:sz w:val="18"/>
                      <w:szCs w:val="18"/>
                    </w:rPr>
                    <w:t>年产34万吨特种玻璃生产线项目</w:t>
                  </w:r>
                </w:p>
              </w:tc>
              <w:tc>
                <w:tcPr>
                  <w:tcW w:w="460" w:type="pct"/>
                  <w:noWrap w:val="0"/>
                  <w:vAlign w:val="center"/>
                </w:tcPr>
                <w:p>
                  <w:pPr>
                    <w:widowControl/>
                    <w:ind w:left="-105" w:leftChars="-50" w:right="-105" w:rightChars="-50"/>
                    <w:jc w:val="center"/>
                    <w:rPr>
                      <w:kern w:val="0"/>
                      <w:sz w:val="18"/>
                      <w:szCs w:val="18"/>
                    </w:rPr>
                  </w:pPr>
                  <w:r>
                    <w:rPr>
                      <w:kern w:val="0"/>
                      <w:sz w:val="18"/>
                      <w:szCs w:val="18"/>
                    </w:rPr>
                    <w:t>报告书</w:t>
                  </w:r>
                </w:p>
              </w:tc>
              <w:tc>
                <w:tcPr>
                  <w:tcW w:w="517" w:type="pct"/>
                  <w:noWrap w:val="0"/>
                  <w:vAlign w:val="center"/>
                </w:tcPr>
                <w:p>
                  <w:pPr>
                    <w:widowControl/>
                    <w:ind w:left="-105" w:leftChars="-50" w:right="-105" w:rightChars="-50"/>
                    <w:jc w:val="center"/>
                    <w:rPr>
                      <w:kern w:val="0"/>
                      <w:sz w:val="18"/>
                      <w:szCs w:val="18"/>
                    </w:rPr>
                  </w:pPr>
                  <w:r>
                    <w:rPr>
                      <w:kern w:val="0"/>
                      <w:sz w:val="18"/>
                      <w:szCs w:val="18"/>
                    </w:rPr>
                    <w:t>2010.6.29</w:t>
                  </w:r>
                </w:p>
              </w:tc>
              <w:tc>
                <w:tcPr>
                  <w:tcW w:w="965" w:type="pct"/>
                  <w:noWrap w:val="0"/>
                  <w:vAlign w:val="center"/>
                </w:tcPr>
                <w:p>
                  <w:pPr>
                    <w:widowControl/>
                    <w:ind w:left="-105" w:leftChars="-50" w:right="-105" w:rightChars="-50"/>
                    <w:jc w:val="center"/>
                    <w:rPr>
                      <w:kern w:val="0"/>
                      <w:sz w:val="18"/>
                      <w:szCs w:val="18"/>
                    </w:rPr>
                  </w:pPr>
                  <w:r>
                    <w:rPr>
                      <w:kern w:val="0"/>
                      <w:sz w:val="18"/>
                      <w:szCs w:val="18"/>
                    </w:rPr>
                    <w:t>环审[2010]172号</w:t>
                  </w:r>
                </w:p>
              </w:tc>
              <w:tc>
                <w:tcPr>
                  <w:tcW w:w="460" w:type="pct"/>
                  <w:noWrap w:val="0"/>
                  <w:vAlign w:val="center"/>
                </w:tcPr>
                <w:p>
                  <w:pPr>
                    <w:widowControl/>
                    <w:ind w:left="-105" w:leftChars="-50" w:right="-105" w:rightChars="-50"/>
                    <w:jc w:val="center"/>
                    <w:rPr>
                      <w:sz w:val="18"/>
                      <w:szCs w:val="18"/>
                    </w:rPr>
                  </w:pPr>
                  <w:r>
                    <w:rPr>
                      <w:sz w:val="18"/>
                      <w:szCs w:val="18"/>
                    </w:rPr>
                    <w:t>已投产</w:t>
                  </w:r>
                </w:p>
              </w:tc>
              <w:tc>
                <w:tcPr>
                  <w:tcW w:w="803" w:type="pct"/>
                  <w:noWrap w:val="0"/>
                  <w:vAlign w:val="center"/>
                </w:tcPr>
                <w:p>
                  <w:pPr>
                    <w:widowControl/>
                    <w:ind w:left="-105" w:leftChars="-50" w:right="-105" w:rightChars="-50"/>
                    <w:jc w:val="center"/>
                    <w:rPr>
                      <w:sz w:val="18"/>
                      <w:szCs w:val="18"/>
                    </w:rPr>
                  </w:pPr>
                  <w:r>
                    <w:rPr>
                      <w:sz w:val="18"/>
                      <w:szCs w:val="18"/>
                    </w:rPr>
                    <w:t>已验收</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84" w:type="pct"/>
                  <w:noWrap w:val="0"/>
                  <w:vAlign w:val="center"/>
                </w:tcPr>
                <w:p>
                  <w:pPr>
                    <w:widowControl/>
                    <w:ind w:left="-105" w:leftChars="-50" w:right="-105" w:rightChars="-50"/>
                    <w:jc w:val="center"/>
                    <w:rPr>
                      <w:bCs/>
                      <w:sz w:val="18"/>
                      <w:szCs w:val="18"/>
                    </w:rPr>
                  </w:pPr>
                  <w:r>
                    <w:rPr>
                      <w:rFonts w:hint="eastAsia"/>
                      <w:bCs/>
                      <w:sz w:val="18"/>
                      <w:szCs w:val="18"/>
                    </w:rPr>
                    <w:t>二期</w:t>
                  </w:r>
                </w:p>
              </w:tc>
              <w:tc>
                <w:tcPr>
                  <w:tcW w:w="1308" w:type="pct"/>
                  <w:noWrap w:val="0"/>
                  <w:vAlign w:val="center"/>
                </w:tcPr>
                <w:p>
                  <w:pPr>
                    <w:widowControl/>
                    <w:ind w:left="-105" w:leftChars="-50" w:right="-105" w:rightChars="-50"/>
                    <w:jc w:val="center"/>
                    <w:rPr>
                      <w:bCs/>
                      <w:sz w:val="18"/>
                      <w:szCs w:val="18"/>
                    </w:rPr>
                  </w:pPr>
                  <w:r>
                    <w:rPr>
                      <w:bCs/>
                      <w:sz w:val="18"/>
                      <w:szCs w:val="18"/>
                    </w:rPr>
                    <w:t>年产16万吨光伏封装材料生产线项目</w:t>
                  </w:r>
                </w:p>
              </w:tc>
              <w:tc>
                <w:tcPr>
                  <w:tcW w:w="460" w:type="pct"/>
                  <w:noWrap w:val="0"/>
                  <w:vAlign w:val="center"/>
                </w:tcPr>
                <w:p>
                  <w:pPr>
                    <w:widowControl/>
                    <w:ind w:left="-105" w:leftChars="-50" w:right="-105" w:rightChars="-50"/>
                    <w:jc w:val="center"/>
                    <w:rPr>
                      <w:kern w:val="0"/>
                      <w:sz w:val="18"/>
                      <w:szCs w:val="18"/>
                    </w:rPr>
                  </w:pPr>
                  <w:r>
                    <w:rPr>
                      <w:kern w:val="0"/>
                      <w:sz w:val="18"/>
                      <w:szCs w:val="18"/>
                    </w:rPr>
                    <w:t>报告表</w:t>
                  </w:r>
                </w:p>
              </w:tc>
              <w:tc>
                <w:tcPr>
                  <w:tcW w:w="517" w:type="pct"/>
                  <w:noWrap w:val="0"/>
                  <w:vAlign w:val="center"/>
                </w:tcPr>
                <w:p>
                  <w:pPr>
                    <w:widowControl/>
                    <w:ind w:left="-105" w:leftChars="-50" w:right="-105" w:rightChars="-50"/>
                    <w:jc w:val="center"/>
                    <w:rPr>
                      <w:kern w:val="0"/>
                      <w:sz w:val="18"/>
                      <w:szCs w:val="18"/>
                    </w:rPr>
                  </w:pPr>
                  <w:r>
                    <w:rPr>
                      <w:kern w:val="0"/>
                      <w:sz w:val="18"/>
                      <w:szCs w:val="18"/>
                    </w:rPr>
                    <w:t>2011.9.22</w:t>
                  </w:r>
                </w:p>
              </w:tc>
              <w:tc>
                <w:tcPr>
                  <w:tcW w:w="965" w:type="pct"/>
                  <w:noWrap w:val="0"/>
                  <w:vAlign w:val="center"/>
                </w:tcPr>
                <w:p>
                  <w:pPr>
                    <w:widowControl/>
                    <w:ind w:left="-105" w:leftChars="-50" w:right="-105" w:rightChars="-50"/>
                    <w:jc w:val="center"/>
                    <w:rPr>
                      <w:kern w:val="0"/>
                      <w:sz w:val="18"/>
                      <w:szCs w:val="18"/>
                    </w:rPr>
                  </w:pPr>
                  <w:r>
                    <w:rPr>
                      <w:kern w:val="0"/>
                      <w:sz w:val="18"/>
                      <w:szCs w:val="18"/>
                    </w:rPr>
                    <w:t>吴环建[2011]966号</w:t>
                  </w:r>
                </w:p>
              </w:tc>
              <w:tc>
                <w:tcPr>
                  <w:tcW w:w="460" w:type="pct"/>
                  <w:noWrap w:val="0"/>
                  <w:vAlign w:val="center"/>
                </w:tcPr>
                <w:p>
                  <w:pPr>
                    <w:widowControl/>
                    <w:ind w:left="-105" w:leftChars="-50" w:right="-105" w:rightChars="-50"/>
                    <w:jc w:val="center"/>
                    <w:rPr>
                      <w:kern w:val="0"/>
                      <w:sz w:val="18"/>
                      <w:szCs w:val="18"/>
                    </w:rPr>
                  </w:pPr>
                  <w:r>
                    <w:rPr>
                      <w:sz w:val="18"/>
                      <w:szCs w:val="18"/>
                    </w:rPr>
                    <w:t>已投产</w:t>
                  </w:r>
                </w:p>
              </w:tc>
              <w:tc>
                <w:tcPr>
                  <w:tcW w:w="803" w:type="pct"/>
                  <w:noWrap w:val="0"/>
                  <w:vAlign w:val="center"/>
                </w:tcPr>
                <w:p>
                  <w:pPr>
                    <w:widowControl/>
                    <w:ind w:left="-105" w:leftChars="-50" w:right="-105" w:rightChars="-50"/>
                    <w:jc w:val="center"/>
                    <w:rPr>
                      <w:sz w:val="18"/>
                      <w:szCs w:val="18"/>
                    </w:rPr>
                  </w:pPr>
                  <w:r>
                    <w:rPr>
                      <w:sz w:val="18"/>
                      <w:szCs w:val="18"/>
                    </w:rPr>
                    <w:t>已验收</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84" w:type="pct"/>
                  <w:noWrap w:val="0"/>
                  <w:vAlign w:val="center"/>
                </w:tcPr>
                <w:p>
                  <w:pPr>
                    <w:widowControl/>
                    <w:ind w:left="-105" w:leftChars="-50" w:right="-105" w:rightChars="-50"/>
                    <w:jc w:val="center"/>
                    <w:rPr>
                      <w:bCs/>
                      <w:sz w:val="18"/>
                      <w:szCs w:val="18"/>
                    </w:rPr>
                  </w:pPr>
                  <w:r>
                    <w:rPr>
                      <w:rFonts w:hint="eastAsia"/>
                      <w:bCs/>
                      <w:sz w:val="18"/>
                      <w:szCs w:val="18"/>
                    </w:rPr>
                    <w:t>三期</w:t>
                  </w:r>
                </w:p>
              </w:tc>
              <w:tc>
                <w:tcPr>
                  <w:tcW w:w="1308" w:type="pct"/>
                  <w:noWrap w:val="0"/>
                  <w:vAlign w:val="center"/>
                </w:tcPr>
                <w:p>
                  <w:pPr>
                    <w:widowControl/>
                    <w:ind w:left="-105" w:leftChars="-50" w:right="-105" w:rightChars="-50"/>
                    <w:jc w:val="center"/>
                    <w:rPr>
                      <w:bCs/>
                      <w:sz w:val="18"/>
                      <w:szCs w:val="18"/>
                    </w:rPr>
                  </w:pPr>
                  <w:r>
                    <w:rPr>
                      <w:bCs/>
                      <w:sz w:val="18"/>
                      <w:szCs w:val="18"/>
                    </w:rPr>
                    <w:t>年产太阳能光伏玻璃3600万平米项目</w:t>
                  </w:r>
                </w:p>
              </w:tc>
              <w:tc>
                <w:tcPr>
                  <w:tcW w:w="460" w:type="pct"/>
                  <w:noWrap w:val="0"/>
                  <w:vAlign w:val="center"/>
                </w:tcPr>
                <w:p>
                  <w:pPr>
                    <w:widowControl/>
                    <w:ind w:left="-105" w:leftChars="-50" w:right="-105" w:rightChars="-50"/>
                    <w:jc w:val="center"/>
                    <w:rPr>
                      <w:kern w:val="0"/>
                      <w:sz w:val="18"/>
                      <w:szCs w:val="18"/>
                    </w:rPr>
                  </w:pPr>
                  <w:r>
                    <w:rPr>
                      <w:kern w:val="0"/>
                      <w:sz w:val="18"/>
                      <w:szCs w:val="18"/>
                    </w:rPr>
                    <w:t>报告表</w:t>
                  </w:r>
                </w:p>
              </w:tc>
              <w:tc>
                <w:tcPr>
                  <w:tcW w:w="517" w:type="pct"/>
                  <w:noWrap w:val="0"/>
                  <w:vAlign w:val="center"/>
                </w:tcPr>
                <w:p>
                  <w:pPr>
                    <w:widowControl/>
                    <w:ind w:left="-105" w:leftChars="-50" w:right="-105" w:rightChars="-50"/>
                    <w:jc w:val="center"/>
                    <w:rPr>
                      <w:kern w:val="0"/>
                      <w:sz w:val="18"/>
                      <w:szCs w:val="18"/>
                    </w:rPr>
                  </w:pPr>
                  <w:r>
                    <w:rPr>
                      <w:kern w:val="0"/>
                      <w:sz w:val="18"/>
                      <w:szCs w:val="18"/>
                    </w:rPr>
                    <w:t>2018.1.31</w:t>
                  </w:r>
                </w:p>
              </w:tc>
              <w:tc>
                <w:tcPr>
                  <w:tcW w:w="965" w:type="pct"/>
                  <w:noWrap w:val="0"/>
                  <w:vAlign w:val="center"/>
                </w:tcPr>
                <w:p>
                  <w:pPr>
                    <w:widowControl/>
                    <w:ind w:left="-105" w:leftChars="-50" w:right="-105" w:rightChars="-50"/>
                    <w:jc w:val="center"/>
                    <w:rPr>
                      <w:kern w:val="0"/>
                      <w:sz w:val="18"/>
                      <w:szCs w:val="18"/>
                    </w:rPr>
                  </w:pPr>
                  <w:r>
                    <w:rPr>
                      <w:kern w:val="0"/>
                      <w:sz w:val="18"/>
                      <w:szCs w:val="18"/>
                    </w:rPr>
                    <w:t>吴环建[2018]48号</w:t>
                  </w:r>
                </w:p>
              </w:tc>
              <w:tc>
                <w:tcPr>
                  <w:tcW w:w="460" w:type="pct"/>
                  <w:noWrap w:val="0"/>
                  <w:vAlign w:val="center"/>
                </w:tcPr>
                <w:p>
                  <w:pPr>
                    <w:widowControl/>
                    <w:ind w:left="-105" w:leftChars="-50" w:right="-105" w:rightChars="-50"/>
                    <w:jc w:val="center"/>
                    <w:rPr>
                      <w:kern w:val="0"/>
                      <w:sz w:val="18"/>
                      <w:szCs w:val="18"/>
                    </w:rPr>
                  </w:pPr>
                  <w:r>
                    <w:rPr>
                      <w:sz w:val="18"/>
                      <w:szCs w:val="18"/>
                    </w:rPr>
                    <w:t>已投产</w:t>
                  </w:r>
                </w:p>
              </w:tc>
              <w:tc>
                <w:tcPr>
                  <w:tcW w:w="803" w:type="pct"/>
                  <w:noWrap w:val="0"/>
                  <w:vAlign w:val="center"/>
                </w:tcPr>
                <w:p>
                  <w:pPr>
                    <w:widowControl/>
                    <w:ind w:left="-105" w:leftChars="-50" w:right="-105" w:rightChars="-50"/>
                    <w:jc w:val="center"/>
                    <w:rPr>
                      <w:sz w:val="18"/>
                      <w:szCs w:val="18"/>
                      <w:highlight w:val="green"/>
                    </w:rPr>
                  </w:pPr>
                  <w:r>
                    <w:rPr>
                      <w:sz w:val="18"/>
                      <w:szCs w:val="18"/>
                    </w:rPr>
                    <w:t>已验收</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84" w:type="pct"/>
                  <w:noWrap w:val="0"/>
                  <w:vAlign w:val="center"/>
                </w:tcPr>
                <w:p>
                  <w:pPr>
                    <w:widowControl/>
                    <w:ind w:left="-105" w:leftChars="-50" w:right="-105" w:rightChars="-50"/>
                    <w:jc w:val="center"/>
                    <w:rPr>
                      <w:bCs/>
                      <w:sz w:val="18"/>
                      <w:szCs w:val="18"/>
                    </w:rPr>
                  </w:pPr>
                  <w:r>
                    <w:rPr>
                      <w:rFonts w:hint="eastAsia"/>
                      <w:bCs/>
                      <w:sz w:val="18"/>
                      <w:szCs w:val="18"/>
                    </w:rPr>
                    <w:t>研发中心</w:t>
                  </w:r>
                </w:p>
              </w:tc>
              <w:tc>
                <w:tcPr>
                  <w:tcW w:w="1308" w:type="pct"/>
                  <w:noWrap w:val="0"/>
                  <w:vAlign w:val="center"/>
                </w:tcPr>
                <w:p>
                  <w:pPr>
                    <w:widowControl/>
                    <w:ind w:left="-105" w:leftChars="-50" w:right="-105" w:rightChars="-50"/>
                    <w:jc w:val="center"/>
                    <w:rPr>
                      <w:bCs/>
                      <w:sz w:val="18"/>
                      <w:szCs w:val="18"/>
                    </w:rPr>
                  </w:pPr>
                  <w:r>
                    <w:rPr>
                      <w:bCs/>
                      <w:sz w:val="18"/>
                      <w:szCs w:val="18"/>
                    </w:rPr>
                    <w:t>新建产品研发中心项目</w:t>
                  </w:r>
                </w:p>
              </w:tc>
              <w:tc>
                <w:tcPr>
                  <w:tcW w:w="460" w:type="pct"/>
                  <w:noWrap w:val="0"/>
                  <w:vAlign w:val="center"/>
                </w:tcPr>
                <w:p>
                  <w:pPr>
                    <w:widowControl/>
                    <w:ind w:left="-105" w:leftChars="-50" w:right="-105" w:rightChars="-50"/>
                    <w:jc w:val="center"/>
                    <w:rPr>
                      <w:kern w:val="0"/>
                      <w:sz w:val="18"/>
                      <w:szCs w:val="18"/>
                    </w:rPr>
                  </w:pPr>
                  <w:r>
                    <w:rPr>
                      <w:kern w:val="0"/>
                      <w:sz w:val="18"/>
                      <w:szCs w:val="18"/>
                    </w:rPr>
                    <w:t>报告表</w:t>
                  </w:r>
                </w:p>
              </w:tc>
              <w:tc>
                <w:tcPr>
                  <w:tcW w:w="517" w:type="pct"/>
                  <w:noWrap w:val="0"/>
                  <w:vAlign w:val="center"/>
                </w:tcPr>
                <w:p>
                  <w:pPr>
                    <w:widowControl/>
                    <w:ind w:left="-105" w:leftChars="-50" w:right="-105" w:rightChars="-50"/>
                    <w:jc w:val="center"/>
                    <w:rPr>
                      <w:kern w:val="0"/>
                      <w:sz w:val="18"/>
                      <w:szCs w:val="18"/>
                    </w:rPr>
                  </w:pPr>
                  <w:r>
                    <w:rPr>
                      <w:kern w:val="0"/>
                      <w:sz w:val="18"/>
                      <w:szCs w:val="18"/>
                    </w:rPr>
                    <w:t>2018.2.12</w:t>
                  </w:r>
                </w:p>
              </w:tc>
              <w:tc>
                <w:tcPr>
                  <w:tcW w:w="965" w:type="pct"/>
                  <w:noWrap w:val="0"/>
                  <w:vAlign w:val="center"/>
                </w:tcPr>
                <w:p>
                  <w:pPr>
                    <w:widowControl/>
                    <w:ind w:left="-105" w:leftChars="-50" w:right="-105" w:rightChars="-50"/>
                    <w:jc w:val="center"/>
                    <w:rPr>
                      <w:kern w:val="0"/>
                      <w:sz w:val="18"/>
                      <w:szCs w:val="18"/>
                    </w:rPr>
                  </w:pPr>
                  <w:r>
                    <w:rPr>
                      <w:kern w:val="0"/>
                      <w:sz w:val="18"/>
                      <w:szCs w:val="18"/>
                    </w:rPr>
                    <w:t>吴环建[2018]78号</w:t>
                  </w:r>
                </w:p>
              </w:tc>
              <w:tc>
                <w:tcPr>
                  <w:tcW w:w="460" w:type="pct"/>
                  <w:noWrap w:val="0"/>
                  <w:vAlign w:val="center"/>
                </w:tcPr>
                <w:p>
                  <w:pPr>
                    <w:widowControl/>
                    <w:ind w:left="-105" w:leftChars="-50" w:right="-105" w:rightChars="-50"/>
                    <w:jc w:val="center"/>
                    <w:rPr>
                      <w:kern w:val="0"/>
                      <w:sz w:val="18"/>
                      <w:szCs w:val="18"/>
                    </w:rPr>
                  </w:pPr>
                  <w:r>
                    <w:rPr>
                      <w:sz w:val="18"/>
                      <w:szCs w:val="18"/>
                    </w:rPr>
                    <w:t>已投产</w:t>
                  </w:r>
                </w:p>
              </w:tc>
              <w:tc>
                <w:tcPr>
                  <w:tcW w:w="803" w:type="pct"/>
                  <w:noWrap w:val="0"/>
                  <w:vAlign w:val="center"/>
                </w:tcPr>
                <w:p>
                  <w:pPr>
                    <w:widowControl/>
                    <w:ind w:left="-105" w:leftChars="-50" w:right="-105" w:rightChars="-50"/>
                    <w:jc w:val="center"/>
                    <w:rPr>
                      <w:sz w:val="18"/>
                      <w:szCs w:val="18"/>
                    </w:rPr>
                  </w:pPr>
                  <w:r>
                    <w:rPr>
                      <w:sz w:val="18"/>
                      <w:szCs w:val="18"/>
                    </w:rPr>
                    <w:t>已验收</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84" w:type="pct"/>
                  <w:noWrap w:val="0"/>
                  <w:vAlign w:val="center"/>
                </w:tcPr>
                <w:p>
                  <w:pPr>
                    <w:widowControl/>
                    <w:ind w:left="-105" w:leftChars="-50" w:right="-105" w:rightChars="-50"/>
                    <w:jc w:val="center"/>
                    <w:rPr>
                      <w:bCs/>
                      <w:sz w:val="18"/>
                      <w:szCs w:val="18"/>
                    </w:rPr>
                  </w:pPr>
                  <w:r>
                    <w:rPr>
                      <w:rFonts w:hint="eastAsia"/>
                      <w:bCs/>
                      <w:sz w:val="18"/>
                      <w:szCs w:val="18"/>
                    </w:rPr>
                    <w:t>全厂</w:t>
                  </w:r>
                </w:p>
              </w:tc>
              <w:tc>
                <w:tcPr>
                  <w:tcW w:w="1308" w:type="pct"/>
                  <w:noWrap w:val="0"/>
                  <w:vAlign w:val="center"/>
                </w:tcPr>
                <w:p>
                  <w:pPr>
                    <w:widowControl/>
                    <w:ind w:left="-105" w:leftChars="-50" w:right="-105" w:rightChars="-50"/>
                    <w:jc w:val="center"/>
                    <w:rPr>
                      <w:bCs/>
                      <w:sz w:val="18"/>
                      <w:szCs w:val="18"/>
                    </w:rPr>
                  </w:pPr>
                  <w:r>
                    <w:rPr>
                      <w:bCs/>
                      <w:sz w:val="18"/>
                      <w:szCs w:val="18"/>
                    </w:rPr>
                    <w:t>排污许可证申领情况</w:t>
                  </w:r>
                </w:p>
              </w:tc>
              <w:tc>
                <w:tcPr>
                  <w:tcW w:w="460" w:type="pct"/>
                  <w:noWrap w:val="0"/>
                  <w:vAlign w:val="center"/>
                </w:tcPr>
                <w:p>
                  <w:pPr>
                    <w:widowControl/>
                    <w:ind w:left="-105" w:leftChars="-50" w:right="-105" w:rightChars="-50"/>
                    <w:jc w:val="center"/>
                    <w:rPr>
                      <w:kern w:val="0"/>
                      <w:sz w:val="18"/>
                      <w:szCs w:val="18"/>
                    </w:rPr>
                  </w:pPr>
                  <w:r>
                    <w:rPr>
                      <w:rFonts w:hint="eastAsia"/>
                      <w:kern w:val="0"/>
                      <w:sz w:val="18"/>
                      <w:szCs w:val="18"/>
                      <w:lang w:val="en-US" w:eastAsia="zh-CN"/>
                    </w:rPr>
                    <w:t>重点</w:t>
                  </w:r>
                  <w:r>
                    <w:rPr>
                      <w:rFonts w:hint="eastAsia"/>
                      <w:kern w:val="0"/>
                      <w:sz w:val="18"/>
                      <w:szCs w:val="18"/>
                    </w:rPr>
                    <w:t>管理</w:t>
                  </w:r>
                </w:p>
              </w:tc>
              <w:tc>
                <w:tcPr>
                  <w:tcW w:w="517" w:type="pct"/>
                  <w:noWrap w:val="0"/>
                  <w:vAlign w:val="center"/>
                </w:tcPr>
                <w:p>
                  <w:pPr>
                    <w:widowControl/>
                    <w:ind w:left="-105" w:leftChars="-50" w:right="-105" w:rightChars="-50"/>
                    <w:jc w:val="center"/>
                    <w:rPr>
                      <w:kern w:val="0"/>
                      <w:sz w:val="18"/>
                      <w:szCs w:val="18"/>
                    </w:rPr>
                  </w:pPr>
                  <w:r>
                    <w:rPr>
                      <w:rFonts w:hint="eastAsia"/>
                      <w:kern w:val="0"/>
                      <w:sz w:val="18"/>
                      <w:szCs w:val="18"/>
                    </w:rPr>
                    <w:t>2020.12.26</w:t>
                  </w:r>
                </w:p>
              </w:tc>
              <w:tc>
                <w:tcPr>
                  <w:tcW w:w="2229" w:type="pct"/>
                  <w:gridSpan w:val="3"/>
                  <w:noWrap w:val="0"/>
                  <w:vAlign w:val="center"/>
                </w:tcPr>
                <w:p>
                  <w:pPr>
                    <w:widowControl/>
                    <w:ind w:left="-105" w:leftChars="-50" w:right="-105" w:rightChars="-50"/>
                    <w:jc w:val="center"/>
                    <w:rPr>
                      <w:sz w:val="18"/>
                      <w:szCs w:val="18"/>
                    </w:rPr>
                  </w:pPr>
                  <w:r>
                    <w:rPr>
                      <w:rFonts w:hint="eastAsia"/>
                      <w:sz w:val="18"/>
                      <w:szCs w:val="18"/>
                    </w:rPr>
                    <w:t>许可证编号：9132050969451657XQ001P</w:t>
                  </w:r>
                </w:p>
              </w:tc>
            </w:tr>
          </w:tbl>
          <w:p>
            <w:pPr>
              <w:adjustRightInd w:val="0"/>
              <w:snapToGrid w:val="0"/>
              <w:ind w:right="105" w:rightChars="50"/>
              <w:jc w:val="both"/>
              <w:rPr>
                <w:b/>
                <w:bCs/>
                <w:szCs w:val="21"/>
                <w:highlight w:val="yellow"/>
              </w:rPr>
            </w:pPr>
          </w:p>
          <w:p>
            <w:pPr>
              <w:adjustRightInd w:val="0"/>
              <w:snapToGrid w:val="0"/>
              <w:ind w:left="105" w:leftChars="50" w:right="105" w:rightChars="50" w:firstLine="422" w:firstLineChars="200"/>
              <w:jc w:val="center"/>
              <w:rPr>
                <w:b/>
                <w:bCs/>
                <w:szCs w:val="21"/>
                <w:highlight w:val="none"/>
              </w:rPr>
            </w:pPr>
            <w:r>
              <w:rPr>
                <w:b/>
                <w:bCs/>
                <w:szCs w:val="21"/>
                <w:highlight w:val="none"/>
              </w:rPr>
              <w:t>表9-</w:t>
            </w:r>
            <w:r>
              <w:rPr>
                <w:rFonts w:hint="eastAsia"/>
                <w:b/>
                <w:bCs/>
                <w:szCs w:val="21"/>
                <w:highlight w:val="none"/>
                <w:lang w:val="en-US" w:eastAsia="zh-CN"/>
              </w:rPr>
              <w:t>2 年产2400万平方米光伏玻璃项目</w:t>
            </w:r>
            <w:r>
              <w:rPr>
                <w:b/>
                <w:bCs/>
                <w:szCs w:val="21"/>
                <w:highlight w:val="none"/>
              </w:rPr>
              <w:t>环保执行情况表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8"/>
              <w:gridCol w:w="2162"/>
              <w:gridCol w:w="72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dxa"/>
                  <w:tcBorders>
                    <w:tl2br w:val="nil"/>
                    <w:tr2bl w:val="nil"/>
                  </w:tcBorders>
                  <w:vAlign w:val="center"/>
                </w:tcPr>
                <w:p>
                  <w:pPr>
                    <w:adjustRightInd w:val="0"/>
                    <w:snapToGrid w:val="0"/>
                    <w:jc w:val="center"/>
                    <w:rPr>
                      <w:b/>
                      <w:bCs/>
                      <w:sz w:val="21"/>
                      <w:szCs w:val="21"/>
                      <w:highlight w:val="none"/>
                    </w:rPr>
                  </w:pPr>
                  <w:r>
                    <w:rPr>
                      <w:b/>
                      <w:bCs/>
                      <w:sz w:val="21"/>
                      <w:szCs w:val="21"/>
                      <w:highlight w:val="none"/>
                    </w:rPr>
                    <w:t>序号</w:t>
                  </w:r>
                </w:p>
              </w:tc>
              <w:tc>
                <w:tcPr>
                  <w:tcW w:w="2162" w:type="dxa"/>
                  <w:tcBorders>
                    <w:tl2br w:val="nil"/>
                    <w:tr2bl w:val="nil"/>
                  </w:tcBorders>
                  <w:vAlign w:val="center"/>
                </w:tcPr>
                <w:p>
                  <w:pPr>
                    <w:adjustRightInd w:val="0"/>
                    <w:snapToGrid w:val="0"/>
                    <w:jc w:val="center"/>
                    <w:rPr>
                      <w:b/>
                      <w:bCs/>
                      <w:sz w:val="21"/>
                      <w:szCs w:val="21"/>
                      <w:highlight w:val="none"/>
                    </w:rPr>
                  </w:pPr>
                  <w:r>
                    <w:rPr>
                      <w:b/>
                      <w:bCs/>
                      <w:sz w:val="21"/>
                      <w:szCs w:val="21"/>
                      <w:highlight w:val="none"/>
                    </w:rPr>
                    <w:t>项目</w:t>
                  </w:r>
                </w:p>
              </w:tc>
              <w:tc>
                <w:tcPr>
                  <w:tcW w:w="7219" w:type="dxa"/>
                  <w:tcBorders>
                    <w:tl2br w:val="nil"/>
                    <w:tr2bl w:val="nil"/>
                  </w:tcBorders>
                  <w:vAlign w:val="center"/>
                </w:tcPr>
                <w:p>
                  <w:pPr>
                    <w:adjustRightInd w:val="0"/>
                    <w:snapToGrid w:val="0"/>
                    <w:jc w:val="center"/>
                    <w:rPr>
                      <w:b/>
                      <w:bCs/>
                      <w:sz w:val="21"/>
                      <w:szCs w:val="21"/>
                      <w:highlight w:val="none"/>
                    </w:rPr>
                  </w:pPr>
                  <w:r>
                    <w:rPr>
                      <w:b/>
                      <w:bCs/>
                      <w:sz w:val="21"/>
                      <w:szCs w:val="21"/>
                      <w:highlight w:val="none"/>
                    </w:rPr>
                    <w:t>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dxa"/>
                  <w:tcBorders>
                    <w:tl2br w:val="nil"/>
                    <w:tr2bl w:val="nil"/>
                  </w:tcBorders>
                  <w:vAlign w:val="center"/>
                </w:tcPr>
                <w:p>
                  <w:pPr>
                    <w:adjustRightInd w:val="0"/>
                    <w:snapToGrid w:val="0"/>
                    <w:jc w:val="center"/>
                    <w:rPr>
                      <w:rFonts w:hint="eastAsia" w:eastAsia="宋体"/>
                      <w:sz w:val="21"/>
                      <w:szCs w:val="21"/>
                      <w:highlight w:val="none"/>
                      <w:lang w:eastAsia="zh-CN"/>
                    </w:rPr>
                  </w:pPr>
                  <w:r>
                    <w:rPr>
                      <w:rFonts w:hint="eastAsia"/>
                      <w:sz w:val="21"/>
                      <w:szCs w:val="21"/>
                      <w:highlight w:val="none"/>
                      <w:lang w:val="en-US" w:eastAsia="zh-CN"/>
                    </w:rPr>
                    <w:t>1</w:t>
                  </w:r>
                </w:p>
              </w:tc>
              <w:tc>
                <w:tcPr>
                  <w:tcW w:w="2162" w:type="dxa"/>
                  <w:tcBorders>
                    <w:tl2br w:val="nil"/>
                    <w:tr2bl w:val="nil"/>
                  </w:tcBorders>
                  <w:vAlign w:val="center"/>
                </w:tcPr>
                <w:p>
                  <w:pPr>
                    <w:adjustRightInd w:val="0"/>
                    <w:snapToGrid w:val="0"/>
                    <w:jc w:val="center"/>
                    <w:rPr>
                      <w:sz w:val="21"/>
                      <w:szCs w:val="21"/>
                      <w:highlight w:val="none"/>
                    </w:rPr>
                  </w:pPr>
                  <w:r>
                    <w:rPr>
                      <w:sz w:val="21"/>
                      <w:szCs w:val="21"/>
                      <w:highlight w:val="none"/>
                    </w:rPr>
                    <w:t>环评</w:t>
                  </w:r>
                </w:p>
              </w:tc>
              <w:tc>
                <w:tcPr>
                  <w:tcW w:w="7219" w:type="dxa"/>
                  <w:tcBorders>
                    <w:tl2br w:val="nil"/>
                    <w:tr2bl w:val="nil"/>
                  </w:tcBorders>
                  <w:vAlign w:val="center"/>
                </w:tcPr>
                <w:p>
                  <w:pPr>
                    <w:adjustRightInd w:val="0"/>
                    <w:snapToGrid w:val="0"/>
                    <w:jc w:val="center"/>
                    <w:rPr>
                      <w:rFonts w:hint="eastAsia"/>
                      <w:sz w:val="21"/>
                      <w:szCs w:val="21"/>
                      <w:highlight w:val="none"/>
                      <w:lang w:val="en-US" w:eastAsia="zh-CN"/>
                    </w:rPr>
                  </w:pPr>
                  <w:r>
                    <w:rPr>
                      <w:rFonts w:hint="eastAsia"/>
                      <w:sz w:val="21"/>
                      <w:szCs w:val="21"/>
                      <w:highlight w:val="none"/>
                      <w:lang w:val="en-US" w:eastAsia="zh-CN"/>
                    </w:rPr>
                    <w:t>2022年3月，吴江南玻玻璃有限公司委托苏州新视野环境工程有限公司进行环评工作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dxa"/>
                  <w:tcBorders>
                    <w:tl2br w:val="nil"/>
                    <w:tr2bl w:val="nil"/>
                  </w:tcBorders>
                  <w:vAlign w:val="center"/>
                </w:tcPr>
                <w:p>
                  <w:pPr>
                    <w:adjustRightInd w:val="0"/>
                    <w:snapToGrid w:val="0"/>
                    <w:jc w:val="center"/>
                    <w:rPr>
                      <w:rFonts w:hint="eastAsia" w:eastAsia="宋体"/>
                      <w:sz w:val="21"/>
                      <w:szCs w:val="21"/>
                      <w:highlight w:val="none"/>
                      <w:lang w:eastAsia="zh-CN"/>
                    </w:rPr>
                  </w:pPr>
                  <w:r>
                    <w:rPr>
                      <w:rFonts w:hint="eastAsia"/>
                      <w:sz w:val="21"/>
                      <w:szCs w:val="21"/>
                      <w:highlight w:val="none"/>
                      <w:lang w:val="en-US" w:eastAsia="zh-CN"/>
                    </w:rPr>
                    <w:t>2</w:t>
                  </w:r>
                </w:p>
              </w:tc>
              <w:tc>
                <w:tcPr>
                  <w:tcW w:w="2162" w:type="dxa"/>
                  <w:tcBorders>
                    <w:tl2br w:val="nil"/>
                    <w:tr2bl w:val="nil"/>
                  </w:tcBorders>
                  <w:vAlign w:val="center"/>
                </w:tcPr>
                <w:p>
                  <w:pPr>
                    <w:adjustRightInd w:val="0"/>
                    <w:snapToGrid w:val="0"/>
                    <w:jc w:val="center"/>
                    <w:rPr>
                      <w:sz w:val="21"/>
                      <w:szCs w:val="21"/>
                      <w:highlight w:val="none"/>
                    </w:rPr>
                  </w:pPr>
                  <w:r>
                    <w:rPr>
                      <w:sz w:val="21"/>
                      <w:szCs w:val="21"/>
                      <w:highlight w:val="none"/>
                    </w:rPr>
                    <w:t>环评批复</w:t>
                  </w:r>
                </w:p>
              </w:tc>
              <w:tc>
                <w:tcPr>
                  <w:tcW w:w="7219" w:type="dxa"/>
                  <w:tcBorders>
                    <w:tl2br w:val="nil"/>
                    <w:tr2bl w:val="nil"/>
                  </w:tcBorders>
                  <w:vAlign w:val="center"/>
                </w:tcPr>
                <w:p>
                  <w:pPr>
                    <w:adjustRightInd w:val="0"/>
                    <w:snapToGrid w:val="0"/>
                    <w:jc w:val="center"/>
                    <w:rPr>
                      <w:rFonts w:hint="eastAsia"/>
                      <w:sz w:val="21"/>
                      <w:szCs w:val="21"/>
                      <w:highlight w:val="none"/>
                      <w:lang w:val="en-US" w:eastAsia="zh-CN"/>
                    </w:rPr>
                  </w:pPr>
                  <w:r>
                    <w:rPr>
                      <w:rFonts w:hint="eastAsia"/>
                      <w:sz w:val="21"/>
                      <w:szCs w:val="21"/>
                      <w:highlight w:val="none"/>
                      <w:lang w:val="en-US" w:eastAsia="zh-CN"/>
                    </w:rPr>
                    <w:t>2022年4月19日取得苏州市吴江区环境保护局《关于对吴江南玻玻璃有限公司建设项目环境影响报告表的批复》（苏环建诺[2022]09第0030号）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dxa"/>
                  <w:tcBorders>
                    <w:tl2br w:val="nil"/>
                    <w:tr2bl w:val="nil"/>
                  </w:tcBorders>
                  <w:vAlign w:val="center"/>
                </w:tcPr>
                <w:p>
                  <w:pPr>
                    <w:adjustRightInd w:val="0"/>
                    <w:snapToGrid w:val="0"/>
                    <w:jc w:val="center"/>
                    <w:rPr>
                      <w:rFonts w:hint="eastAsia" w:eastAsia="宋体"/>
                      <w:sz w:val="21"/>
                      <w:szCs w:val="21"/>
                      <w:highlight w:val="none"/>
                      <w:lang w:eastAsia="zh-CN"/>
                    </w:rPr>
                  </w:pPr>
                  <w:r>
                    <w:rPr>
                      <w:rFonts w:hint="eastAsia"/>
                      <w:sz w:val="21"/>
                      <w:szCs w:val="21"/>
                      <w:highlight w:val="none"/>
                      <w:lang w:val="en-US" w:eastAsia="zh-CN"/>
                    </w:rPr>
                    <w:t>3</w:t>
                  </w:r>
                </w:p>
              </w:tc>
              <w:tc>
                <w:tcPr>
                  <w:tcW w:w="2162" w:type="dxa"/>
                  <w:tcBorders>
                    <w:tl2br w:val="nil"/>
                    <w:tr2bl w:val="nil"/>
                  </w:tcBorders>
                  <w:vAlign w:val="center"/>
                </w:tcPr>
                <w:p>
                  <w:pPr>
                    <w:adjustRightInd w:val="0"/>
                    <w:snapToGrid w:val="0"/>
                    <w:jc w:val="center"/>
                    <w:rPr>
                      <w:sz w:val="21"/>
                      <w:szCs w:val="21"/>
                      <w:highlight w:val="none"/>
                    </w:rPr>
                  </w:pPr>
                  <w:r>
                    <w:rPr>
                      <w:rFonts w:hint="eastAsia"/>
                      <w:sz w:val="21"/>
                      <w:szCs w:val="21"/>
                      <w:highlight w:val="none"/>
                      <w:lang w:val="en-US" w:eastAsia="zh-CN"/>
                    </w:rPr>
                    <w:t>环评</w:t>
                  </w:r>
                  <w:r>
                    <w:rPr>
                      <w:sz w:val="21"/>
                      <w:szCs w:val="21"/>
                      <w:highlight w:val="none"/>
                    </w:rPr>
                    <w:t>设计建设规模</w:t>
                  </w:r>
                </w:p>
              </w:tc>
              <w:tc>
                <w:tcPr>
                  <w:tcW w:w="7219" w:type="dxa"/>
                  <w:tcBorders>
                    <w:tl2br w:val="nil"/>
                    <w:tr2bl w:val="nil"/>
                  </w:tcBorders>
                  <w:vAlign w:val="center"/>
                </w:tcPr>
                <w:p>
                  <w:pPr>
                    <w:adjustRightInd w:val="0"/>
                    <w:snapToGrid w:val="0"/>
                    <w:jc w:val="center"/>
                    <w:rPr>
                      <w:rFonts w:hint="eastAsia"/>
                      <w:sz w:val="21"/>
                      <w:szCs w:val="21"/>
                      <w:highlight w:val="none"/>
                      <w:lang w:val="en-US" w:eastAsia="zh-CN"/>
                    </w:rPr>
                  </w:pPr>
                  <w:r>
                    <w:rPr>
                      <w:rFonts w:hint="eastAsia"/>
                      <w:sz w:val="21"/>
                      <w:szCs w:val="21"/>
                      <w:highlight w:val="none"/>
                      <w:lang w:val="en-US" w:eastAsia="zh-CN"/>
                    </w:rPr>
                    <w:t>年产2400万平方米光伏玻璃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dxa"/>
                  <w:tcBorders>
                    <w:tl2br w:val="nil"/>
                    <w:tr2bl w:val="nil"/>
                  </w:tcBorders>
                  <w:vAlign w:val="center"/>
                </w:tcPr>
                <w:p>
                  <w:pPr>
                    <w:adjustRightInd w:val="0"/>
                    <w:snapToGrid w:val="0"/>
                    <w:jc w:val="center"/>
                    <w:rPr>
                      <w:rFonts w:hint="default"/>
                      <w:sz w:val="21"/>
                      <w:szCs w:val="21"/>
                      <w:highlight w:val="none"/>
                      <w:lang w:val="en-US" w:eastAsia="zh-CN"/>
                    </w:rPr>
                  </w:pPr>
                  <w:r>
                    <w:rPr>
                      <w:rFonts w:hint="eastAsia"/>
                      <w:sz w:val="21"/>
                      <w:szCs w:val="21"/>
                      <w:highlight w:val="none"/>
                      <w:lang w:val="en-US" w:eastAsia="zh-CN"/>
                    </w:rPr>
                    <w:t>4</w:t>
                  </w:r>
                </w:p>
              </w:tc>
              <w:tc>
                <w:tcPr>
                  <w:tcW w:w="2162" w:type="dxa"/>
                  <w:tcBorders>
                    <w:tl2br w:val="nil"/>
                    <w:tr2bl w:val="nil"/>
                  </w:tcBorders>
                  <w:vAlign w:val="center"/>
                </w:tcPr>
                <w:p>
                  <w:pPr>
                    <w:adjustRightInd w:val="0"/>
                    <w:snapToGrid w:val="0"/>
                    <w:jc w:val="center"/>
                    <w:rPr>
                      <w:sz w:val="21"/>
                      <w:szCs w:val="21"/>
                      <w:highlight w:val="none"/>
                    </w:rPr>
                  </w:pPr>
                  <w:r>
                    <w:rPr>
                      <w:sz w:val="21"/>
                      <w:szCs w:val="21"/>
                      <w:highlight w:val="none"/>
                    </w:rPr>
                    <w:t>本次验收规模</w:t>
                  </w:r>
                </w:p>
              </w:tc>
              <w:tc>
                <w:tcPr>
                  <w:tcW w:w="7219" w:type="dxa"/>
                  <w:tcBorders>
                    <w:tl2br w:val="nil"/>
                    <w:tr2bl w:val="nil"/>
                  </w:tcBorders>
                  <w:vAlign w:val="center"/>
                </w:tcPr>
                <w:p>
                  <w:pPr>
                    <w:adjustRightInd w:val="0"/>
                    <w:snapToGrid w:val="0"/>
                    <w:jc w:val="center"/>
                    <w:rPr>
                      <w:rFonts w:hint="eastAsia"/>
                      <w:sz w:val="21"/>
                      <w:szCs w:val="21"/>
                      <w:highlight w:val="none"/>
                      <w:lang w:val="en-US" w:eastAsia="zh-CN"/>
                    </w:rPr>
                  </w:pPr>
                  <w:r>
                    <w:rPr>
                      <w:rFonts w:hint="eastAsia"/>
                      <w:sz w:val="21"/>
                      <w:szCs w:val="21"/>
                      <w:highlight w:val="none"/>
                      <w:lang w:val="en-US" w:eastAsia="zh-CN"/>
                    </w:rPr>
                    <w:t>年产2400万平方米光伏玻璃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dxa"/>
                  <w:tcBorders>
                    <w:tl2br w:val="nil"/>
                    <w:tr2bl w:val="nil"/>
                  </w:tcBorders>
                  <w:vAlign w:val="center"/>
                </w:tcPr>
                <w:p>
                  <w:pPr>
                    <w:adjustRightInd w:val="0"/>
                    <w:snapToGrid w:val="0"/>
                    <w:jc w:val="center"/>
                    <w:rPr>
                      <w:rFonts w:hint="eastAsia" w:eastAsia="宋体"/>
                      <w:sz w:val="21"/>
                      <w:szCs w:val="21"/>
                      <w:highlight w:val="none"/>
                      <w:lang w:eastAsia="zh-CN"/>
                    </w:rPr>
                  </w:pPr>
                  <w:r>
                    <w:rPr>
                      <w:rFonts w:hint="eastAsia"/>
                      <w:sz w:val="21"/>
                      <w:szCs w:val="21"/>
                      <w:highlight w:val="none"/>
                      <w:lang w:val="en-US" w:eastAsia="zh-CN"/>
                    </w:rPr>
                    <w:t>5</w:t>
                  </w:r>
                </w:p>
              </w:tc>
              <w:tc>
                <w:tcPr>
                  <w:tcW w:w="2162" w:type="dxa"/>
                  <w:tcBorders>
                    <w:tl2br w:val="nil"/>
                    <w:tr2bl w:val="nil"/>
                  </w:tcBorders>
                  <w:vAlign w:val="center"/>
                </w:tcPr>
                <w:p>
                  <w:pPr>
                    <w:adjustRightInd w:val="0"/>
                    <w:snapToGrid w:val="0"/>
                    <w:jc w:val="center"/>
                    <w:rPr>
                      <w:sz w:val="21"/>
                      <w:szCs w:val="21"/>
                      <w:highlight w:val="none"/>
                    </w:rPr>
                  </w:pPr>
                  <w:r>
                    <w:rPr>
                      <w:sz w:val="21"/>
                      <w:szCs w:val="21"/>
                      <w:highlight w:val="none"/>
                    </w:rPr>
                    <w:t>项目动工时间</w:t>
                  </w:r>
                </w:p>
              </w:tc>
              <w:tc>
                <w:tcPr>
                  <w:tcW w:w="7219" w:type="dxa"/>
                  <w:tcBorders>
                    <w:tl2br w:val="nil"/>
                    <w:tr2bl w:val="nil"/>
                  </w:tcBorders>
                  <w:vAlign w:val="center"/>
                </w:tcPr>
                <w:p>
                  <w:pPr>
                    <w:adjustRightInd w:val="0"/>
                    <w:snapToGrid w:val="0"/>
                    <w:jc w:val="center"/>
                    <w:rPr>
                      <w:rFonts w:hint="eastAsia"/>
                      <w:sz w:val="21"/>
                      <w:szCs w:val="21"/>
                      <w:highlight w:val="none"/>
                      <w:lang w:val="en-US" w:eastAsia="zh-CN"/>
                    </w:rPr>
                  </w:pPr>
                  <w:r>
                    <w:rPr>
                      <w:rFonts w:hint="eastAsia"/>
                      <w:sz w:val="21"/>
                      <w:szCs w:val="21"/>
                      <w:highlight w:val="none"/>
                      <w:lang w:val="en-US" w:eastAsia="zh-CN"/>
                    </w:rPr>
                    <w:t>2022年5月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08" w:type="dxa"/>
                  <w:tcBorders>
                    <w:tl2br w:val="nil"/>
                    <w:tr2bl w:val="nil"/>
                  </w:tcBorders>
                  <w:vAlign w:val="center"/>
                </w:tcPr>
                <w:p>
                  <w:pPr>
                    <w:adjustRightInd w:val="0"/>
                    <w:snapToGrid w:val="0"/>
                    <w:jc w:val="center"/>
                    <w:rPr>
                      <w:rFonts w:hint="eastAsia" w:eastAsia="宋体"/>
                      <w:sz w:val="21"/>
                      <w:szCs w:val="21"/>
                      <w:highlight w:val="none"/>
                      <w:lang w:eastAsia="zh-CN"/>
                    </w:rPr>
                  </w:pPr>
                  <w:r>
                    <w:rPr>
                      <w:rFonts w:hint="eastAsia"/>
                      <w:sz w:val="21"/>
                      <w:szCs w:val="21"/>
                      <w:highlight w:val="none"/>
                      <w:lang w:val="en-US" w:eastAsia="zh-CN"/>
                    </w:rPr>
                    <w:t>6</w:t>
                  </w:r>
                </w:p>
              </w:tc>
              <w:tc>
                <w:tcPr>
                  <w:tcW w:w="2162" w:type="dxa"/>
                  <w:tcBorders>
                    <w:tl2br w:val="nil"/>
                    <w:tr2bl w:val="nil"/>
                  </w:tcBorders>
                  <w:vAlign w:val="center"/>
                </w:tcPr>
                <w:p>
                  <w:pPr>
                    <w:adjustRightInd w:val="0"/>
                    <w:snapToGrid w:val="0"/>
                    <w:jc w:val="center"/>
                    <w:rPr>
                      <w:sz w:val="21"/>
                      <w:szCs w:val="21"/>
                      <w:highlight w:val="none"/>
                    </w:rPr>
                  </w:pPr>
                  <w:r>
                    <w:rPr>
                      <w:sz w:val="21"/>
                      <w:szCs w:val="21"/>
                      <w:highlight w:val="none"/>
                    </w:rPr>
                    <w:t>项目投入试生产时间</w:t>
                  </w:r>
                </w:p>
              </w:tc>
              <w:tc>
                <w:tcPr>
                  <w:tcW w:w="7219" w:type="dxa"/>
                  <w:tcBorders>
                    <w:tl2br w:val="nil"/>
                    <w:tr2bl w:val="nil"/>
                  </w:tcBorders>
                  <w:vAlign w:val="center"/>
                </w:tcPr>
                <w:p>
                  <w:pPr>
                    <w:adjustRightInd w:val="0"/>
                    <w:snapToGrid w:val="0"/>
                    <w:jc w:val="center"/>
                    <w:rPr>
                      <w:rFonts w:hint="default"/>
                      <w:sz w:val="21"/>
                      <w:szCs w:val="21"/>
                      <w:highlight w:val="none"/>
                      <w:lang w:val="en-US" w:eastAsia="zh-CN"/>
                    </w:rPr>
                  </w:pPr>
                  <w:r>
                    <w:rPr>
                      <w:rFonts w:hint="eastAsia"/>
                      <w:sz w:val="21"/>
                      <w:szCs w:val="21"/>
                      <w:highlight w:val="none"/>
                      <w:lang w:val="en-US" w:eastAsia="zh-CN"/>
                    </w:rPr>
                    <w:t>2022年9月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dxa"/>
                  <w:tcBorders>
                    <w:tl2br w:val="nil"/>
                    <w:tr2bl w:val="nil"/>
                  </w:tcBorders>
                  <w:vAlign w:val="center"/>
                </w:tcPr>
                <w:p>
                  <w:pPr>
                    <w:adjustRightInd w:val="0"/>
                    <w:snapToGrid w:val="0"/>
                    <w:jc w:val="center"/>
                    <w:rPr>
                      <w:rFonts w:hint="eastAsia" w:eastAsia="宋体"/>
                      <w:sz w:val="21"/>
                      <w:szCs w:val="21"/>
                      <w:highlight w:val="none"/>
                      <w:lang w:eastAsia="zh-CN"/>
                    </w:rPr>
                  </w:pPr>
                  <w:r>
                    <w:rPr>
                      <w:rFonts w:hint="eastAsia"/>
                      <w:sz w:val="21"/>
                      <w:szCs w:val="21"/>
                      <w:highlight w:val="none"/>
                      <w:lang w:val="en-US" w:eastAsia="zh-CN"/>
                    </w:rPr>
                    <w:t>7</w:t>
                  </w:r>
                </w:p>
              </w:tc>
              <w:tc>
                <w:tcPr>
                  <w:tcW w:w="2162" w:type="dxa"/>
                  <w:tcBorders>
                    <w:tl2br w:val="nil"/>
                    <w:tr2bl w:val="nil"/>
                  </w:tcBorders>
                  <w:vAlign w:val="center"/>
                </w:tcPr>
                <w:p>
                  <w:pPr>
                    <w:adjustRightInd w:val="0"/>
                    <w:snapToGrid w:val="0"/>
                    <w:jc w:val="center"/>
                    <w:rPr>
                      <w:sz w:val="21"/>
                      <w:szCs w:val="21"/>
                      <w:highlight w:val="none"/>
                    </w:rPr>
                  </w:pPr>
                  <w:r>
                    <w:rPr>
                      <w:sz w:val="21"/>
                      <w:szCs w:val="21"/>
                      <w:highlight w:val="none"/>
                    </w:rPr>
                    <w:t>工程实际建设情况</w:t>
                  </w:r>
                </w:p>
              </w:tc>
              <w:tc>
                <w:tcPr>
                  <w:tcW w:w="7219" w:type="dxa"/>
                  <w:tcBorders>
                    <w:tl2br w:val="nil"/>
                    <w:tr2bl w:val="nil"/>
                  </w:tcBorders>
                  <w:vAlign w:val="center"/>
                </w:tcPr>
                <w:p>
                  <w:pPr>
                    <w:adjustRightInd w:val="0"/>
                    <w:snapToGrid w:val="0"/>
                    <w:jc w:val="center"/>
                    <w:rPr>
                      <w:rFonts w:hint="eastAsia"/>
                      <w:sz w:val="21"/>
                      <w:szCs w:val="21"/>
                      <w:highlight w:val="none"/>
                      <w:lang w:val="en-US" w:eastAsia="zh-CN"/>
                    </w:rPr>
                  </w:pPr>
                  <w:r>
                    <w:rPr>
                      <w:rFonts w:hint="eastAsia"/>
                      <w:sz w:val="21"/>
                      <w:szCs w:val="21"/>
                      <w:highlight w:val="none"/>
                      <w:lang w:val="en-US" w:eastAsia="zh-CN"/>
                    </w:rPr>
                    <w:t>项目主体工程及环保治理设施已投入运行</w:t>
                  </w:r>
                </w:p>
              </w:tc>
            </w:tr>
          </w:tbl>
          <w:p>
            <w:pPr>
              <w:adjustRightInd w:val="0"/>
              <w:snapToGrid w:val="0"/>
              <w:spacing w:before="120" w:beforeLines="50" w:line="360" w:lineRule="auto"/>
              <w:rPr>
                <w:b/>
                <w:bCs/>
                <w:sz w:val="24"/>
                <w:highlight w:val="none"/>
              </w:rPr>
            </w:pPr>
            <w:r>
              <w:rPr>
                <w:b/>
                <w:bCs/>
                <w:sz w:val="24"/>
                <w:highlight w:val="none"/>
              </w:rPr>
              <w:t>2、验收监测结果</w:t>
            </w:r>
          </w:p>
          <w:p>
            <w:pPr>
              <w:adjustRightInd w:val="0"/>
              <w:snapToGrid w:val="0"/>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202</w:t>
            </w:r>
            <w:r>
              <w:rPr>
                <w:rFonts w:hint="eastAsia"/>
                <w:color w:val="000000" w:themeColor="text1"/>
                <w:sz w:val="24"/>
                <w:highlight w:val="none"/>
                <w:lang w:val="en-US" w:eastAsia="zh-CN"/>
                <w14:textFill>
                  <w14:solidFill>
                    <w14:schemeClr w14:val="tx1"/>
                  </w14:solidFill>
                </w14:textFill>
              </w:rPr>
              <w:t>2</w:t>
            </w:r>
            <w:r>
              <w:rPr>
                <w:rFonts w:hint="eastAsia"/>
                <w:color w:val="000000" w:themeColor="text1"/>
                <w:sz w:val="24"/>
                <w:highlight w:val="none"/>
                <w14:textFill>
                  <w14:solidFill>
                    <w14:schemeClr w14:val="tx1"/>
                  </w14:solidFill>
                </w14:textFill>
              </w:rPr>
              <w:t>年</w:t>
            </w:r>
            <w:r>
              <w:rPr>
                <w:rFonts w:hint="eastAsia"/>
                <w:color w:val="000000" w:themeColor="text1"/>
                <w:sz w:val="24"/>
                <w:highlight w:val="none"/>
                <w:lang w:val="en-US" w:eastAsia="zh-CN"/>
                <w14:textFill>
                  <w14:solidFill>
                    <w14:schemeClr w14:val="tx1"/>
                  </w14:solidFill>
                </w14:textFill>
              </w:rPr>
              <w:t>9</w:t>
            </w:r>
            <w:r>
              <w:rPr>
                <w:rFonts w:hint="eastAsia"/>
                <w:color w:val="000000" w:themeColor="text1"/>
                <w:sz w:val="24"/>
                <w:highlight w:val="none"/>
                <w14:textFill>
                  <w14:solidFill>
                    <w14:schemeClr w14:val="tx1"/>
                  </w14:solidFill>
                </w14:textFill>
              </w:rPr>
              <w:t>月</w:t>
            </w:r>
            <w:r>
              <w:rPr>
                <w:rFonts w:hint="eastAsia"/>
                <w:color w:val="000000" w:themeColor="text1"/>
                <w:sz w:val="24"/>
                <w:highlight w:val="none"/>
                <w:lang w:val="en-US" w:eastAsia="zh-CN"/>
                <w14:textFill>
                  <w14:solidFill>
                    <w14:schemeClr w14:val="tx1"/>
                  </w14:solidFill>
                </w14:textFill>
              </w:rPr>
              <w:t>22</w:t>
            </w:r>
            <w:r>
              <w:rPr>
                <w:rFonts w:hint="eastAsia"/>
                <w:color w:val="000000" w:themeColor="text1"/>
                <w:sz w:val="24"/>
                <w:highlight w:val="none"/>
                <w14:textFill>
                  <w14:solidFill>
                    <w14:schemeClr w14:val="tx1"/>
                  </w14:solidFill>
                </w14:textFill>
              </w:rPr>
              <w:t>日～202</w:t>
            </w:r>
            <w:r>
              <w:rPr>
                <w:rFonts w:hint="eastAsia"/>
                <w:color w:val="000000" w:themeColor="text1"/>
                <w:sz w:val="24"/>
                <w:highlight w:val="none"/>
                <w:lang w:val="en-US" w:eastAsia="zh-CN"/>
                <w14:textFill>
                  <w14:solidFill>
                    <w14:schemeClr w14:val="tx1"/>
                  </w14:solidFill>
                </w14:textFill>
              </w:rPr>
              <w:t>2</w:t>
            </w:r>
            <w:r>
              <w:rPr>
                <w:rFonts w:hint="eastAsia"/>
                <w:color w:val="000000" w:themeColor="text1"/>
                <w:sz w:val="24"/>
                <w:highlight w:val="none"/>
                <w14:textFill>
                  <w14:solidFill>
                    <w14:schemeClr w14:val="tx1"/>
                  </w14:solidFill>
                </w14:textFill>
              </w:rPr>
              <w:t>年</w:t>
            </w:r>
            <w:r>
              <w:rPr>
                <w:rFonts w:hint="eastAsia"/>
                <w:color w:val="000000" w:themeColor="text1"/>
                <w:sz w:val="24"/>
                <w:highlight w:val="none"/>
                <w:lang w:val="en-US" w:eastAsia="zh-CN"/>
                <w14:textFill>
                  <w14:solidFill>
                    <w14:schemeClr w14:val="tx1"/>
                  </w14:solidFill>
                </w14:textFill>
              </w:rPr>
              <w:t>9</w:t>
            </w:r>
            <w:r>
              <w:rPr>
                <w:rFonts w:hint="eastAsia"/>
                <w:color w:val="000000" w:themeColor="text1"/>
                <w:sz w:val="24"/>
                <w:highlight w:val="none"/>
                <w14:textFill>
                  <w14:solidFill>
                    <w14:schemeClr w14:val="tx1"/>
                  </w14:solidFill>
                </w14:textFill>
              </w:rPr>
              <w:t>月</w:t>
            </w:r>
            <w:r>
              <w:rPr>
                <w:rFonts w:hint="eastAsia"/>
                <w:color w:val="000000" w:themeColor="text1"/>
                <w:sz w:val="24"/>
                <w:highlight w:val="none"/>
                <w:lang w:val="en-US" w:eastAsia="zh-CN"/>
                <w14:textFill>
                  <w14:solidFill>
                    <w14:schemeClr w14:val="tx1"/>
                  </w14:solidFill>
                </w14:textFill>
              </w:rPr>
              <w:t>23</w:t>
            </w:r>
            <w:r>
              <w:rPr>
                <w:rFonts w:hint="eastAsia"/>
                <w:color w:val="000000" w:themeColor="text1"/>
                <w:sz w:val="24"/>
                <w:highlight w:val="none"/>
                <w14:textFill>
                  <w14:solidFill>
                    <w14:schemeClr w14:val="tx1"/>
                  </w14:solidFill>
                </w14:textFill>
              </w:rPr>
              <w:t>日验收监测期间，该项目已建成，主体工程和环保治理设施均处于正常运行状态，验收监测期间工况记录见表8-1，验收监测结果如下：</w:t>
            </w:r>
          </w:p>
          <w:p>
            <w:pPr>
              <w:keepNext w:val="0"/>
              <w:keepLines w:val="0"/>
              <w:pageBreakBefore w:val="0"/>
              <w:widowControl w:val="0"/>
              <w:numPr>
                <w:ilvl w:val="0"/>
                <w:numId w:val="7"/>
              </w:numPr>
              <w:kinsoku/>
              <w:wordWrap/>
              <w:overflowPunct/>
              <w:topLinePunct w:val="0"/>
              <w:autoSpaceDE/>
              <w:autoSpaceDN/>
              <w:bidi w:val="0"/>
              <w:adjustRightInd w:val="0"/>
              <w:snapToGrid w:val="0"/>
              <w:spacing w:before="313" w:beforeLines="100" w:line="360" w:lineRule="auto"/>
              <w:ind w:firstLine="480" w:firstLineChars="200"/>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废气</w:t>
            </w:r>
          </w:p>
          <w:p>
            <w:pPr>
              <w:pStyle w:val="89"/>
              <w:numPr>
                <w:ilvl w:val="0"/>
                <w:numId w:val="0"/>
              </w:numPr>
              <w:spacing w:before="120" w:beforeLines="50" w:line="360" w:lineRule="auto"/>
              <w:ind w:firstLine="480" w:firstLineChars="200"/>
              <w:jc w:val="both"/>
              <w:rPr>
                <w:rFonts w:hint="default" w:ascii="Times New Roman" w:hAnsi="Times New Roman" w:cs="Times New Roman"/>
                <w:color w:val="FF0000"/>
                <w:sz w:val="24"/>
                <w:lang w:val="en-US" w:eastAsia="zh-CN"/>
              </w:rPr>
            </w:pPr>
            <w:r>
              <w:rPr>
                <w:rFonts w:hint="default" w:ascii="Times New Roman" w:hAnsi="Times New Roman" w:cs="Times New Roman"/>
                <w:sz w:val="24"/>
                <w:lang w:val="en-US" w:eastAsia="zh-CN"/>
              </w:rPr>
              <w:t>由监测数据可知，本项目有机废气（以非甲烷总烃计）经</w:t>
            </w:r>
            <w:r>
              <w:rPr>
                <w:rFonts w:hint="eastAsia" w:ascii="Times New Roman" w:hAnsi="Times New Roman" w:cs="Times New Roman"/>
                <w:sz w:val="24"/>
                <w:lang w:val="en-US" w:eastAsia="zh-CN"/>
              </w:rPr>
              <w:t>负压</w:t>
            </w:r>
            <w:r>
              <w:rPr>
                <w:rFonts w:hint="default" w:ascii="Times New Roman" w:hAnsi="Times New Roman" w:cs="Times New Roman"/>
                <w:sz w:val="24"/>
                <w:lang w:val="en-US" w:eastAsia="zh-CN"/>
              </w:rPr>
              <w:t>收集并通过</w:t>
            </w:r>
            <w:r>
              <w:rPr>
                <w:rFonts w:hint="default"/>
                <w:sz w:val="24"/>
                <w:lang w:val="en-US" w:eastAsia="zh-CN"/>
              </w:rPr>
              <w:t>沸石分子筛转轮吸附浓缩+CO催化氧化+水喷淋处理设施</w:t>
            </w:r>
            <w:r>
              <w:rPr>
                <w:rFonts w:hint="eastAsia"/>
                <w:sz w:val="24"/>
                <w:lang w:val="en-US" w:eastAsia="zh-CN"/>
              </w:rPr>
              <w:t>处理</w:t>
            </w:r>
            <w:r>
              <w:rPr>
                <w:rFonts w:hint="default" w:ascii="Times New Roman" w:hAnsi="Times New Roman" w:cs="Times New Roman"/>
                <w:sz w:val="24"/>
                <w:lang w:val="en-US" w:eastAsia="zh-CN"/>
              </w:rPr>
              <w:t>后由</w:t>
            </w:r>
            <w:r>
              <w:rPr>
                <w:rFonts w:hint="eastAsia" w:ascii="Times New Roman" w:hAnsi="Times New Roman" w:cs="Times New Roman"/>
                <w:sz w:val="24"/>
                <w:lang w:val="en-US" w:eastAsia="zh-CN"/>
              </w:rPr>
              <w:t>20</w:t>
            </w:r>
            <w:r>
              <w:rPr>
                <w:rFonts w:hint="default" w:ascii="Times New Roman" w:hAnsi="Times New Roman" w:cs="Times New Roman"/>
                <w:sz w:val="24"/>
                <w:lang w:val="en-US" w:eastAsia="zh-CN"/>
              </w:rPr>
              <w:t>米高的</w:t>
            </w:r>
            <w:r>
              <w:rPr>
                <w:rFonts w:hint="eastAsia" w:ascii="Times New Roman" w:hAnsi="Times New Roman" w:cs="Times New Roman"/>
                <w:sz w:val="24"/>
                <w:lang w:val="en-US" w:eastAsia="zh-CN"/>
              </w:rPr>
              <w:t>3</w:t>
            </w:r>
            <w:r>
              <w:rPr>
                <w:rFonts w:hint="default" w:ascii="Times New Roman" w:hAnsi="Times New Roman" w:cs="Times New Roman"/>
                <w:sz w:val="24"/>
                <w:lang w:val="en-US" w:eastAsia="zh-CN"/>
              </w:rPr>
              <w:t>#排气筒排放，满足江苏省《大气污染物综合排放标准》（DB32/4041-2021）表1标准；</w:t>
            </w:r>
            <w:r>
              <w:rPr>
                <w:rFonts w:hint="eastAsia"/>
                <w:sz w:val="24"/>
                <w:lang w:val="en-US" w:eastAsia="zh-CN"/>
              </w:rPr>
              <w:t>厂界</w:t>
            </w:r>
            <w:r>
              <w:rPr>
                <w:rFonts w:hint="eastAsia"/>
                <w:sz w:val="24"/>
              </w:rPr>
              <w:t>无组织废气非甲烷总烃</w:t>
            </w:r>
            <w:r>
              <w:rPr>
                <w:rFonts w:hint="eastAsia"/>
                <w:sz w:val="24"/>
                <w:lang w:val="en-US" w:eastAsia="zh-CN"/>
              </w:rPr>
              <w:t>满足</w:t>
            </w:r>
            <w:r>
              <w:rPr>
                <w:rFonts w:hint="eastAsia"/>
                <w:sz w:val="24"/>
              </w:rPr>
              <w:t>江苏省《大气污染物综合排放标准》（DB32/4041-2021）表3标准</w:t>
            </w:r>
            <w:r>
              <w:rPr>
                <w:rFonts w:hint="eastAsia"/>
                <w:sz w:val="24"/>
                <w:lang w:eastAsia="zh-CN"/>
              </w:rPr>
              <w:t>，</w:t>
            </w:r>
            <w:r>
              <w:rPr>
                <w:rFonts w:hint="eastAsia"/>
                <w:sz w:val="24"/>
                <w:lang w:val="en-US" w:eastAsia="zh-CN"/>
              </w:rPr>
              <w:t>厂区</w:t>
            </w:r>
            <w:r>
              <w:rPr>
                <w:rFonts w:hint="eastAsia"/>
                <w:sz w:val="24"/>
              </w:rPr>
              <w:t>无组织废气非甲烷总烃</w:t>
            </w:r>
            <w:r>
              <w:rPr>
                <w:rFonts w:hint="eastAsia"/>
                <w:sz w:val="24"/>
                <w:lang w:val="en-US" w:eastAsia="zh-CN"/>
              </w:rPr>
              <w:t>满足《挥发性有机物无组织排放控制标准》（GB37822-2019）表A.1标准、江苏省《大气污染物综合排放标准》（DB32/4041-2021）表2标准</w:t>
            </w:r>
            <w:r>
              <w:rPr>
                <w:rFonts w:hint="eastAsia"/>
                <w:sz w:val="24"/>
              </w:rPr>
              <w:t>。</w:t>
            </w:r>
          </w:p>
          <w:p>
            <w:pPr>
              <w:keepNext w:val="0"/>
              <w:keepLines w:val="0"/>
              <w:pageBreakBefore w:val="0"/>
              <w:widowControl w:val="0"/>
              <w:numPr>
                <w:ilvl w:val="0"/>
                <w:numId w:val="7"/>
              </w:numPr>
              <w:kinsoku/>
              <w:wordWrap/>
              <w:overflowPunct/>
              <w:topLinePunct w:val="0"/>
              <w:autoSpaceDE/>
              <w:autoSpaceDN/>
              <w:bidi w:val="0"/>
              <w:adjustRightInd w:val="0"/>
              <w:snapToGrid w:val="0"/>
              <w:spacing w:before="313" w:beforeLines="100" w:line="360" w:lineRule="auto"/>
              <w:ind w:firstLine="480" w:firstLineChars="200"/>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废水</w:t>
            </w:r>
          </w:p>
          <w:p>
            <w:pPr>
              <w:snapToGrid w:val="0"/>
              <w:spacing w:line="360" w:lineRule="auto"/>
              <w:ind w:firstLine="480" w:firstLineChars="200"/>
              <w:jc w:val="left"/>
              <w:rPr>
                <w:rFonts w:hint="eastAsia"/>
                <w:sz w:val="24"/>
                <w:szCs w:val="24"/>
                <w:lang w:val="en-US" w:eastAsia="zh-CN"/>
              </w:rPr>
            </w:pPr>
            <w:r>
              <w:rPr>
                <w:rFonts w:hint="eastAsia"/>
                <w:sz w:val="24"/>
                <w:szCs w:val="24"/>
                <w:lang w:val="en-US" w:eastAsia="zh-CN"/>
              </w:rPr>
              <w:t>本项目</w:t>
            </w:r>
            <w:r>
              <w:rPr>
                <w:rFonts w:hint="eastAsia"/>
                <w:color w:val="auto"/>
                <w:sz w:val="24"/>
                <w:szCs w:val="24"/>
                <w:highlight w:val="none"/>
                <w:lang w:eastAsia="zh-CN"/>
              </w:rPr>
              <w:t>营运过程中，生产废水中镀膜前清洗废水进入超纯水制备系统进行超纯水的制备；磨边清洗废水、超纯水制备废水、包装前清洗废水和反冲洗用水经过污水处理设施处理后回用至磨边清洗，不外排；纯水制备浓水作为清下水排入</w:t>
            </w:r>
            <w:r>
              <w:rPr>
                <w:rFonts w:hint="eastAsia"/>
                <w:color w:val="auto"/>
                <w:sz w:val="24"/>
                <w:szCs w:val="24"/>
                <w:highlight w:val="none"/>
                <w:lang w:val="en-US" w:eastAsia="zh-CN"/>
              </w:rPr>
              <w:t>雨水管</w:t>
            </w:r>
            <w:r>
              <w:rPr>
                <w:rFonts w:hint="eastAsia"/>
                <w:color w:val="auto"/>
                <w:sz w:val="24"/>
                <w:szCs w:val="24"/>
                <w:highlight w:val="none"/>
                <w:lang w:eastAsia="zh-CN"/>
              </w:rPr>
              <w:t>道，</w:t>
            </w:r>
            <w:r>
              <w:rPr>
                <w:rFonts w:hint="eastAsia"/>
                <w:color w:val="auto"/>
                <w:sz w:val="24"/>
                <w:szCs w:val="24"/>
                <w:highlight w:val="none"/>
                <w:lang w:val="en-US" w:eastAsia="zh-CN"/>
              </w:rPr>
              <w:t>从西门雨水排放口排放</w:t>
            </w:r>
            <w:r>
              <w:rPr>
                <w:rFonts w:hint="eastAsia"/>
                <w:color w:val="auto"/>
                <w:sz w:val="24"/>
                <w:szCs w:val="24"/>
                <w:highlight w:val="none"/>
                <w:lang w:eastAsia="zh-CN"/>
              </w:rPr>
              <w:t>。</w:t>
            </w:r>
            <w:r>
              <w:rPr>
                <w:rFonts w:hint="eastAsia"/>
                <w:sz w:val="24"/>
                <w:szCs w:val="24"/>
                <w:lang w:val="en-US" w:eastAsia="zh-CN"/>
              </w:rPr>
              <w:t>回用水回用时，悬浮物浓度最大值为23</w:t>
            </w:r>
            <w:r>
              <w:rPr>
                <w:rFonts w:hint="default"/>
                <w:sz w:val="24"/>
                <w:szCs w:val="24"/>
                <w:lang w:val="en-US" w:eastAsia="zh-CN"/>
              </w:rPr>
              <w:t>mg/L</w:t>
            </w:r>
            <w:r>
              <w:rPr>
                <w:rFonts w:hint="eastAsia"/>
                <w:sz w:val="24"/>
                <w:szCs w:val="24"/>
                <w:lang w:val="en-US" w:eastAsia="zh-CN"/>
              </w:rPr>
              <w:t>，五日生化需氧量浓度最大值22.6</w:t>
            </w:r>
            <w:r>
              <w:rPr>
                <w:rFonts w:hint="default"/>
                <w:sz w:val="24"/>
                <w:szCs w:val="24"/>
                <w:lang w:val="en-US" w:eastAsia="zh-CN"/>
              </w:rPr>
              <w:t>mg/L</w:t>
            </w:r>
            <w:r>
              <w:rPr>
                <w:rFonts w:hint="eastAsia"/>
                <w:sz w:val="24"/>
                <w:szCs w:val="24"/>
                <w:lang w:val="en-US" w:eastAsia="zh-CN"/>
              </w:rPr>
              <w:t>，中水回用水质均满足均满足限值执行《城市污水再生利用工业用水水质》（GB/T19923-2005）标准。</w:t>
            </w:r>
          </w:p>
          <w:p>
            <w:pPr>
              <w:adjustRightInd w:val="0"/>
              <w:snapToGrid w:val="0"/>
              <w:spacing w:beforeLines="0" w:afterLines="0" w:line="360" w:lineRule="auto"/>
              <w:ind w:firstLine="480" w:firstLineChars="200"/>
              <w:rPr>
                <w:rFonts w:hint="eastAsia" w:eastAsia="宋体"/>
                <w:color w:val="auto"/>
                <w:sz w:val="24"/>
                <w:szCs w:val="24"/>
              </w:rPr>
            </w:pPr>
            <w:r>
              <w:rPr>
                <w:rFonts w:hint="eastAsia" w:eastAsia="宋体"/>
                <w:color w:val="auto"/>
                <w:sz w:val="24"/>
                <w:szCs w:val="24"/>
              </w:rPr>
              <w:t>生活污水接管至吴江经济技术开发区运东污水处理厂处理，尾水达标排入仪塔河。</w:t>
            </w:r>
          </w:p>
          <w:p>
            <w:pPr>
              <w:snapToGrid w:val="0"/>
              <w:spacing w:line="360" w:lineRule="auto"/>
              <w:ind w:firstLine="480" w:firstLineChars="200"/>
              <w:jc w:val="left"/>
              <w:rPr>
                <w:rFonts w:hint="eastAsia"/>
                <w:sz w:val="24"/>
                <w:szCs w:val="24"/>
                <w:lang w:val="en-US" w:eastAsia="zh-CN"/>
              </w:rPr>
            </w:pPr>
            <w:r>
              <w:rPr>
                <w:rFonts w:hint="eastAsia"/>
                <w:sz w:val="24"/>
                <w:szCs w:val="24"/>
                <w:lang w:val="en-US" w:eastAsia="zh-CN"/>
              </w:rPr>
              <w:t>本项目生活污水化学需氧量排放浓度最大值为394</w:t>
            </w:r>
            <w:r>
              <w:rPr>
                <w:rFonts w:hint="default"/>
                <w:sz w:val="24"/>
                <w:szCs w:val="24"/>
                <w:lang w:val="en-US" w:eastAsia="zh-CN"/>
              </w:rPr>
              <w:t>mg/L</w:t>
            </w:r>
            <w:r>
              <w:rPr>
                <w:rFonts w:hint="eastAsia"/>
                <w:sz w:val="24"/>
                <w:szCs w:val="24"/>
                <w:lang w:val="en-US" w:eastAsia="zh-CN"/>
              </w:rPr>
              <w:t>，悬浮物排放浓度最大值为108</w:t>
            </w:r>
            <w:r>
              <w:rPr>
                <w:rFonts w:hint="default"/>
                <w:sz w:val="24"/>
                <w:szCs w:val="24"/>
                <w:lang w:val="en-US" w:eastAsia="zh-CN"/>
              </w:rPr>
              <w:t>mg/L</w:t>
            </w:r>
            <w:r>
              <w:rPr>
                <w:rFonts w:hint="eastAsia"/>
                <w:sz w:val="24"/>
                <w:szCs w:val="24"/>
                <w:lang w:val="en-US" w:eastAsia="zh-CN"/>
              </w:rPr>
              <w:t>，均满足《污水综合排放标准》（</w:t>
            </w:r>
            <w:r>
              <w:rPr>
                <w:rFonts w:hint="default"/>
                <w:sz w:val="24"/>
                <w:szCs w:val="24"/>
                <w:lang w:val="en-US" w:eastAsia="zh-CN"/>
              </w:rPr>
              <w:t>GB8978-1996</w:t>
            </w:r>
            <w:r>
              <w:rPr>
                <w:rFonts w:hint="eastAsia"/>
                <w:sz w:val="24"/>
                <w:szCs w:val="24"/>
                <w:lang w:val="en-US" w:eastAsia="zh-CN"/>
              </w:rPr>
              <w:t xml:space="preserve">）表 </w:t>
            </w:r>
            <w:r>
              <w:rPr>
                <w:rFonts w:hint="default"/>
                <w:sz w:val="24"/>
                <w:szCs w:val="24"/>
                <w:lang w:val="en-US" w:eastAsia="zh-CN"/>
              </w:rPr>
              <w:t xml:space="preserve">4 </w:t>
            </w:r>
            <w:r>
              <w:rPr>
                <w:rFonts w:hint="eastAsia"/>
                <w:sz w:val="24"/>
                <w:szCs w:val="24"/>
                <w:lang w:val="en-US" w:eastAsia="zh-CN"/>
              </w:rPr>
              <w:t>三级标准，氨氮排放浓度最大值为44.8</w:t>
            </w:r>
            <w:r>
              <w:rPr>
                <w:rFonts w:hint="default"/>
                <w:sz w:val="24"/>
                <w:szCs w:val="24"/>
                <w:lang w:val="en-US" w:eastAsia="zh-CN"/>
              </w:rPr>
              <w:t>mg/L</w:t>
            </w:r>
            <w:r>
              <w:rPr>
                <w:rFonts w:hint="eastAsia"/>
                <w:sz w:val="24"/>
                <w:szCs w:val="24"/>
                <w:lang w:val="en-US" w:eastAsia="zh-CN"/>
              </w:rPr>
              <w:t>，总磷排放浓度最大值为5.56</w:t>
            </w:r>
            <w:r>
              <w:rPr>
                <w:rFonts w:hint="default"/>
                <w:sz w:val="24"/>
                <w:szCs w:val="24"/>
                <w:lang w:val="en-US" w:eastAsia="zh-CN"/>
              </w:rPr>
              <w:t>mg/L</w:t>
            </w:r>
            <w:r>
              <w:rPr>
                <w:rFonts w:hint="eastAsia"/>
                <w:sz w:val="24"/>
                <w:szCs w:val="24"/>
                <w:lang w:val="en-US" w:eastAsia="zh-CN"/>
              </w:rPr>
              <w:t>，总氮排放浓度最大值为45.6</w:t>
            </w:r>
            <w:r>
              <w:rPr>
                <w:rFonts w:hint="default"/>
                <w:sz w:val="24"/>
                <w:szCs w:val="24"/>
                <w:lang w:val="en-US" w:eastAsia="zh-CN"/>
              </w:rPr>
              <w:t>mg/L</w:t>
            </w:r>
            <w:r>
              <w:rPr>
                <w:rFonts w:hint="eastAsia"/>
                <w:sz w:val="24"/>
                <w:szCs w:val="24"/>
                <w:lang w:val="en-US" w:eastAsia="zh-CN"/>
              </w:rPr>
              <w:t>，均满足《污水排入城镇下水道水质标准》（</w:t>
            </w:r>
            <w:r>
              <w:rPr>
                <w:rFonts w:hint="default"/>
                <w:sz w:val="24"/>
                <w:szCs w:val="24"/>
                <w:lang w:val="en-US" w:eastAsia="zh-CN"/>
              </w:rPr>
              <w:t>GB/T31962-2015</w:t>
            </w:r>
            <w:r>
              <w:rPr>
                <w:rFonts w:hint="eastAsia"/>
                <w:sz w:val="24"/>
                <w:szCs w:val="24"/>
                <w:lang w:val="en-US" w:eastAsia="zh-CN"/>
              </w:rPr>
              <w:t>）表</w:t>
            </w:r>
            <w:r>
              <w:rPr>
                <w:rFonts w:hint="default"/>
                <w:sz w:val="24"/>
                <w:szCs w:val="24"/>
                <w:lang w:val="en-US" w:eastAsia="zh-CN"/>
              </w:rPr>
              <w:t xml:space="preserve">1B </w:t>
            </w:r>
            <w:r>
              <w:rPr>
                <w:rFonts w:hint="eastAsia"/>
                <w:sz w:val="24"/>
                <w:szCs w:val="24"/>
                <w:lang w:val="en-US" w:eastAsia="zh-CN"/>
              </w:rPr>
              <w:t>等级标准。</w:t>
            </w:r>
          </w:p>
          <w:p>
            <w:pPr>
              <w:adjustRightInd w:val="0"/>
              <w:snapToGrid w:val="0"/>
              <w:spacing w:beforeLines="0" w:afterLines="0" w:line="360" w:lineRule="auto"/>
              <w:ind w:firstLine="480" w:firstLineChars="200"/>
              <w:rPr>
                <w:rFonts w:hint="eastAsia" w:eastAsia="宋体"/>
                <w:color w:val="auto"/>
                <w:sz w:val="24"/>
                <w:szCs w:val="24"/>
              </w:rPr>
            </w:pPr>
          </w:p>
          <w:p>
            <w:pPr>
              <w:keepNext w:val="0"/>
              <w:keepLines w:val="0"/>
              <w:pageBreakBefore w:val="0"/>
              <w:widowControl w:val="0"/>
              <w:numPr>
                <w:ilvl w:val="0"/>
                <w:numId w:val="7"/>
              </w:numPr>
              <w:kinsoku/>
              <w:wordWrap/>
              <w:overflowPunct/>
              <w:topLinePunct w:val="0"/>
              <w:autoSpaceDE/>
              <w:autoSpaceDN/>
              <w:bidi w:val="0"/>
              <w:adjustRightInd w:val="0"/>
              <w:snapToGrid w:val="0"/>
              <w:spacing w:before="313" w:beforeLines="100" w:line="360" w:lineRule="auto"/>
              <w:ind w:firstLine="480" w:firstLineChars="200"/>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噪声监测结果</w:t>
            </w:r>
          </w:p>
          <w:p>
            <w:pPr>
              <w:spacing w:line="360" w:lineRule="auto"/>
              <w:ind w:right="105" w:rightChars="50" w:firstLine="480" w:firstLineChars="200"/>
              <w:rPr>
                <w:color w:val="000000" w:themeColor="text1"/>
                <w:sz w:val="24"/>
                <w14:textFill>
                  <w14:solidFill>
                    <w14:schemeClr w14:val="tx1"/>
                  </w14:solidFill>
                </w14:textFill>
              </w:rPr>
            </w:pPr>
            <w:r>
              <w:rPr>
                <w:bCs/>
                <w:color w:val="000000" w:themeColor="text1"/>
                <w:sz w:val="24"/>
                <w:highlight w:val="none"/>
                <w14:textFill>
                  <w14:solidFill>
                    <w14:schemeClr w14:val="tx1"/>
                  </w14:solidFill>
                </w14:textFill>
              </w:rPr>
              <w:t>项目运营期的噪声源</w:t>
            </w:r>
            <w:r>
              <w:rPr>
                <w:rFonts w:hint="eastAsia"/>
                <w:bCs/>
                <w:color w:val="000000" w:themeColor="text1"/>
                <w:sz w:val="24"/>
                <w:highlight w:val="none"/>
                <w14:textFill>
                  <w14:solidFill>
                    <w14:schemeClr w14:val="tx1"/>
                  </w14:solidFill>
                </w14:textFill>
              </w:rPr>
              <w:t>主要为智能上片机、磨边机、磨边清洗机、激光钻孔机、镀膜清洗机、镀膜机、丝印机、固化炉、钢化炉、包装清洗线、智能下片系统等设备运转产生的噪声</w:t>
            </w:r>
            <w:r>
              <w:rPr>
                <w:bCs/>
                <w:color w:val="000000" w:themeColor="text1"/>
                <w:sz w:val="24"/>
                <w:highlight w:val="none"/>
                <w14:textFill>
                  <w14:solidFill>
                    <w14:schemeClr w14:val="tx1"/>
                  </w14:solidFill>
                </w14:textFill>
              </w:rPr>
              <w:t>，噪声值在</w:t>
            </w:r>
            <w:r>
              <w:rPr>
                <w:rFonts w:hint="eastAsia"/>
                <w:bCs/>
                <w:color w:val="000000" w:themeColor="text1"/>
                <w:sz w:val="24"/>
                <w:highlight w:val="none"/>
                <w:lang w:val="en-US" w:eastAsia="zh-CN"/>
                <w14:textFill>
                  <w14:solidFill>
                    <w14:schemeClr w14:val="tx1"/>
                  </w14:solidFill>
                </w14:textFill>
              </w:rPr>
              <w:t>80</w:t>
            </w:r>
            <w:r>
              <w:rPr>
                <w:bCs/>
                <w:color w:val="000000" w:themeColor="text1"/>
                <w:sz w:val="24"/>
                <w:highlight w:val="none"/>
                <w14:textFill>
                  <w14:solidFill>
                    <w14:schemeClr w14:val="tx1"/>
                  </w14:solidFill>
                </w14:textFill>
              </w:rPr>
              <w:t>dB左右。</w:t>
            </w:r>
            <w:r>
              <w:rPr>
                <w:rFonts w:hint="eastAsia"/>
                <w:bCs/>
                <w:color w:val="000000" w:themeColor="text1"/>
                <w:sz w:val="24"/>
                <w:highlight w:val="none"/>
                <w14:textFill>
                  <w14:solidFill>
                    <w14:schemeClr w14:val="tx1"/>
                  </w14:solidFill>
                </w14:textFill>
              </w:rPr>
              <w:t>本项目选用低噪声动力设备与机械设备，并按照工业设备安装的有关规范进行安装。设备均布置在车间内部，对其进行墙壁隔声。</w:t>
            </w:r>
            <w:r>
              <w:rPr>
                <w:rFonts w:hint="eastAsia"/>
                <w:bCs/>
                <w:color w:val="000000" w:themeColor="text1"/>
                <w:sz w:val="24"/>
                <w:highlight w:val="none"/>
                <w:lang w:val="en-US" w:eastAsia="zh-CN"/>
                <w14:textFill>
                  <w14:solidFill>
                    <w14:schemeClr w14:val="tx1"/>
                  </w14:solidFill>
                </w14:textFill>
              </w:rPr>
              <w:t>高噪声</w:t>
            </w:r>
            <w:r>
              <w:rPr>
                <w:rFonts w:hint="eastAsia"/>
                <w:bCs/>
                <w:color w:val="000000" w:themeColor="text1"/>
                <w:sz w:val="24"/>
                <w:highlight w:val="none"/>
                <w14:textFill>
                  <w14:solidFill>
                    <w14:schemeClr w14:val="tx1"/>
                  </w14:solidFill>
                </w14:textFill>
              </w:rPr>
              <w:t>设备经隔声、减振后</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东、南、北厂界达到《工业企业厂界环境噪声排放标准》(GB12348-2008)3类标准，</w:t>
            </w:r>
            <w:bookmarkStart w:id="9" w:name="_GoBack"/>
            <w:r>
              <w:rPr>
                <w:rFonts w:hint="eastAsia"/>
                <w:color w:val="000000" w:themeColor="text1"/>
                <w:sz w:val="24"/>
                <w:highlight w:val="none"/>
                <w14:textFill>
                  <w14:solidFill>
                    <w14:schemeClr w14:val="tx1"/>
                  </w14:solidFill>
                </w14:textFill>
              </w:rPr>
              <w:t>西厂界达到4a类标准。</w:t>
            </w:r>
            <w:bookmarkEnd w:id="9"/>
          </w:p>
          <w:p>
            <w:pPr>
              <w:keepNext w:val="0"/>
              <w:keepLines w:val="0"/>
              <w:pageBreakBefore w:val="0"/>
              <w:widowControl w:val="0"/>
              <w:numPr>
                <w:ilvl w:val="0"/>
                <w:numId w:val="7"/>
              </w:numPr>
              <w:kinsoku/>
              <w:wordWrap/>
              <w:overflowPunct/>
              <w:topLinePunct w:val="0"/>
              <w:autoSpaceDE/>
              <w:autoSpaceDN/>
              <w:bidi w:val="0"/>
              <w:adjustRightInd w:val="0"/>
              <w:snapToGrid w:val="0"/>
              <w:spacing w:before="313" w:beforeLines="100" w:line="360" w:lineRule="auto"/>
              <w:ind w:firstLine="480" w:firstLineChars="200"/>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固废处理处置情况</w:t>
            </w:r>
          </w:p>
          <w:p>
            <w:pPr>
              <w:spacing w:line="360" w:lineRule="auto"/>
              <w:ind w:firstLine="480" w:firstLineChars="200"/>
              <w:rPr>
                <w:rFonts w:hint="eastAsia"/>
                <w:color w:val="auto"/>
                <w:sz w:val="24"/>
                <w:highlight w:val="none"/>
              </w:rPr>
            </w:pPr>
            <w:r>
              <w:rPr>
                <w:rFonts w:hint="eastAsia"/>
                <w:color w:val="auto"/>
                <w:sz w:val="24"/>
                <w:szCs w:val="24"/>
                <w:highlight w:val="none"/>
                <w:lang w:val="en-US" w:eastAsia="zh-CN"/>
              </w:rPr>
              <w:t>项目营运期产生危险废物：废镀膜液、废油墨、废包装容器、废沸石转轮、喷淋废水、废网版、废抹布和废蓄电池等危险废物统一收集后暂存在危废仓库，委托有资质单位处理。一般固废：不合格品收集后作为原料综合利用，污泥、玻璃砂委托有资质单位处置；生活垃圾委托环卫部门清运处置。</w:t>
            </w:r>
          </w:p>
          <w:p>
            <w:pPr>
              <w:adjustRightInd w:val="0"/>
              <w:snapToGrid w:val="0"/>
              <w:spacing w:line="360" w:lineRule="auto"/>
              <w:ind w:firstLine="480" w:firstLineChars="200"/>
              <w:rPr>
                <w:bCs/>
                <w:color w:val="auto"/>
                <w:kern w:val="0"/>
                <w:sz w:val="24"/>
                <w:szCs w:val="21"/>
                <w:highlight w:val="none"/>
              </w:rPr>
            </w:pPr>
            <w:r>
              <w:rPr>
                <w:rFonts w:hint="eastAsia"/>
                <w:color w:val="auto"/>
                <w:sz w:val="24"/>
                <w:highlight w:val="none"/>
              </w:rPr>
              <w:t>所有固废都得到妥善处置，不会产生“二次污染”</w:t>
            </w:r>
            <w:r>
              <w:rPr>
                <w:rFonts w:hint="eastAsia"/>
                <w:bCs/>
                <w:color w:val="auto"/>
                <w:kern w:val="0"/>
                <w:sz w:val="24"/>
                <w:szCs w:val="21"/>
                <w:highlight w:val="none"/>
              </w:rPr>
              <w:t>。</w:t>
            </w:r>
          </w:p>
          <w:p>
            <w:pPr>
              <w:keepNext w:val="0"/>
              <w:keepLines w:val="0"/>
              <w:pageBreakBefore w:val="0"/>
              <w:widowControl w:val="0"/>
              <w:numPr>
                <w:ilvl w:val="0"/>
                <w:numId w:val="7"/>
              </w:numPr>
              <w:kinsoku/>
              <w:wordWrap/>
              <w:overflowPunct/>
              <w:topLinePunct w:val="0"/>
              <w:autoSpaceDE/>
              <w:autoSpaceDN/>
              <w:bidi w:val="0"/>
              <w:adjustRightInd w:val="0"/>
              <w:snapToGrid w:val="0"/>
              <w:spacing w:before="313" w:beforeLines="100" w:line="360" w:lineRule="auto"/>
              <w:ind w:firstLine="480" w:firstLineChars="200"/>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建议</w:t>
            </w:r>
          </w:p>
          <w:p>
            <w:pPr>
              <w:adjustRightInd w:val="0"/>
              <w:snapToGrid w:val="0"/>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（1）加强安全生产管理，增强环保意识，确保环境安全；</w:t>
            </w:r>
          </w:p>
          <w:p>
            <w:pPr>
              <w:pStyle w:val="11"/>
            </w:pPr>
          </w:p>
          <w:p>
            <w:pPr>
              <w:adjustRightInd w:val="0"/>
              <w:snapToGrid w:val="0"/>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（2）建设单位需要继续完善环保管理制度、管理措施，落实长期管理，定期对环保设施做相关监测，确保环保相关法律法规要求；</w:t>
            </w:r>
          </w:p>
          <w:p>
            <w:pPr>
              <w:adjustRightInd w:val="0"/>
              <w:snapToGrid w:val="0"/>
              <w:spacing w:line="360" w:lineRule="auto"/>
              <w:ind w:firstLine="480" w:firstLineChars="200"/>
              <w:rPr>
                <w:rFonts w:hint="eastAsia"/>
                <w:color w:val="000000" w:themeColor="text1"/>
                <w:sz w:val="24"/>
                <w:highlight w:val="none"/>
                <w:lang w:eastAsia="zh-CN"/>
                <w14:textFill>
                  <w14:solidFill>
                    <w14:schemeClr w14:val="tx1"/>
                  </w14:solidFill>
                </w14:textFill>
              </w:rPr>
            </w:pPr>
            <w:r>
              <w:rPr>
                <w:rFonts w:hint="eastAsia"/>
                <w:color w:val="000000" w:themeColor="text1"/>
                <w:sz w:val="24"/>
                <w:highlight w:val="none"/>
                <w14:textFill>
                  <w14:solidFill>
                    <w14:schemeClr w14:val="tx1"/>
                  </w14:solidFill>
                </w14:textFill>
              </w:rPr>
              <w:t>（3）项目建设和管理中应严格遵守环保法律法规，未经审批不得擅自扩大规模，落实《环境影响报告表》及其批复</w:t>
            </w:r>
            <w:r>
              <w:rPr>
                <w:rFonts w:hint="eastAsia"/>
                <w:color w:val="000000" w:themeColor="text1"/>
                <w:sz w:val="24"/>
                <w:highlight w:val="none"/>
                <w:lang w:eastAsia="zh-CN"/>
                <w14:textFill>
                  <w14:solidFill>
                    <w14:schemeClr w14:val="tx1"/>
                  </w14:solidFill>
                </w14:textFill>
              </w:rPr>
              <w:t>。</w:t>
            </w:r>
          </w:p>
          <w:p>
            <w:pPr>
              <w:adjustRightInd w:val="0"/>
              <w:snapToGrid w:val="0"/>
              <w:spacing w:line="360" w:lineRule="auto"/>
              <w:ind w:firstLine="480" w:firstLineChars="200"/>
              <w:rPr>
                <w:rFonts w:hint="eastAsia"/>
                <w:color w:val="000000" w:themeColor="text1"/>
                <w:sz w:val="24"/>
                <w:highlight w:val="none"/>
                <w:lang w:eastAsia="zh-CN"/>
                <w14:textFill>
                  <w14:solidFill>
                    <w14:schemeClr w14:val="tx1"/>
                  </w14:solidFill>
                </w14:textFill>
              </w:rPr>
            </w:pPr>
          </w:p>
          <w:p>
            <w:pPr>
              <w:adjustRightInd w:val="0"/>
              <w:snapToGrid w:val="0"/>
              <w:spacing w:line="360" w:lineRule="auto"/>
              <w:ind w:firstLine="480" w:firstLineChars="200"/>
              <w:rPr>
                <w:rFonts w:hint="eastAsia"/>
                <w:color w:val="000000" w:themeColor="text1"/>
                <w:sz w:val="24"/>
                <w:highlight w:val="none"/>
                <w:lang w:eastAsia="zh-CN"/>
                <w14:textFill>
                  <w14:solidFill>
                    <w14:schemeClr w14:val="tx1"/>
                  </w14:solidFill>
                </w14:textFill>
              </w:rPr>
            </w:pPr>
          </w:p>
          <w:p>
            <w:pPr>
              <w:adjustRightInd w:val="0"/>
              <w:snapToGrid w:val="0"/>
              <w:spacing w:line="360" w:lineRule="auto"/>
              <w:ind w:firstLine="480" w:firstLineChars="200"/>
              <w:rPr>
                <w:rFonts w:hint="eastAsia"/>
                <w:color w:val="000000" w:themeColor="text1"/>
                <w:sz w:val="24"/>
                <w:highlight w:val="none"/>
                <w:lang w:eastAsia="zh-CN"/>
                <w14:textFill>
                  <w14:solidFill>
                    <w14:schemeClr w14:val="tx1"/>
                  </w14:solidFill>
                </w14:textFill>
              </w:rPr>
            </w:pPr>
          </w:p>
          <w:p>
            <w:pPr>
              <w:adjustRightInd w:val="0"/>
              <w:snapToGrid w:val="0"/>
              <w:spacing w:line="360" w:lineRule="auto"/>
              <w:rPr>
                <w:rFonts w:hint="default" w:eastAsia="宋体"/>
                <w:highlight w:val="none"/>
                <w:lang w:val="en-US" w:eastAsia="zh-CN"/>
              </w:rPr>
            </w:pPr>
          </w:p>
        </w:tc>
      </w:tr>
    </w:tbl>
    <w:p>
      <w:pPr>
        <w:pStyle w:val="15"/>
        <w:keepNext w:val="0"/>
        <w:keepLines w:val="0"/>
        <w:pageBreakBefore w:val="0"/>
        <w:widowControl w:val="0"/>
        <w:kinsoku/>
        <w:wordWrap/>
        <w:overflowPunct/>
        <w:topLinePunct w:val="0"/>
        <w:autoSpaceDE/>
        <w:autoSpaceDN/>
        <w:bidi w:val="0"/>
        <w:adjustRightInd/>
        <w:snapToGrid/>
        <w:spacing w:line="20" w:lineRule="exact"/>
        <w:textAlignment w:val="auto"/>
        <w:rPr>
          <w:rFonts w:ascii="Times New Roman" w:hAnsi="Times New Roman"/>
          <w:sz w:val="24"/>
          <w:szCs w:val="24"/>
        </w:rPr>
      </w:pPr>
    </w:p>
    <w:sectPr>
      <w:footerReference r:id="rId10" w:type="default"/>
      <w:pgSz w:w="11906" w:h="16838"/>
      <w:pgMar w:top="1361" w:right="1247" w:bottom="1361" w:left="1247"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7FFAEFF" w:usb1="F9DFFFFF" w:usb2="0000007F" w:usb3="00000000" w:csb0="203F01FF" w:csb1="DFFF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Arial Black">
    <w:panose1 w:val="020B0A04020102020204"/>
    <w:charset w:val="00"/>
    <w:family w:val="swiss"/>
    <w:pitch w:val="default"/>
    <w:sig w:usb0="A00002AF" w:usb1="400078FB" w:usb2="00000000" w:usb3="00000000" w:csb0="6000009F" w:csb1="DFD70000"/>
  </w:font>
  <w:font w:name="微软雅黑">
    <w:panose1 w:val="020B0503020204020204"/>
    <w:charset w:val="86"/>
    <w:family w:val="swiss"/>
    <w:pitch w:val="default"/>
    <w:sig w:usb0="80000287" w:usb1="2ACF3C50" w:usb2="00000016" w:usb3="00000000" w:csb0="0004001F" w:csb1="00000000"/>
  </w:font>
  <w:font w:name="MingLiU">
    <w:panose1 w:val="02010609000101010101"/>
    <w:charset w:val="88"/>
    <w:family w:val="modern"/>
    <w:pitch w:val="default"/>
    <w:sig w:usb0="80000001" w:usb1="28091800" w:usb2="00000016" w:usb3="00000000" w:csb0="00100001" w:csb1="00000000"/>
  </w:font>
  <w:font w:name="Georgia">
    <w:panose1 w:val="02040502050405020303"/>
    <w:charset w:val="00"/>
    <w:family w:val="roman"/>
    <w:pitch w:val="default"/>
    <w:sig w:usb0="00000287" w:usb1="00000000" w:usb2="00000000" w:usb3="00000000" w:csb0="2000009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方正小标宋_GBK">
    <w:altName w:val="微软雅黑"/>
    <w:panose1 w:val="03000509000000000000"/>
    <w:charset w:val="86"/>
    <w:family w:val="script"/>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3"/>
      </w:rPr>
    </w:pPr>
    <w:r>
      <w:fldChar w:fldCharType="begin"/>
    </w:r>
    <w:r>
      <w:rPr>
        <w:rStyle w:val="33"/>
      </w:rPr>
      <w:instrText xml:space="preserve">PAGE  </w:instrText>
    </w:r>
    <w:r>
      <w:fldChar w:fldCharType="separate"/>
    </w:r>
    <w:r>
      <w:rPr>
        <w:rStyle w:val="33"/>
      </w:rPr>
      <w:t>2</w:t>
    </w:r>
    <w:r>
      <w:fldChar w:fldCharType="end"/>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3"/>
      </w:rPr>
    </w:pPr>
    <w:r>
      <w:fldChar w:fldCharType="begin"/>
    </w:r>
    <w:r>
      <w:rPr>
        <w:rStyle w:val="33"/>
      </w:rPr>
      <w:instrText xml:space="preserve">PAGE  </w:instrText>
    </w:r>
    <w:r>
      <w:fldChar w:fldCharType="end"/>
    </w:r>
  </w:p>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-100965</wp:posOffset>
              </wp:positionV>
              <wp:extent cx="229235" cy="232410"/>
              <wp:effectExtent l="0" t="0" r="0" b="0"/>
              <wp:wrapNone/>
              <wp:docPr id="125" name="文本框 1"/>
              <wp:cNvGraphicFramePr/>
              <a:graphic xmlns:a="http://schemas.openxmlformats.org/drawingml/2006/main">
                <a:graphicData uri="http://schemas.microsoft.com/office/word/2010/wordprocessingShape">
                  <wps:wsp>
                    <wps:cNvSpPr txBox="1"/>
                    <wps:spPr>
                      <a:xfrm>
                        <a:off x="0" y="0"/>
                        <a:ext cx="229235" cy="232410"/>
                      </a:xfrm>
                      <a:prstGeom prst="rect">
                        <a:avLst/>
                      </a:prstGeom>
                      <a:noFill/>
                      <a:ln w="6350">
                        <a:noFill/>
                      </a:ln>
                    </wps:spPr>
                    <wps:txbx>
                      <w:txbxContent>
                        <w:p>
                          <w:pPr>
                            <w:pStyle w:val="18"/>
                          </w:pPr>
                          <w:r>
                            <w:fldChar w:fldCharType="begin"/>
                          </w:r>
                          <w:r>
                            <w:instrText xml:space="preserve"> PAGE  \* MERGEFORMAT </w:instrText>
                          </w:r>
                          <w:r>
                            <w:fldChar w:fldCharType="separate"/>
                          </w:r>
                          <w:r>
                            <w:t>32</w:t>
                          </w:r>
                          <w:r>
                            <w:fldChar w:fldCharType="end"/>
                          </w:r>
                        </w:p>
                      </w:txbxContent>
                    </wps:txbx>
                    <wps:bodyPr lIns="0" tIns="0" rIns="0" bIns="0" upright="1"/>
                  </wps:wsp>
                </a:graphicData>
              </a:graphic>
            </wp:anchor>
          </w:drawing>
        </mc:Choice>
        <mc:Fallback>
          <w:pict>
            <v:shape id="文本框 1" o:spid="_x0000_s1026" o:spt="202" type="#_x0000_t202" style="position:absolute;left:0pt;margin-top:-7.95pt;height:18.3pt;width:18.05pt;mso-position-horizontal:center;mso-position-horizontal-relative:margin;z-index:251659264;mso-width-relative:page;mso-height-relative:page;" filled="f" stroked="f" coordsize="21600,21600" o:gfxdata="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IIhl21QAAAAYBAAAPAAAAAAAAAAEAIAAAACIAAABkcnMvZG93bnJldi54&#10;bWxQSwECFAAUAAAACACHTuJAql1sxMQBAAB8AwAADgAAAAAAAAABACAAAAAkAQAAZHJzL2Uyb0Rv&#10;Yy54bWxQSwUGAAAAAAYABgBZAQAAWgUAAAAA&#10;">
              <v:fill on="f" focussize="0,0"/>
              <v:stroke on="f" weight="0.5pt"/>
              <v:imagedata o:title=""/>
              <o:lock v:ext="edit" aspectratio="f"/>
              <v:textbox inset="0mm,0mm,0mm,0mm">
                <w:txbxContent>
                  <w:p>
                    <w:pPr>
                      <w:pStyle w:val="18"/>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871720"/>
    </w:sdtPr>
    <w:sdtContent>
      <w:p>
        <w:pPr>
          <w:pStyle w:val="18"/>
          <w:jc w:val="center"/>
        </w:pPr>
        <w:r>
          <w:fldChar w:fldCharType="begin"/>
        </w:r>
        <w:r>
          <w:instrText xml:space="preserve"> PAGE   \* MERGEFORMAT </w:instrText>
        </w:r>
        <w:r>
          <w:fldChar w:fldCharType="separate"/>
        </w:r>
        <w:r>
          <w:rPr>
            <w:lang w:val="zh-CN"/>
          </w:rPr>
          <w:t>79</w:t>
        </w:r>
        <w:r>
          <w:rPr>
            <w:lang w:val="zh-CN"/>
          </w:rPr>
          <w:fldChar w:fldCharType="end"/>
        </w:r>
      </w:p>
    </w:sdtContent>
  </w:sdt>
  <w:p>
    <w:pPr>
      <w:pStyle w:val="18"/>
      <w:rPr>
        <w:rFonts w:ascii="宋体" w:hAnsi="宋体"/>
        <w:sz w:val="28"/>
        <w:szCs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rFonts w:hint="eastAsia" w:ascii="宋体" w:hAnsi="宋体" w:cs="宋体"/>
      </w:rPr>
      <w:t>中石化江苏苏州石油分公司吴江第二十三加油站迁建项目竣工环境保护验收监测表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sz w:val="18"/>
        <w:szCs w:val="18"/>
      </w:rPr>
    </w:pPr>
    <w:r>
      <w:rPr>
        <w:rFonts w:hint="eastAsia"/>
        <w:sz w:val="18"/>
        <w:szCs w:val="18"/>
        <w:lang w:eastAsia="zh-CN"/>
      </w:rPr>
      <w:t>吴江南玻玻璃有限公司年产2400万平方米光伏玻璃项目</w:t>
    </w:r>
    <w:r>
      <w:rPr>
        <w:rFonts w:hint="eastAsia"/>
        <w:sz w:val="18"/>
        <w:szCs w:val="18"/>
      </w:rPr>
      <w:t>环境保护验收监测报告表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AAC77B"/>
    <w:multiLevelType w:val="singleLevel"/>
    <w:tmpl w:val="B5AAC77B"/>
    <w:lvl w:ilvl="0" w:tentative="0">
      <w:start w:val="2"/>
      <w:numFmt w:val="decimal"/>
      <w:suff w:val="nothing"/>
      <w:lvlText w:val="%1、"/>
      <w:lvlJc w:val="left"/>
    </w:lvl>
  </w:abstractNum>
  <w:abstractNum w:abstractNumId="1">
    <w:nsid w:val="2D7EE2EE"/>
    <w:multiLevelType w:val="singleLevel"/>
    <w:tmpl w:val="2D7EE2EE"/>
    <w:lvl w:ilvl="0" w:tentative="0">
      <w:start w:val="1"/>
      <w:numFmt w:val="decimal"/>
      <w:suff w:val="nothing"/>
      <w:lvlText w:val="%1、"/>
      <w:lvlJc w:val="left"/>
    </w:lvl>
  </w:abstractNum>
  <w:abstractNum w:abstractNumId="2">
    <w:nsid w:val="2E466489"/>
    <w:multiLevelType w:val="multilevel"/>
    <w:tmpl w:val="2E466489"/>
    <w:lvl w:ilvl="0" w:tentative="0">
      <w:start w:val="1"/>
      <w:numFmt w:val="decimal"/>
      <w:pStyle w:val="107"/>
      <w:lvlText w:val="%1"/>
      <w:lvlJc w:val="center"/>
      <w:pPr>
        <w:ind w:left="420" w:hanging="420"/>
      </w:pPr>
      <w:rPr>
        <w:rFonts w:hint="default"/>
        <w:u w:val="none" w:color="auto"/>
      </w:rPr>
    </w:lvl>
    <w:lvl w:ilvl="1" w:tentative="0">
      <w:start w:val="1"/>
      <w:numFmt w:val="lowerLetter"/>
      <w:lvlText w:val="%2)"/>
      <w:lvlJc w:val="left"/>
      <w:pPr>
        <w:ind w:left="840" w:hanging="420"/>
      </w:pPr>
      <w:rPr>
        <w:rFonts w:hint="default"/>
        <w:u w:val="none" w:color="auto"/>
      </w:rPr>
    </w:lvl>
    <w:lvl w:ilvl="2" w:tentative="0">
      <w:start w:val="1"/>
      <w:numFmt w:val="lowerRoman"/>
      <w:lvlText w:val="%3."/>
      <w:lvlJc w:val="right"/>
      <w:pPr>
        <w:ind w:left="1260" w:hanging="420"/>
      </w:pPr>
      <w:rPr>
        <w:rFonts w:hint="default"/>
        <w:u w:val="none" w:color="auto"/>
      </w:rPr>
    </w:lvl>
    <w:lvl w:ilvl="3" w:tentative="0">
      <w:start w:val="1"/>
      <w:numFmt w:val="decimal"/>
      <w:lvlText w:val="%4."/>
      <w:lvlJc w:val="left"/>
      <w:pPr>
        <w:ind w:left="1680" w:hanging="420"/>
      </w:pPr>
      <w:rPr>
        <w:rFonts w:hint="default"/>
        <w:u w:val="none" w:color="auto"/>
      </w:rPr>
    </w:lvl>
    <w:lvl w:ilvl="4" w:tentative="0">
      <w:start w:val="1"/>
      <w:numFmt w:val="lowerLetter"/>
      <w:lvlText w:val="%5)"/>
      <w:lvlJc w:val="left"/>
      <w:pPr>
        <w:ind w:left="2100" w:hanging="420"/>
      </w:pPr>
      <w:rPr>
        <w:rFonts w:hint="default"/>
        <w:u w:val="none" w:color="auto"/>
      </w:rPr>
    </w:lvl>
    <w:lvl w:ilvl="5" w:tentative="0">
      <w:start w:val="1"/>
      <w:numFmt w:val="lowerRoman"/>
      <w:lvlText w:val="%6."/>
      <w:lvlJc w:val="right"/>
      <w:pPr>
        <w:ind w:left="2520" w:hanging="420"/>
      </w:pPr>
      <w:rPr>
        <w:rFonts w:hint="default"/>
        <w:u w:val="none" w:color="auto"/>
      </w:rPr>
    </w:lvl>
    <w:lvl w:ilvl="6" w:tentative="0">
      <w:start w:val="1"/>
      <w:numFmt w:val="decimal"/>
      <w:lvlText w:val="%7."/>
      <w:lvlJc w:val="left"/>
      <w:pPr>
        <w:ind w:left="2940" w:hanging="420"/>
      </w:pPr>
      <w:rPr>
        <w:rFonts w:hint="default"/>
        <w:u w:val="none" w:color="auto"/>
      </w:rPr>
    </w:lvl>
    <w:lvl w:ilvl="7" w:tentative="0">
      <w:start w:val="1"/>
      <w:numFmt w:val="lowerLetter"/>
      <w:lvlText w:val="%8)"/>
      <w:lvlJc w:val="left"/>
      <w:pPr>
        <w:ind w:left="3360" w:hanging="420"/>
      </w:pPr>
      <w:rPr>
        <w:rFonts w:hint="default"/>
        <w:u w:val="none" w:color="auto"/>
      </w:rPr>
    </w:lvl>
    <w:lvl w:ilvl="8" w:tentative="0">
      <w:start w:val="1"/>
      <w:numFmt w:val="lowerRoman"/>
      <w:lvlText w:val="%9."/>
      <w:lvlJc w:val="right"/>
      <w:pPr>
        <w:ind w:left="3780" w:hanging="420"/>
      </w:pPr>
      <w:rPr>
        <w:rFonts w:hint="default"/>
        <w:u w:val="none" w:color="auto"/>
      </w:rPr>
    </w:lvl>
  </w:abstractNum>
  <w:abstractNum w:abstractNumId="3">
    <w:nsid w:val="300C52D1"/>
    <w:multiLevelType w:val="singleLevel"/>
    <w:tmpl w:val="300C52D1"/>
    <w:lvl w:ilvl="0" w:tentative="0">
      <w:start w:val="1"/>
      <w:numFmt w:val="decimal"/>
      <w:suff w:val="nothing"/>
      <w:lvlText w:val="%1、"/>
      <w:lvlJc w:val="left"/>
    </w:lvl>
  </w:abstractNum>
  <w:abstractNum w:abstractNumId="4">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3"/>
      <w:suff w:val="space"/>
      <w:lvlText w:val="%1.%2"/>
      <w:lvlJc w:val="left"/>
      <w:pPr>
        <w:ind w:left="156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646260FA"/>
    <w:multiLevelType w:val="multilevel"/>
    <w:tmpl w:val="646260FA"/>
    <w:lvl w:ilvl="0" w:tentative="0">
      <w:start w:val="1"/>
      <w:numFmt w:val="decimal"/>
      <w:pStyle w:val="109"/>
      <w:suff w:val="nothing"/>
      <w:lvlText w:val="表%1　"/>
      <w:lvlJc w:val="left"/>
      <w:pPr>
        <w:ind w:left="2411"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7609F320"/>
    <w:multiLevelType w:val="singleLevel"/>
    <w:tmpl w:val="7609F320"/>
    <w:lvl w:ilvl="0" w:tentative="0">
      <w:start w:val="4"/>
      <w:numFmt w:val="decimal"/>
      <w:suff w:val="nothing"/>
      <w:lvlText w:val="%1、"/>
      <w:lvlJc w:val="left"/>
    </w:lvl>
  </w:abstractNum>
  <w:num w:numId="1">
    <w:abstractNumId w:val="4"/>
  </w:num>
  <w:num w:numId="2">
    <w:abstractNumId w:val="2"/>
  </w:num>
  <w:num w:numId="3">
    <w:abstractNumId w:val="5"/>
  </w:num>
  <w:num w:numId="4">
    <w:abstractNumId w:val="0"/>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3ZjVlYTBlZmY2OTQ2ZGRmNTY4OGJlNzY2MGIwYTYifQ=="/>
  </w:docVars>
  <w:rsids>
    <w:rsidRoot w:val="00172A27"/>
    <w:rsid w:val="00000B27"/>
    <w:rsid w:val="0000161E"/>
    <w:rsid w:val="00002228"/>
    <w:rsid w:val="000027A2"/>
    <w:rsid w:val="00002A05"/>
    <w:rsid w:val="00002A80"/>
    <w:rsid w:val="00002AD1"/>
    <w:rsid w:val="0000376A"/>
    <w:rsid w:val="000038CA"/>
    <w:rsid w:val="00003CC3"/>
    <w:rsid w:val="00004B41"/>
    <w:rsid w:val="00005439"/>
    <w:rsid w:val="00005470"/>
    <w:rsid w:val="00005751"/>
    <w:rsid w:val="00006853"/>
    <w:rsid w:val="00006C08"/>
    <w:rsid w:val="00006C75"/>
    <w:rsid w:val="00010D68"/>
    <w:rsid w:val="0001115E"/>
    <w:rsid w:val="00011236"/>
    <w:rsid w:val="000114F2"/>
    <w:rsid w:val="00011639"/>
    <w:rsid w:val="00011951"/>
    <w:rsid w:val="0001201C"/>
    <w:rsid w:val="000124E9"/>
    <w:rsid w:val="0001272C"/>
    <w:rsid w:val="00012B20"/>
    <w:rsid w:val="00012DD3"/>
    <w:rsid w:val="00012EBE"/>
    <w:rsid w:val="00014B14"/>
    <w:rsid w:val="00015EAF"/>
    <w:rsid w:val="000172CE"/>
    <w:rsid w:val="000175E7"/>
    <w:rsid w:val="00017C8D"/>
    <w:rsid w:val="00020B34"/>
    <w:rsid w:val="00020DFE"/>
    <w:rsid w:val="00020E48"/>
    <w:rsid w:val="00021523"/>
    <w:rsid w:val="00021F09"/>
    <w:rsid w:val="00022B0B"/>
    <w:rsid w:val="00022DDE"/>
    <w:rsid w:val="00023197"/>
    <w:rsid w:val="0002363D"/>
    <w:rsid w:val="00023A74"/>
    <w:rsid w:val="00023BE5"/>
    <w:rsid w:val="00024D0A"/>
    <w:rsid w:val="00024F02"/>
    <w:rsid w:val="000252B2"/>
    <w:rsid w:val="000253C2"/>
    <w:rsid w:val="0002785D"/>
    <w:rsid w:val="00027979"/>
    <w:rsid w:val="000308F1"/>
    <w:rsid w:val="00030C22"/>
    <w:rsid w:val="00030D49"/>
    <w:rsid w:val="00030EF0"/>
    <w:rsid w:val="0003191B"/>
    <w:rsid w:val="00031CFA"/>
    <w:rsid w:val="00032315"/>
    <w:rsid w:val="00032848"/>
    <w:rsid w:val="0003299D"/>
    <w:rsid w:val="00032CEE"/>
    <w:rsid w:val="00033338"/>
    <w:rsid w:val="00034065"/>
    <w:rsid w:val="000344A3"/>
    <w:rsid w:val="000345F5"/>
    <w:rsid w:val="00034C25"/>
    <w:rsid w:val="00035921"/>
    <w:rsid w:val="00035B0A"/>
    <w:rsid w:val="00035EAB"/>
    <w:rsid w:val="000364A9"/>
    <w:rsid w:val="00036995"/>
    <w:rsid w:val="00036A6E"/>
    <w:rsid w:val="00036B8A"/>
    <w:rsid w:val="0003733F"/>
    <w:rsid w:val="0003740B"/>
    <w:rsid w:val="00037C01"/>
    <w:rsid w:val="00037C5F"/>
    <w:rsid w:val="000417B2"/>
    <w:rsid w:val="000419EC"/>
    <w:rsid w:val="00042419"/>
    <w:rsid w:val="0004338E"/>
    <w:rsid w:val="00043AE2"/>
    <w:rsid w:val="00043F16"/>
    <w:rsid w:val="00043F8E"/>
    <w:rsid w:val="000441EC"/>
    <w:rsid w:val="0004477B"/>
    <w:rsid w:val="000448C3"/>
    <w:rsid w:val="00044B2C"/>
    <w:rsid w:val="00045182"/>
    <w:rsid w:val="000459AA"/>
    <w:rsid w:val="00045C11"/>
    <w:rsid w:val="00046329"/>
    <w:rsid w:val="000471EC"/>
    <w:rsid w:val="000471F2"/>
    <w:rsid w:val="000472CB"/>
    <w:rsid w:val="0005097F"/>
    <w:rsid w:val="00050A08"/>
    <w:rsid w:val="00050E0F"/>
    <w:rsid w:val="0005111F"/>
    <w:rsid w:val="00051123"/>
    <w:rsid w:val="0005178B"/>
    <w:rsid w:val="000518B6"/>
    <w:rsid w:val="00051B6B"/>
    <w:rsid w:val="0005224C"/>
    <w:rsid w:val="00052503"/>
    <w:rsid w:val="000532F0"/>
    <w:rsid w:val="00053C6A"/>
    <w:rsid w:val="00053CCD"/>
    <w:rsid w:val="000541E4"/>
    <w:rsid w:val="000549B5"/>
    <w:rsid w:val="00054C08"/>
    <w:rsid w:val="00054D66"/>
    <w:rsid w:val="0005549C"/>
    <w:rsid w:val="000559CC"/>
    <w:rsid w:val="00055EF9"/>
    <w:rsid w:val="00056498"/>
    <w:rsid w:val="00056C8E"/>
    <w:rsid w:val="0005734B"/>
    <w:rsid w:val="000577B2"/>
    <w:rsid w:val="000577F6"/>
    <w:rsid w:val="00057A5B"/>
    <w:rsid w:val="00057AA1"/>
    <w:rsid w:val="00060C55"/>
    <w:rsid w:val="00060EA6"/>
    <w:rsid w:val="00061166"/>
    <w:rsid w:val="000614DD"/>
    <w:rsid w:val="00061772"/>
    <w:rsid w:val="000622E1"/>
    <w:rsid w:val="00063F41"/>
    <w:rsid w:val="00064039"/>
    <w:rsid w:val="00064F03"/>
    <w:rsid w:val="00065054"/>
    <w:rsid w:val="00065C74"/>
    <w:rsid w:val="00065F18"/>
    <w:rsid w:val="00066037"/>
    <w:rsid w:val="00066603"/>
    <w:rsid w:val="00066692"/>
    <w:rsid w:val="00066DD9"/>
    <w:rsid w:val="00067856"/>
    <w:rsid w:val="0006787B"/>
    <w:rsid w:val="00067DF5"/>
    <w:rsid w:val="000705AF"/>
    <w:rsid w:val="00071ACB"/>
    <w:rsid w:val="00071DFA"/>
    <w:rsid w:val="000722C7"/>
    <w:rsid w:val="000745E6"/>
    <w:rsid w:val="0007460E"/>
    <w:rsid w:val="00075560"/>
    <w:rsid w:val="0007564A"/>
    <w:rsid w:val="00077F24"/>
    <w:rsid w:val="0008053E"/>
    <w:rsid w:val="000813A2"/>
    <w:rsid w:val="00081467"/>
    <w:rsid w:val="000814D4"/>
    <w:rsid w:val="000816B3"/>
    <w:rsid w:val="00081B29"/>
    <w:rsid w:val="000834E6"/>
    <w:rsid w:val="0008402D"/>
    <w:rsid w:val="00084342"/>
    <w:rsid w:val="00085447"/>
    <w:rsid w:val="00085D0A"/>
    <w:rsid w:val="00086361"/>
    <w:rsid w:val="000864DE"/>
    <w:rsid w:val="00086BA1"/>
    <w:rsid w:val="00087BAA"/>
    <w:rsid w:val="00087DB2"/>
    <w:rsid w:val="000902F5"/>
    <w:rsid w:val="00091B42"/>
    <w:rsid w:val="00091D9E"/>
    <w:rsid w:val="00091F39"/>
    <w:rsid w:val="0009275E"/>
    <w:rsid w:val="00093F3A"/>
    <w:rsid w:val="00094B30"/>
    <w:rsid w:val="0009573F"/>
    <w:rsid w:val="00095CB8"/>
    <w:rsid w:val="00095E3D"/>
    <w:rsid w:val="0009608A"/>
    <w:rsid w:val="00096BAD"/>
    <w:rsid w:val="000973B5"/>
    <w:rsid w:val="00097511"/>
    <w:rsid w:val="00097784"/>
    <w:rsid w:val="00097F2B"/>
    <w:rsid w:val="000A0B96"/>
    <w:rsid w:val="000A0F8D"/>
    <w:rsid w:val="000A0F99"/>
    <w:rsid w:val="000A16FB"/>
    <w:rsid w:val="000A22B4"/>
    <w:rsid w:val="000A2F93"/>
    <w:rsid w:val="000A34E1"/>
    <w:rsid w:val="000A3528"/>
    <w:rsid w:val="000A45C6"/>
    <w:rsid w:val="000A4E0F"/>
    <w:rsid w:val="000A4ED0"/>
    <w:rsid w:val="000A51F6"/>
    <w:rsid w:val="000A5366"/>
    <w:rsid w:val="000A5530"/>
    <w:rsid w:val="000A5C8C"/>
    <w:rsid w:val="000A681F"/>
    <w:rsid w:val="000A68C1"/>
    <w:rsid w:val="000A7762"/>
    <w:rsid w:val="000A7B0E"/>
    <w:rsid w:val="000A7C91"/>
    <w:rsid w:val="000A7F2C"/>
    <w:rsid w:val="000B02E9"/>
    <w:rsid w:val="000B035E"/>
    <w:rsid w:val="000B0714"/>
    <w:rsid w:val="000B09DB"/>
    <w:rsid w:val="000B123E"/>
    <w:rsid w:val="000B12C2"/>
    <w:rsid w:val="000B1714"/>
    <w:rsid w:val="000B1914"/>
    <w:rsid w:val="000B1E1B"/>
    <w:rsid w:val="000B3BB4"/>
    <w:rsid w:val="000B3BEA"/>
    <w:rsid w:val="000B4513"/>
    <w:rsid w:val="000B45CE"/>
    <w:rsid w:val="000B4B43"/>
    <w:rsid w:val="000B544C"/>
    <w:rsid w:val="000B59DE"/>
    <w:rsid w:val="000B6846"/>
    <w:rsid w:val="000B69D5"/>
    <w:rsid w:val="000B7099"/>
    <w:rsid w:val="000B739B"/>
    <w:rsid w:val="000B7AB5"/>
    <w:rsid w:val="000B7F96"/>
    <w:rsid w:val="000C094C"/>
    <w:rsid w:val="000C095A"/>
    <w:rsid w:val="000C0AA6"/>
    <w:rsid w:val="000C1588"/>
    <w:rsid w:val="000C1779"/>
    <w:rsid w:val="000C1FA5"/>
    <w:rsid w:val="000C27FC"/>
    <w:rsid w:val="000C2A2C"/>
    <w:rsid w:val="000C2C9E"/>
    <w:rsid w:val="000C3253"/>
    <w:rsid w:val="000C3B4E"/>
    <w:rsid w:val="000C41A8"/>
    <w:rsid w:val="000C44D4"/>
    <w:rsid w:val="000C4E2A"/>
    <w:rsid w:val="000C613D"/>
    <w:rsid w:val="000C699C"/>
    <w:rsid w:val="000C6F20"/>
    <w:rsid w:val="000C71E7"/>
    <w:rsid w:val="000C743E"/>
    <w:rsid w:val="000C76B5"/>
    <w:rsid w:val="000D0045"/>
    <w:rsid w:val="000D01C8"/>
    <w:rsid w:val="000D0B53"/>
    <w:rsid w:val="000D0FAA"/>
    <w:rsid w:val="000D1060"/>
    <w:rsid w:val="000D1101"/>
    <w:rsid w:val="000D13AB"/>
    <w:rsid w:val="000D15C7"/>
    <w:rsid w:val="000D2A44"/>
    <w:rsid w:val="000D3871"/>
    <w:rsid w:val="000D3F8E"/>
    <w:rsid w:val="000D401A"/>
    <w:rsid w:val="000D42CC"/>
    <w:rsid w:val="000D4F22"/>
    <w:rsid w:val="000D5068"/>
    <w:rsid w:val="000D6871"/>
    <w:rsid w:val="000D74D3"/>
    <w:rsid w:val="000D7AF1"/>
    <w:rsid w:val="000D7AFA"/>
    <w:rsid w:val="000D7BB4"/>
    <w:rsid w:val="000D7CF1"/>
    <w:rsid w:val="000E07B2"/>
    <w:rsid w:val="000E0D16"/>
    <w:rsid w:val="000E0D90"/>
    <w:rsid w:val="000E0DAC"/>
    <w:rsid w:val="000E1C85"/>
    <w:rsid w:val="000E2378"/>
    <w:rsid w:val="000E35A2"/>
    <w:rsid w:val="000E4548"/>
    <w:rsid w:val="000E45C1"/>
    <w:rsid w:val="000E4734"/>
    <w:rsid w:val="000E482B"/>
    <w:rsid w:val="000E495D"/>
    <w:rsid w:val="000E5186"/>
    <w:rsid w:val="000E52AD"/>
    <w:rsid w:val="000E5778"/>
    <w:rsid w:val="000E6360"/>
    <w:rsid w:val="000E65DF"/>
    <w:rsid w:val="000E6A8A"/>
    <w:rsid w:val="000E6B58"/>
    <w:rsid w:val="000E6F68"/>
    <w:rsid w:val="000E7139"/>
    <w:rsid w:val="000E75CF"/>
    <w:rsid w:val="000E7955"/>
    <w:rsid w:val="000F0417"/>
    <w:rsid w:val="000F0785"/>
    <w:rsid w:val="000F111E"/>
    <w:rsid w:val="000F12DB"/>
    <w:rsid w:val="000F16CC"/>
    <w:rsid w:val="000F180E"/>
    <w:rsid w:val="000F18A3"/>
    <w:rsid w:val="000F2111"/>
    <w:rsid w:val="000F2E6C"/>
    <w:rsid w:val="000F33F5"/>
    <w:rsid w:val="000F3886"/>
    <w:rsid w:val="000F4DC1"/>
    <w:rsid w:val="000F6951"/>
    <w:rsid w:val="000F71BF"/>
    <w:rsid w:val="000F752F"/>
    <w:rsid w:val="000F773D"/>
    <w:rsid w:val="000F7F60"/>
    <w:rsid w:val="00100983"/>
    <w:rsid w:val="00100FF4"/>
    <w:rsid w:val="0010149B"/>
    <w:rsid w:val="00101E7F"/>
    <w:rsid w:val="0010248E"/>
    <w:rsid w:val="001024EC"/>
    <w:rsid w:val="00102A16"/>
    <w:rsid w:val="00102E78"/>
    <w:rsid w:val="001031DA"/>
    <w:rsid w:val="00103391"/>
    <w:rsid w:val="00104092"/>
    <w:rsid w:val="00104676"/>
    <w:rsid w:val="001046BD"/>
    <w:rsid w:val="001048AB"/>
    <w:rsid w:val="00104F37"/>
    <w:rsid w:val="00105372"/>
    <w:rsid w:val="001053F5"/>
    <w:rsid w:val="0010577A"/>
    <w:rsid w:val="001063ED"/>
    <w:rsid w:val="0010666C"/>
    <w:rsid w:val="00106C65"/>
    <w:rsid w:val="00106EED"/>
    <w:rsid w:val="00106EFD"/>
    <w:rsid w:val="001072E7"/>
    <w:rsid w:val="00107A6C"/>
    <w:rsid w:val="00107C58"/>
    <w:rsid w:val="00111E8F"/>
    <w:rsid w:val="00112396"/>
    <w:rsid w:val="00112587"/>
    <w:rsid w:val="00112C1A"/>
    <w:rsid w:val="00112C69"/>
    <w:rsid w:val="00113399"/>
    <w:rsid w:val="001133A5"/>
    <w:rsid w:val="00113589"/>
    <w:rsid w:val="00113E59"/>
    <w:rsid w:val="0011503E"/>
    <w:rsid w:val="00115070"/>
    <w:rsid w:val="00115AB3"/>
    <w:rsid w:val="00115FC5"/>
    <w:rsid w:val="00116387"/>
    <w:rsid w:val="00116554"/>
    <w:rsid w:val="00116DDE"/>
    <w:rsid w:val="00116F2E"/>
    <w:rsid w:val="0011761F"/>
    <w:rsid w:val="001179AD"/>
    <w:rsid w:val="0012008D"/>
    <w:rsid w:val="001200CA"/>
    <w:rsid w:val="001203BC"/>
    <w:rsid w:val="001207FA"/>
    <w:rsid w:val="0012095B"/>
    <w:rsid w:val="00120E44"/>
    <w:rsid w:val="001212FF"/>
    <w:rsid w:val="001216D1"/>
    <w:rsid w:val="00121B71"/>
    <w:rsid w:val="00121BCC"/>
    <w:rsid w:val="001223EE"/>
    <w:rsid w:val="00122CAB"/>
    <w:rsid w:val="001231DA"/>
    <w:rsid w:val="00123750"/>
    <w:rsid w:val="00123AE0"/>
    <w:rsid w:val="00123F88"/>
    <w:rsid w:val="001247E0"/>
    <w:rsid w:val="001249DD"/>
    <w:rsid w:val="00124FD9"/>
    <w:rsid w:val="001258A8"/>
    <w:rsid w:val="001259BF"/>
    <w:rsid w:val="00125CD5"/>
    <w:rsid w:val="0012630C"/>
    <w:rsid w:val="00126EB3"/>
    <w:rsid w:val="001270DC"/>
    <w:rsid w:val="00127731"/>
    <w:rsid w:val="001278BD"/>
    <w:rsid w:val="001301BF"/>
    <w:rsid w:val="0013020F"/>
    <w:rsid w:val="001305AB"/>
    <w:rsid w:val="001315AD"/>
    <w:rsid w:val="00131A66"/>
    <w:rsid w:val="00131B88"/>
    <w:rsid w:val="00131BDD"/>
    <w:rsid w:val="00132184"/>
    <w:rsid w:val="001327D6"/>
    <w:rsid w:val="00134077"/>
    <w:rsid w:val="001344C2"/>
    <w:rsid w:val="0013469D"/>
    <w:rsid w:val="00134A38"/>
    <w:rsid w:val="00134A93"/>
    <w:rsid w:val="00134F77"/>
    <w:rsid w:val="00134FB0"/>
    <w:rsid w:val="001350A9"/>
    <w:rsid w:val="0013519B"/>
    <w:rsid w:val="00135842"/>
    <w:rsid w:val="001360D2"/>
    <w:rsid w:val="00136344"/>
    <w:rsid w:val="00136E52"/>
    <w:rsid w:val="00137424"/>
    <w:rsid w:val="001378F4"/>
    <w:rsid w:val="00137996"/>
    <w:rsid w:val="00137B94"/>
    <w:rsid w:val="001400E8"/>
    <w:rsid w:val="0014150E"/>
    <w:rsid w:val="001418F0"/>
    <w:rsid w:val="0014204D"/>
    <w:rsid w:val="001420D5"/>
    <w:rsid w:val="00142343"/>
    <w:rsid w:val="0014254F"/>
    <w:rsid w:val="00142EF2"/>
    <w:rsid w:val="0014303F"/>
    <w:rsid w:val="001431A1"/>
    <w:rsid w:val="00143300"/>
    <w:rsid w:val="00143659"/>
    <w:rsid w:val="00143877"/>
    <w:rsid w:val="001440E1"/>
    <w:rsid w:val="001444B9"/>
    <w:rsid w:val="00144B1A"/>
    <w:rsid w:val="00144C14"/>
    <w:rsid w:val="001459FF"/>
    <w:rsid w:val="00146208"/>
    <w:rsid w:val="00146508"/>
    <w:rsid w:val="0014696F"/>
    <w:rsid w:val="00146EB4"/>
    <w:rsid w:val="00146F9C"/>
    <w:rsid w:val="00147533"/>
    <w:rsid w:val="00147928"/>
    <w:rsid w:val="00147D8B"/>
    <w:rsid w:val="00150264"/>
    <w:rsid w:val="00151543"/>
    <w:rsid w:val="00151614"/>
    <w:rsid w:val="00151E93"/>
    <w:rsid w:val="00152236"/>
    <w:rsid w:val="001524A4"/>
    <w:rsid w:val="00153503"/>
    <w:rsid w:val="001540FC"/>
    <w:rsid w:val="00154D13"/>
    <w:rsid w:val="00155170"/>
    <w:rsid w:val="001552F2"/>
    <w:rsid w:val="00155CE0"/>
    <w:rsid w:val="00156162"/>
    <w:rsid w:val="00160008"/>
    <w:rsid w:val="001602F3"/>
    <w:rsid w:val="0016079B"/>
    <w:rsid w:val="00160BB0"/>
    <w:rsid w:val="00161997"/>
    <w:rsid w:val="00163AE8"/>
    <w:rsid w:val="00163CF1"/>
    <w:rsid w:val="00163DB7"/>
    <w:rsid w:val="00163F9C"/>
    <w:rsid w:val="00164076"/>
    <w:rsid w:val="00164426"/>
    <w:rsid w:val="001644BC"/>
    <w:rsid w:val="00164767"/>
    <w:rsid w:val="00164782"/>
    <w:rsid w:val="00164791"/>
    <w:rsid w:val="0016502B"/>
    <w:rsid w:val="0016518F"/>
    <w:rsid w:val="001655BD"/>
    <w:rsid w:val="0016569B"/>
    <w:rsid w:val="00165EFF"/>
    <w:rsid w:val="0016600A"/>
    <w:rsid w:val="0016623E"/>
    <w:rsid w:val="001665A2"/>
    <w:rsid w:val="0016676C"/>
    <w:rsid w:val="00166784"/>
    <w:rsid w:val="001668C1"/>
    <w:rsid w:val="00166988"/>
    <w:rsid w:val="00166BEA"/>
    <w:rsid w:val="00166D0F"/>
    <w:rsid w:val="0016729F"/>
    <w:rsid w:val="00167C45"/>
    <w:rsid w:val="001702B5"/>
    <w:rsid w:val="001702D6"/>
    <w:rsid w:val="0017059C"/>
    <w:rsid w:val="001710E9"/>
    <w:rsid w:val="001713A2"/>
    <w:rsid w:val="00171A1E"/>
    <w:rsid w:val="00171ED2"/>
    <w:rsid w:val="001723E6"/>
    <w:rsid w:val="0017294B"/>
    <w:rsid w:val="00172A27"/>
    <w:rsid w:val="001731F9"/>
    <w:rsid w:val="0017334F"/>
    <w:rsid w:val="00173440"/>
    <w:rsid w:val="0017346C"/>
    <w:rsid w:val="00173476"/>
    <w:rsid w:val="001739F2"/>
    <w:rsid w:val="00173DD9"/>
    <w:rsid w:val="00173E21"/>
    <w:rsid w:val="00173F88"/>
    <w:rsid w:val="0017519A"/>
    <w:rsid w:val="0017595E"/>
    <w:rsid w:val="00175A81"/>
    <w:rsid w:val="00175E47"/>
    <w:rsid w:val="001763A5"/>
    <w:rsid w:val="001763C5"/>
    <w:rsid w:val="00176D18"/>
    <w:rsid w:val="00177236"/>
    <w:rsid w:val="00177325"/>
    <w:rsid w:val="0017771B"/>
    <w:rsid w:val="001779B6"/>
    <w:rsid w:val="001779D0"/>
    <w:rsid w:val="00177B47"/>
    <w:rsid w:val="001801B1"/>
    <w:rsid w:val="00180BE1"/>
    <w:rsid w:val="00181416"/>
    <w:rsid w:val="00182276"/>
    <w:rsid w:val="001825E7"/>
    <w:rsid w:val="00183182"/>
    <w:rsid w:val="001835F0"/>
    <w:rsid w:val="001837DF"/>
    <w:rsid w:val="001838D1"/>
    <w:rsid w:val="0018447E"/>
    <w:rsid w:val="001848CD"/>
    <w:rsid w:val="001849CD"/>
    <w:rsid w:val="00184C12"/>
    <w:rsid w:val="00185214"/>
    <w:rsid w:val="00185E4C"/>
    <w:rsid w:val="001863A5"/>
    <w:rsid w:val="0018670C"/>
    <w:rsid w:val="00186A98"/>
    <w:rsid w:val="0018753F"/>
    <w:rsid w:val="00187C5E"/>
    <w:rsid w:val="00187CB6"/>
    <w:rsid w:val="00187F40"/>
    <w:rsid w:val="001901EE"/>
    <w:rsid w:val="00190517"/>
    <w:rsid w:val="00190782"/>
    <w:rsid w:val="00190D94"/>
    <w:rsid w:val="00190DA1"/>
    <w:rsid w:val="00190E09"/>
    <w:rsid w:val="0019136C"/>
    <w:rsid w:val="00191534"/>
    <w:rsid w:val="0019428B"/>
    <w:rsid w:val="0019456B"/>
    <w:rsid w:val="00195109"/>
    <w:rsid w:val="00195855"/>
    <w:rsid w:val="001962A6"/>
    <w:rsid w:val="0019668E"/>
    <w:rsid w:val="00196CF6"/>
    <w:rsid w:val="00196DFE"/>
    <w:rsid w:val="00196E22"/>
    <w:rsid w:val="00196E2D"/>
    <w:rsid w:val="00197000"/>
    <w:rsid w:val="001974BD"/>
    <w:rsid w:val="001975DD"/>
    <w:rsid w:val="0019761C"/>
    <w:rsid w:val="001A0242"/>
    <w:rsid w:val="001A09A1"/>
    <w:rsid w:val="001A1BC9"/>
    <w:rsid w:val="001A26DA"/>
    <w:rsid w:val="001A270D"/>
    <w:rsid w:val="001A3A70"/>
    <w:rsid w:val="001A3AA0"/>
    <w:rsid w:val="001A3B7F"/>
    <w:rsid w:val="001A3BD4"/>
    <w:rsid w:val="001A3EE1"/>
    <w:rsid w:val="001A41C6"/>
    <w:rsid w:val="001A4531"/>
    <w:rsid w:val="001A456E"/>
    <w:rsid w:val="001A487E"/>
    <w:rsid w:val="001A5014"/>
    <w:rsid w:val="001A583B"/>
    <w:rsid w:val="001A59DE"/>
    <w:rsid w:val="001A62BD"/>
    <w:rsid w:val="001A630A"/>
    <w:rsid w:val="001A647D"/>
    <w:rsid w:val="001A64E2"/>
    <w:rsid w:val="001A65CD"/>
    <w:rsid w:val="001A6853"/>
    <w:rsid w:val="001A6FC5"/>
    <w:rsid w:val="001A7131"/>
    <w:rsid w:val="001A71D8"/>
    <w:rsid w:val="001A75E8"/>
    <w:rsid w:val="001A7838"/>
    <w:rsid w:val="001A7B57"/>
    <w:rsid w:val="001A7D05"/>
    <w:rsid w:val="001B0097"/>
    <w:rsid w:val="001B16BA"/>
    <w:rsid w:val="001B174B"/>
    <w:rsid w:val="001B180B"/>
    <w:rsid w:val="001B22F1"/>
    <w:rsid w:val="001B346A"/>
    <w:rsid w:val="001B40B5"/>
    <w:rsid w:val="001B5625"/>
    <w:rsid w:val="001B57F2"/>
    <w:rsid w:val="001B5FB0"/>
    <w:rsid w:val="001B607B"/>
    <w:rsid w:val="001B6410"/>
    <w:rsid w:val="001B66B6"/>
    <w:rsid w:val="001B6995"/>
    <w:rsid w:val="001B6C46"/>
    <w:rsid w:val="001B7240"/>
    <w:rsid w:val="001B72C4"/>
    <w:rsid w:val="001C000B"/>
    <w:rsid w:val="001C0834"/>
    <w:rsid w:val="001C1128"/>
    <w:rsid w:val="001C1B10"/>
    <w:rsid w:val="001C1B8F"/>
    <w:rsid w:val="001C2618"/>
    <w:rsid w:val="001C2A45"/>
    <w:rsid w:val="001C2AB7"/>
    <w:rsid w:val="001C32C5"/>
    <w:rsid w:val="001C35E9"/>
    <w:rsid w:val="001C361C"/>
    <w:rsid w:val="001C3856"/>
    <w:rsid w:val="001C3912"/>
    <w:rsid w:val="001C395A"/>
    <w:rsid w:val="001C3EC7"/>
    <w:rsid w:val="001C47CD"/>
    <w:rsid w:val="001C4B42"/>
    <w:rsid w:val="001C506C"/>
    <w:rsid w:val="001C555F"/>
    <w:rsid w:val="001C5A99"/>
    <w:rsid w:val="001C7451"/>
    <w:rsid w:val="001D03FB"/>
    <w:rsid w:val="001D04DD"/>
    <w:rsid w:val="001D065F"/>
    <w:rsid w:val="001D1134"/>
    <w:rsid w:val="001D1FEF"/>
    <w:rsid w:val="001D24FF"/>
    <w:rsid w:val="001D2C4D"/>
    <w:rsid w:val="001D2C53"/>
    <w:rsid w:val="001D35B1"/>
    <w:rsid w:val="001D38BC"/>
    <w:rsid w:val="001D3A3D"/>
    <w:rsid w:val="001D4285"/>
    <w:rsid w:val="001D42AA"/>
    <w:rsid w:val="001D49A7"/>
    <w:rsid w:val="001D5988"/>
    <w:rsid w:val="001D5AF2"/>
    <w:rsid w:val="001D6315"/>
    <w:rsid w:val="001D65C4"/>
    <w:rsid w:val="001D66D9"/>
    <w:rsid w:val="001D6932"/>
    <w:rsid w:val="001D6ADA"/>
    <w:rsid w:val="001D6DB5"/>
    <w:rsid w:val="001D7460"/>
    <w:rsid w:val="001E0056"/>
    <w:rsid w:val="001E04D4"/>
    <w:rsid w:val="001E06A7"/>
    <w:rsid w:val="001E1815"/>
    <w:rsid w:val="001E213D"/>
    <w:rsid w:val="001E22D5"/>
    <w:rsid w:val="001E277D"/>
    <w:rsid w:val="001E3004"/>
    <w:rsid w:val="001E376D"/>
    <w:rsid w:val="001E3861"/>
    <w:rsid w:val="001E3FC6"/>
    <w:rsid w:val="001E4148"/>
    <w:rsid w:val="001E49E1"/>
    <w:rsid w:val="001E50D5"/>
    <w:rsid w:val="001E51BF"/>
    <w:rsid w:val="001E575C"/>
    <w:rsid w:val="001E5D55"/>
    <w:rsid w:val="001E726B"/>
    <w:rsid w:val="001E7561"/>
    <w:rsid w:val="001E7B17"/>
    <w:rsid w:val="001F00E0"/>
    <w:rsid w:val="001F078B"/>
    <w:rsid w:val="001F0A27"/>
    <w:rsid w:val="001F0F68"/>
    <w:rsid w:val="001F124C"/>
    <w:rsid w:val="001F16AE"/>
    <w:rsid w:val="001F16D2"/>
    <w:rsid w:val="001F17B3"/>
    <w:rsid w:val="001F204D"/>
    <w:rsid w:val="001F2744"/>
    <w:rsid w:val="001F2780"/>
    <w:rsid w:val="001F2942"/>
    <w:rsid w:val="001F302A"/>
    <w:rsid w:val="001F3314"/>
    <w:rsid w:val="001F38FD"/>
    <w:rsid w:val="001F4A24"/>
    <w:rsid w:val="001F4F0D"/>
    <w:rsid w:val="001F56A0"/>
    <w:rsid w:val="001F60B5"/>
    <w:rsid w:val="001F68D2"/>
    <w:rsid w:val="001F72D2"/>
    <w:rsid w:val="0020002D"/>
    <w:rsid w:val="002007B4"/>
    <w:rsid w:val="002008D6"/>
    <w:rsid w:val="00200CEE"/>
    <w:rsid w:val="00200E8A"/>
    <w:rsid w:val="00200E8B"/>
    <w:rsid w:val="0020295E"/>
    <w:rsid w:val="002046B0"/>
    <w:rsid w:val="00204882"/>
    <w:rsid w:val="0020550A"/>
    <w:rsid w:val="00205D24"/>
    <w:rsid w:val="00205E30"/>
    <w:rsid w:val="00206363"/>
    <w:rsid w:val="002064F0"/>
    <w:rsid w:val="0020686F"/>
    <w:rsid w:val="002069C4"/>
    <w:rsid w:val="00206A4D"/>
    <w:rsid w:val="002072C4"/>
    <w:rsid w:val="002075ED"/>
    <w:rsid w:val="00207BE1"/>
    <w:rsid w:val="00207CFA"/>
    <w:rsid w:val="00207F5A"/>
    <w:rsid w:val="00210223"/>
    <w:rsid w:val="00210A0C"/>
    <w:rsid w:val="00210FF1"/>
    <w:rsid w:val="00211A86"/>
    <w:rsid w:val="00211D81"/>
    <w:rsid w:val="00211F5A"/>
    <w:rsid w:val="00212529"/>
    <w:rsid w:val="00212DC2"/>
    <w:rsid w:val="00212DDA"/>
    <w:rsid w:val="0021322F"/>
    <w:rsid w:val="002136FE"/>
    <w:rsid w:val="00213A85"/>
    <w:rsid w:val="00213DB8"/>
    <w:rsid w:val="002141C5"/>
    <w:rsid w:val="00215444"/>
    <w:rsid w:val="00215A49"/>
    <w:rsid w:val="00215B23"/>
    <w:rsid w:val="00215D49"/>
    <w:rsid w:val="00215E66"/>
    <w:rsid w:val="002160D6"/>
    <w:rsid w:val="00216A2B"/>
    <w:rsid w:val="00216CCE"/>
    <w:rsid w:val="0021763D"/>
    <w:rsid w:val="002177FA"/>
    <w:rsid w:val="00217B54"/>
    <w:rsid w:val="00220005"/>
    <w:rsid w:val="0022090E"/>
    <w:rsid w:val="00220C7C"/>
    <w:rsid w:val="00220FA4"/>
    <w:rsid w:val="002216AA"/>
    <w:rsid w:val="00221A53"/>
    <w:rsid w:val="00221CCC"/>
    <w:rsid w:val="00222163"/>
    <w:rsid w:val="002236E1"/>
    <w:rsid w:val="002236E9"/>
    <w:rsid w:val="00223D55"/>
    <w:rsid w:val="00224956"/>
    <w:rsid w:val="00224C33"/>
    <w:rsid w:val="0022566B"/>
    <w:rsid w:val="0022569D"/>
    <w:rsid w:val="00225DE4"/>
    <w:rsid w:val="00226102"/>
    <w:rsid w:val="00226260"/>
    <w:rsid w:val="0022642C"/>
    <w:rsid w:val="00227158"/>
    <w:rsid w:val="00227EE0"/>
    <w:rsid w:val="00230421"/>
    <w:rsid w:val="002304A3"/>
    <w:rsid w:val="0023060B"/>
    <w:rsid w:val="0023063E"/>
    <w:rsid w:val="00230BA8"/>
    <w:rsid w:val="0023109A"/>
    <w:rsid w:val="002312AB"/>
    <w:rsid w:val="0023164B"/>
    <w:rsid w:val="00231696"/>
    <w:rsid w:val="00231930"/>
    <w:rsid w:val="002319AE"/>
    <w:rsid w:val="00231C9C"/>
    <w:rsid w:val="00231F76"/>
    <w:rsid w:val="00232983"/>
    <w:rsid w:val="00232F47"/>
    <w:rsid w:val="002331FA"/>
    <w:rsid w:val="00233758"/>
    <w:rsid w:val="0023389D"/>
    <w:rsid w:val="002348D1"/>
    <w:rsid w:val="00234BF3"/>
    <w:rsid w:val="0023509F"/>
    <w:rsid w:val="00235C65"/>
    <w:rsid w:val="00235D2F"/>
    <w:rsid w:val="002365DB"/>
    <w:rsid w:val="0024250E"/>
    <w:rsid w:val="00242554"/>
    <w:rsid w:val="00242648"/>
    <w:rsid w:val="002439AB"/>
    <w:rsid w:val="0024400D"/>
    <w:rsid w:val="00244B73"/>
    <w:rsid w:val="0024527F"/>
    <w:rsid w:val="002454D6"/>
    <w:rsid w:val="00245505"/>
    <w:rsid w:val="002462C6"/>
    <w:rsid w:val="00246362"/>
    <w:rsid w:val="00247117"/>
    <w:rsid w:val="00247409"/>
    <w:rsid w:val="00247470"/>
    <w:rsid w:val="002506AF"/>
    <w:rsid w:val="002507A1"/>
    <w:rsid w:val="00250850"/>
    <w:rsid w:val="002512FE"/>
    <w:rsid w:val="0025198E"/>
    <w:rsid w:val="00252E65"/>
    <w:rsid w:val="002539C7"/>
    <w:rsid w:val="00253C56"/>
    <w:rsid w:val="00254097"/>
    <w:rsid w:val="00254729"/>
    <w:rsid w:val="00254C28"/>
    <w:rsid w:val="00255142"/>
    <w:rsid w:val="002551DD"/>
    <w:rsid w:val="0025675E"/>
    <w:rsid w:val="00257208"/>
    <w:rsid w:val="00257268"/>
    <w:rsid w:val="002573C4"/>
    <w:rsid w:val="00257827"/>
    <w:rsid w:val="00257A92"/>
    <w:rsid w:val="00257E77"/>
    <w:rsid w:val="00260B71"/>
    <w:rsid w:val="00260D98"/>
    <w:rsid w:val="00261313"/>
    <w:rsid w:val="002613F4"/>
    <w:rsid w:val="00261561"/>
    <w:rsid w:val="00261976"/>
    <w:rsid w:val="00262271"/>
    <w:rsid w:val="0026241B"/>
    <w:rsid w:val="002626E5"/>
    <w:rsid w:val="002637FD"/>
    <w:rsid w:val="00263BBD"/>
    <w:rsid w:val="00263C8B"/>
    <w:rsid w:val="00263EC7"/>
    <w:rsid w:val="00264DC4"/>
    <w:rsid w:val="00265991"/>
    <w:rsid w:val="0026668B"/>
    <w:rsid w:val="002667FF"/>
    <w:rsid w:val="002678BE"/>
    <w:rsid w:val="0027053C"/>
    <w:rsid w:val="002708F1"/>
    <w:rsid w:val="00270B03"/>
    <w:rsid w:val="00271103"/>
    <w:rsid w:val="00271451"/>
    <w:rsid w:val="00271875"/>
    <w:rsid w:val="00271E05"/>
    <w:rsid w:val="002720E7"/>
    <w:rsid w:val="0027218E"/>
    <w:rsid w:val="00272880"/>
    <w:rsid w:val="00272AD5"/>
    <w:rsid w:val="00272C4C"/>
    <w:rsid w:val="00272CEB"/>
    <w:rsid w:val="00272E9F"/>
    <w:rsid w:val="00273614"/>
    <w:rsid w:val="00273744"/>
    <w:rsid w:val="00273EB5"/>
    <w:rsid w:val="00274072"/>
    <w:rsid w:val="00274157"/>
    <w:rsid w:val="0027435E"/>
    <w:rsid w:val="002751B4"/>
    <w:rsid w:val="002751F2"/>
    <w:rsid w:val="002753BF"/>
    <w:rsid w:val="00275AA4"/>
    <w:rsid w:val="00276280"/>
    <w:rsid w:val="00276C6A"/>
    <w:rsid w:val="00277A22"/>
    <w:rsid w:val="00277BAB"/>
    <w:rsid w:val="00277F47"/>
    <w:rsid w:val="00280162"/>
    <w:rsid w:val="00281951"/>
    <w:rsid w:val="00281E07"/>
    <w:rsid w:val="00282DEF"/>
    <w:rsid w:val="00283611"/>
    <w:rsid w:val="002851F8"/>
    <w:rsid w:val="00285D6C"/>
    <w:rsid w:val="00285EAA"/>
    <w:rsid w:val="00286263"/>
    <w:rsid w:val="00286290"/>
    <w:rsid w:val="00286752"/>
    <w:rsid w:val="0028776D"/>
    <w:rsid w:val="002878F5"/>
    <w:rsid w:val="00290117"/>
    <w:rsid w:val="002903E8"/>
    <w:rsid w:val="002909A6"/>
    <w:rsid w:val="00290CC2"/>
    <w:rsid w:val="0029171B"/>
    <w:rsid w:val="0029229C"/>
    <w:rsid w:val="00292B00"/>
    <w:rsid w:val="00292BD9"/>
    <w:rsid w:val="0029328E"/>
    <w:rsid w:val="002937A0"/>
    <w:rsid w:val="00293F01"/>
    <w:rsid w:val="00294245"/>
    <w:rsid w:val="00294894"/>
    <w:rsid w:val="0029587C"/>
    <w:rsid w:val="00295D73"/>
    <w:rsid w:val="002962F3"/>
    <w:rsid w:val="00296BBA"/>
    <w:rsid w:val="00297036"/>
    <w:rsid w:val="0029706A"/>
    <w:rsid w:val="00297367"/>
    <w:rsid w:val="00297941"/>
    <w:rsid w:val="002979EB"/>
    <w:rsid w:val="002A050B"/>
    <w:rsid w:val="002A1B48"/>
    <w:rsid w:val="002A2220"/>
    <w:rsid w:val="002A2280"/>
    <w:rsid w:val="002A2B37"/>
    <w:rsid w:val="002A3347"/>
    <w:rsid w:val="002A33C4"/>
    <w:rsid w:val="002A3D8B"/>
    <w:rsid w:val="002A445C"/>
    <w:rsid w:val="002A4AA0"/>
    <w:rsid w:val="002A5014"/>
    <w:rsid w:val="002A5192"/>
    <w:rsid w:val="002A68D2"/>
    <w:rsid w:val="002A6971"/>
    <w:rsid w:val="002A6FDD"/>
    <w:rsid w:val="002A6FEC"/>
    <w:rsid w:val="002A7426"/>
    <w:rsid w:val="002A743A"/>
    <w:rsid w:val="002A794F"/>
    <w:rsid w:val="002B04E7"/>
    <w:rsid w:val="002B0CCC"/>
    <w:rsid w:val="002B11FA"/>
    <w:rsid w:val="002B1578"/>
    <w:rsid w:val="002B1974"/>
    <w:rsid w:val="002B1D00"/>
    <w:rsid w:val="002B1E54"/>
    <w:rsid w:val="002B2DFC"/>
    <w:rsid w:val="002B3144"/>
    <w:rsid w:val="002B35D1"/>
    <w:rsid w:val="002B499E"/>
    <w:rsid w:val="002B648F"/>
    <w:rsid w:val="002B6548"/>
    <w:rsid w:val="002B6BE4"/>
    <w:rsid w:val="002B7356"/>
    <w:rsid w:val="002B78A9"/>
    <w:rsid w:val="002B7A28"/>
    <w:rsid w:val="002C01F0"/>
    <w:rsid w:val="002C08FE"/>
    <w:rsid w:val="002C0F50"/>
    <w:rsid w:val="002C19AB"/>
    <w:rsid w:val="002C255F"/>
    <w:rsid w:val="002C27D7"/>
    <w:rsid w:val="002C309B"/>
    <w:rsid w:val="002C361A"/>
    <w:rsid w:val="002C3CFE"/>
    <w:rsid w:val="002C3E3F"/>
    <w:rsid w:val="002C3E58"/>
    <w:rsid w:val="002C4B6C"/>
    <w:rsid w:val="002C4CF5"/>
    <w:rsid w:val="002C5503"/>
    <w:rsid w:val="002C5AE6"/>
    <w:rsid w:val="002C6656"/>
    <w:rsid w:val="002C6745"/>
    <w:rsid w:val="002C72C9"/>
    <w:rsid w:val="002C7835"/>
    <w:rsid w:val="002D0316"/>
    <w:rsid w:val="002D067A"/>
    <w:rsid w:val="002D0C7D"/>
    <w:rsid w:val="002D0EB2"/>
    <w:rsid w:val="002D0F22"/>
    <w:rsid w:val="002D0FD0"/>
    <w:rsid w:val="002D11D3"/>
    <w:rsid w:val="002D27BD"/>
    <w:rsid w:val="002D2822"/>
    <w:rsid w:val="002D2C99"/>
    <w:rsid w:val="002D2D67"/>
    <w:rsid w:val="002D2E7D"/>
    <w:rsid w:val="002D2F56"/>
    <w:rsid w:val="002D3A85"/>
    <w:rsid w:val="002D3D0A"/>
    <w:rsid w:val="002D432B"/>
    <w:rsid w:val="002D4744"/>
    <w:rsid w:val="002D49FF"/>
    <w:rsid w:val="002D4B64"/>
    <w:rsid w:val="002D5392"/>
    <w:rsid w:val="002D64AB"/>
    <w:rsid w:val="002D6A04"/>
    <w:rsid w:val="002D6E08"/>
    <w:rsid w:val="002D75CB"/>
    <w:rsid w:val="002D798C"/>
    <w:rsid w:val="002E077B"/>
    <w:rsid w:val="002E0781"/>
    <w:rsid w:val="002E0887"/>
    <w:rsid w:val="002E0DBC"/>
    <w:rsid w:val="002E13C2"/>
    <w:rsid w:val="002E22B1"/>
    <w:rsid w:val="002E2D38"/>
    <w:rsid w:val="002E2F16"/>
    <w:rsid w:val="002E37FA"/>
    <w:rsid w:val="002E44FA"/>
    <w:rsid w:val="002E4C86"/>
    <w:rsid w:val="002E630E"/>
    <w:rsid w:val="002E6C2C"/>
    <w:rsid w:val="002E6D4E"/>
    <w:rsid w:val="002E70D1"/>
    <w:rsid w:val="002E7953"/>
    <w:rsid w:val="002E7974"/>
    <w:rsid w:val="002E79C8"/>
    <w:rsid w:val="002E7D17"/>
    <w:rsid w:val="002E7FBD"/>
    <w:rsid w:val="002F028D"/>
    <w:rsid w:val="002F088B"/>
    <w:rsid w:val="002F0D1A"/>
    <w:rsid w:val="002F1862"/>
    <w:rsid w:val="002F1C28"/>
    <w:rsid w:val="002F1FE5"/>
    <w:rsid w:val="002F2076"/>
    <w:rsid w:val="002F2145"/>
    <w:rsid w:val="002F2C65"/>
    <w:rsid w:val="002F381A"/>
    <w:rsid w:val="002F4061"/>
    <w:rsid w:val="002F4F00"/>
    <w:rsid w:val="002F6166"/>
    <w:rsid w:val="002F62CC"/>
    <w:rsid w:val="002F66B5"/>
    <w:rsid w:val="002F7087"/>
    <w:rsid w:val="002F70CF"/>
    <w:rsid w:val="002F73F1"/>
    <w:rsid w:val="002F7E51"/>
    <w:rsid w:val="0030068C"/>
    <w:rsid w:val="00300FA3"/>
    <w:rsid w:val="00301122"/>
    <w:rsid w:val="0030154E"/>
    <w:rsid w:val="0030166E"/>
    <w:rsid w:val="003017DF"/>
    <w:rsid w:val="00301D8E"/>
    <w:rsid w:val="00302042"/>
    <w:rsid w:val="003027AA"/>
    <w:rsid w:val="00302903"/>
    <w:rsid w:val="0030322D"/>
    <w:rsid w:val="00303489"/>
    <w:rsid w:val="003034EF"/>
    <w:rsid w:val="0030372E"/>
    <w:rsid w:val="00303AC2"/>
    <w:rsid w:val="00303C6D"/>
    <w:rsid w:val="00303ED0"/>
    <w:rsid w:val="00304DAA"/>
    <w:rsid w:val="00305325"/>
    <w:rsid w:val="003056C1"/>
    <w:rsid w:val="00305EEA"/>
    <w:rsid w:val="0030630E"/>
    <w:rsid w:val="00306417"/>
    <w:rsid w:val="00307D75"/>
    <w:rsid w:val="003101D9"/>
    <w:rsid w:val="0031180C"/>
    <w:rsid w:val="00311F66"/>
    <w:rsid w:val="0031248C"/>
    <w:rsid w:val="00312BAD"/>
    <w:rsid w:val="00312C0A"/>
    <w:rsid w:val="00312F7A"/>
    <w:rsid w:val="00313506"/>
    <w:rsid w:val="0031398A"/>
    <w:rsid w:val="00313ECB"/>
    <w:rsid w:val="0031475E"/>
    <w:rsid w:val="003153DF"/>
    <w:rsid w:val="003157A1"/>
    <w:rsid w:val="003159C2"/>
    <w:rsid w:val="00316177"/>
    <w:rsid w:val="00316256"/>
    <w:rsid w:val="00316791"/>
    <w:rsid w:val="003167F7"/>
    <w:rsid w:val="00316D4D"/>
    <w:rsid w:val="0031745C"/>
    <w:rsid w:val="00317C92"/>
    <w:rsid w:val="0032008A"/>
    <w:rsid w:val="00320170"/>
    <w:rsid w:val="00320390"/>
    <w:rsid w:val="00320592"/>
    <w:rsid w:val="0032099C"/>
    <w:rsid w:val="00320E59"/>
    <w:rsid w:val="003212C0"/>
    <w:rsid w:val="00321559"/>
    <w:rsid w:val="00321668"/>
    <w:rsid w:val="003216E3"/>
    <w:rsid w:val="00322631"/>
    <w:rsid w:val="00322B9C"/>
    <w:rsid w:val="003230AE"/>
    <w:rsid w:val="00324E16"/>
    <w:rsid w:val="003253CF"/>
    <w:rsid w:val="00325BCB"/>
    <w:rsid w:val="003264A2"/>
    <w:rsid w:val="00326AD1"/>
    <w:rsid w:val="00326D6D"/>
    <w:rsid w:val="00326EF6"/>
    <w:rsid w:val="003276A2"/>
    <w:rsid w:val="0033094A"/>
    <w:rsid w:val="00330C1E"/>
    <w:rsid w:val="00330CF5"/>
    <w:rsid w:val="003316DE"/>
    <w:rsid w:val="00331D72"/>
    <w:rsid w:val="00332284"/>
    <w:rsid w:val="003324B6"/>
    <w:rsid w:val="00332EF5"/>
    <w:rsid w:val="0033336A"/>
    <w:rsid w:val="00333417"/>
    <w:rsid w:val="0033359A"/>
    <w:rsid w:val="003335C5"/>
    <w:rsid w:val="00333AA1"/>
    <w:rsid w:val="00333EF5"/>
    <w:rsid w:val="00334745"/>
    <w:rsid w:val="00334B28"/>
    <w:rsid w:val="003351A1"/>
    <w:rsid w:val="00335773"/>
    <w:rsid w:val="00335AA4"/>
    <w:rsid w:val="003363F4"/>
    <w:rsid w:val="003367CA"/>
    <w:rsid w:val="003368A4"/>
    <w:rsid w:val="00336FBD"/>
    <w:rsid w:val="00337AC7"/>
    <w:rsid w:val="00340230"/>
    <w:rsid w:val="00340249"/>
    <w:rsid w:val="0034031B"/>
    <w:rsid w:val="00340789"/>
    <w:rsid w:val="00340D18"/>
    <w:rsid w:val="00341098"/>
    <w:rsid w:val="0034151E"/>
    <w:rsid w:val="00342340"/>
    <w:rsid w:val="00342664"/>
    <w:rsid w:val="0034298E"/>
    <w:rsid w:val="00342CDC"/>
    <w:rsid w:val="0034315C"/>
    <w:rsid w:val="00343D3B"/>
    <w:rsid w:val="00344682"/>
    <w:rsid w:val="00344E71"/>
    <w:rsid w:val="0034506A"/>
    <w:rsid w:val="003451B7"/>
    <w:rsid w:val="0034523F"/>
    <w:rsid w:val="003453AD"/>
    <w:rsid w:val="00345B88"/>
    <w:rsid w:val="0034665B"/>
    <w:rsid w:val="00347263"/>
    <w:rsid w:val="00347685"/>
    <w:rsid w:val="003476F6"/>
    <w:rsid w:val="00347F80"/>
    <w:rsid w:val="0035090C"/>
    <w:rsid w:val="003509E9"/>
    <w:rsid w:val="00350C15"/>
    <w:rsid w:val="00351E50"/>
    <w:rsid w:val="00352301"/>
    <w:rsid w:val="003525EE"/>
    <w:rsid w:val="00352817"/>
    <w:rsid w:val="00352E6D"/>
    <w:rsid w:val="0035313F"/>
    <w:rsid w:val="0035332B"/>
    <w:rsid w:val="00353922"/>
    <w:rsid w:val="00354AC8"/>
    <w:rsid w:val="00355185"/>
    <w:rsid w:val="0035570F"/>
    <w:rsid w:val="00355EC9"/>
    <w:rsid w:val="0035612C"/>
    <w:rsid w:val="00357261"/>
    <w:rsid w:val="00357E19"/>
    <w:rsid w:val="00357F6C"/>
    <w:rsid w:val="00360987"/>
    <w:rsid w:val="003610E8"/>
    <w:rsid w:val="00361230"/>
    <w:rsid w:val="003612FE"/>
    <w:rsid w:val="0036175F"/>
    <w:rsid w:val="00361769"/>
    <w:rsid w:val="00361DA1"/>
    <w:rsid w:val="00361EF6"/>
    <w:rsid w:val="00362759"/>
    <w:rsid w:val="00363EB8"/>
    <w:rsid w:val="00363EF6"/>
    <w:rsid w:val="00363F46"/>
    <w:rsid w:val="0036442E"/>
    <w:rsid w:val="00364ACD"/>
    <w:rsid w:val="0036595D"/>
    <w:rsid w:val="00365F25"/>
    <w:rsid w:val="00366C3E"/>
    <w:rsid w:val="0036725F"/>
    <w:rsid w:val="00367291"/>
    <w:rsid w:val="003673C3"/>
    <w:rsid w:val="00367A97"/>
    <w:rsid w:val="003702C7"/>
    <w:rsid w:val="003705E4"/>
    <w:rsid w:val="00370632"/>
    <w:rsid w:val="003706B8"/>
    <w:rsid w:val="00370D21"/>
    <w:rsid w:val="00370E87"/>
    <w:rsid w:val="00370F76"/>
    <w:rsid w:val="0037166C"/>
    <w:rsid w:val="0037190C"/>
    <w:rsid w:val="00371A3F"/>
    <w:rsid w:val="00371AD1"/>
    <w:rsid w:val="00371B27"/>
    <w:rsid w:val="00371FDA"/>
    <w:rsid w:val="00372274"/>
    <w:rsid w:val="0037290B"/>
    <w:rsid w:val="00372E80"/>
    <w:rsid w:val="00373007"/>
    <w:rsid w:val="00373158"/>
    <w:rsid w:val="003732AE"/>
    <w:rsid w:val="003734C3"/>
    <w:rsid w:val="003736E8"/>
    <w:rsid w:val="0037443D"/>
    <w:rsid w:val="00374470"/>
    <w:rsid w:val="00374740"/>
    <w:rsid w:val="003748BB"/>
    <w:rsid w:val="00374920"/>
    <w:rsid w:val="00374DB8"/>
    <w:rsid w:val="003750F9"/>
    <w:rsid w:val="003751A7"/>
    <w:rsid w:val="003754ED"/>
    <w:rsid w:val="003758D9"/>
    <w:rsid w:val="00376056"/>
    <w:rsid w:val="0037635B"/>
    <w:rsid w:val="003768AD"/>
    <w:rsid w:val="00376DA6"/>
    <w:rsid w:val="00376E16"/>
    <w:rsid w:val="00377835"/>
    <w:rsid w:val="00377877"/>
    <w:rsid w:val="00380274"/>
    <w:rsid w:val="0038030E"/>
    <w:rsid w:val="00380A26"/>
    <w:rsid w:val="00380BC9"/>
    <w:rsid w:val="00380C4F"/>
    <w:rsid w:val="00381BCA"/>
    <w:rsid w:val="00381ED6"/>
    <w:rsid w:val="00381FE0"/>
    <w:rsid w:val="003820D1"/>
    <w:rsid w:val="00382E14"/>
    <w:rsid w:val="00382E42"/>
    <w:rsid w:val="003834B6"/>
    <w:rsid w:val="00383BF2"/>
    <w:rsid w:val="00383E9D"/>
    <w:rsid w:val="0038423A"/>
    <w:rsid w:val="0038472A"/>
    <w:rsid w:val="0038475D"/>
    <w:rsid w:val="00384844"/>
    <w:rsid w:val="00384DDF"/>
    <w:rsid w:val="00384F28"/>
    <w:rsid w:val="00385A38"/>
    <w:rsid w:val="00386982"/>
    <w:rsid w:val="00386D81"/>
    <w:rsid w:val="0038747E"/>
    <w:rsid w:val="0038748E"/>
    <w:rsid w:val="00387635"/>
    <w:rsid w:val="00387898"/>
    <w:rsid w:val="0039012B"/>
    <w:rsid w:val="0039053B"/>
    <w:rsid w:val="00390670"/>
    <w:rsid w:val="00390785"/>
    <w:rsid w:val="00390B0F"/>
    <w:rsid w:val="00390C9C"/>
    <w:rsid w:val="00390E16"/>
    <w:rsid w:val="00391692"/>
    <w:rsid w:val="00391804"/>
    <w:rsid w:val="00391B17"/>
    <w:rsid w:val="00391EF1"/>
    <w:rsid w:val="00391EF2"/>
    <w:rsid w:val="00392889"/>
    <w:rsid w:val="00392C01"/>
    <w:rsid w:val="00392DF9"/>
    <w:rsid w:val="00393604"/>
    <w:rsid w:val="00393F75"/>
    <w:rsid w:val="003940D5"/>
    <w:rsid w:val="0039544F"/>
    <w:rsid w:val="00395F14"/>
    <w:rsid w:val="003968A7"/>
    <w:rsid w:val="00397412"/>
    <w:rsid w:val="00397B0D"/>
    <w:rsid w:val="00397EC5"/>
    <w:rsid w:val="003A01E8"/>
    <w:rsid w:val="003A096F"/>
    <w:rsid w:val="003A1106"/>
    <w:rsid w:val="003A1173"/>
    <w:rsid w:val="003A1270"/>
    <w:rsid w:val="003A1B5D"/>
    <w:rsid w:val="003A2754"/>
    <w:rsid w:val="003A2F56"/>
    <w:rsid w:val="003A3A68"/>
    <w:rsid w:val="003A3F3C"/>
    <w:rsid w:val="003A6604"/>
    <w:rsid w:val="003A67B2"/>
    <w:rsid w:val="003A6A44"/>
    <w:rsid w:val="003A7055"/>
    <w:rsid w:val="003A726F"/>
    <w:rsid w:val="003B0331"/>
    <w:rsid w:val="003B1166"/>
    <w:rsid w:val="003B11CA"/>
    <w:rsid w:val="003B144D"/>
    <w:rsid w:val="003B16A8"/>
    <w:rsid w:val="003B1A2E"/>
    <w:rsid w:val="003B1AA3"/>
    <w:rsid w:val="003B1B22"/>
    <w:rsid w:val="003B1E2A"/>
    <w:rsid w:val="003B23E9"/>
    <w:rsid w:val="003B2B79"/>
    <w:rsid w:val="003B322B"/>
    <w:rsid w:val="003B324D"/>
    <w:rsid w:val="003B3333"/>
    <w:rsid w:val="003B4455"/>
    <w:rsid w:val="003B469B"/>
    <w:rsid w:val="003B4968"/>
    <w:rsid w:val="003B4CA2"/>
    <w:rsid w:val="003B55D6"/>
    <w:rsid w:val="003B5EF2"/>
    <w:rsid w:val="003B5FE0"/>
    <w:rsid w:val="003B6130"/>
    <w:rsid w:val="003B66C6"/>
    <w:rsid w:val="003B6A64"/>
    <w:rsid w:val="003B7163"/>
    <w:rsid w:val="003B74F1"/>
    <w:rsid w:val="003B7B37"/>
    <w:rsid w:val="003C0549"/>
    <w:rsid w:val="003C0BE8"/>
    <w:rsid w:val="003C100F"/>
    <w:rsid w:val="003C1017"/>
    <w:rsid w:val="003C1112"/>
    <w:rsid w:val="003C14CC"/>
    <w:rsid w:val="003C1589"/>
    <w:rsid w:val="003C16B9"/>
    <w:rsid w:val="003C17E1"/>
    <w:rsid w:val="003C1D46"/>
    <w:rsid w:val="003C1DB6"/>
    <w:rsid w:val="003C2043"/>
    <w:rsid w:val="003C206D"/>
    <w:rsid w:val="003C24E8"/>
    <w:rsid w:val="003C251A"/>
    <w:rsid w:val="003C2B2E"/>
    <w:rsid w:val="003C2EE1"/>
    <w:rsid w:val="003C3087"/>
    <w:rsid w:val="003C3290"/>
    <w:rsid w:val="003C3549"/>
    <w:rsid w:val="003C36B7"/>
    <w:rsid w:val="003C394C"/>
    <w:rsid w:val="003C3D40"/>
    <w:rsid w:val="003C43F8"/>
    <w:rsid w:val="003C4442"/>
    <w:rsid w:val="003C446D"/>
    <w:rsid w:val="003C45C5"/>
    <w:rsid w:val="003C51D5"/>
    <w:rsid w:val="003C55AA"/>
    <w:rsid w:val="003C5E54"/>
    <w:rsid w:val="003C630F"/>
    <w:rsid w:val="003C6458"/>
    <w:rsid w:val="003C6D12"/>
    <w:rsid w:val="003C6E65"/>
    <w:rsid w:val="003C6E82"/>
    <w:rsid w:val="003C7BAB"/>
    <w:rsid w:val="003D0017"/>
    <w:rsid w:val="003D04AE"/>
    <w:rsid w:val="003D10CC"/>
    <w:rsid w:val="003D1679"/>
    <w:rsid w:val="003D1D12"/>
    <w:rsid w:val="003D2B32"/>
    <w:rsid w:val="003D2E72"/>
    <w:rsid w:val="003D35BC"/>
    <w:rsid w:val="003D3800"/>
    <w:rsid w:val="003D3B7E"/>
    <w:rsid w:val="003D4063"/>
    <w:rsid w:val="003D496F"/>
    <w:rsid w:val="003D4BD2"/>
    <w:rsid w:val="003D4D20"/>
    <w:rsid w:val="003D5073"/>
    <w:rsid w:val="003D579B"/>
    <w:rsid w:val="003D5F14"/>
    <w:rsid w:val="003D6960"/>
    <w:rsid w:val="003D6D02"/>
    <w:rsid w:val="003D703E"/>
    <w:rsid w:val="003D709D"/>
    <w:rsid w:val="003D727B"/>
    <w:rsid w:val="003D7317"/>
    <w:rsid w:val="003D77B7"/>
    <w:rsid w:val="003E07EB"/>
    <w:rsid w:val="003E0FE3"/>
    <w:rsid w:val="003E1526"/>
    <w:rsid w:val="003E1CB0"/>
    <w:rsid w:val="003E1F35"/>
    <w:rsid w:val="003E2474"/>
    <w:rsid w:val="003E25B0"/>
    <w:rsid w:val="003E265B"/>
    <w:rsid w:val="003E352D"/>
    <w:rsid w:val="003E3650"/>
    <w:rsid w:val="003E3BA4"/>
    <w:rsid w:val="003E512E"/>
    <w:rsid w:val="003E5620"/>
    <w:rsid w:val="003E5847"/>
    <w:rsid w:val="003E6782"/>
    <w:rsid w:val="003E6935"/>
    <w:rsid w:val="003E6D0C"/>
    <w:rsid w:val="003E6D72"/>
    <w:rsid w:val="003E6F0E"/>
    <w:rsid w:val="003E6F7F"/>
    <w:rsid w:val="003E71CA"/>
    <w:rsid w:val="003E72DD"/>
    <w:rsid w:val="003E7BBA"/>
    <w:rsid w:val="003E7E84"/>
    <w:rsid w:val="003F05D1"/>
    <w:rsid w:val="003F1061"/>
    <w:rsid w:val="003F15FE"/>
    <w:rsid w:val="003F185B"/>
    <w:rsid w:val="003F2473"/>
    <w:rsid w:val="003F26DE"/>
    <w:rsid w:val="003F2C87"/>
    <w:rsid w:val="003F2CF5"/>
    <w:rsid w:val="003F3031"/>
    <w:rsid w:val="003F33A2"/>
    <w:rsid w:val="003F3BEB"/>
    <w:rsid w:val="003F3D98"/>
    <w:rsid w:val="003F5692"/>
    <w:rsid w:val="003F5B13"/>
    <w:rsid w:val="003F5D0E"/>
    <w:rsid w:val="003F5DFC"/>
    <w:rsid w:val="003F62D4"/>
    <w:rsid w:val="003F6924"/>
    <w:rsid w:val="003F7C39"/>
    <w:rsid w:val="003F7DB0"/>
    <w:rsid w:val="00400416"/>
    <w:rsid w:val="004005AE"/>
    <w:rsid w:val="00400886"/>
    <w:rsid w:val="00400D3A"/>
    <w:rsid w:val="0040149D"/>
    <w:rsid w:val="004017F5"/>
    <w:rsid w:val="00401815"/>
    <w:rsid w:val="00401925"/>
    <w:rsid w:val="00401F35"/>
    <w:rsid w:val="004021E3"/>
    <w:rsid w:val="004021E7"/>
    <w:rsid w:val="004023B1"/>
    <w:rsid w:val="00402A19"/>
    <w:rsid w:val="00402C13"/>
    <w:rsid w:val="004030C9"/>
    <w:rsid w:val="0040448C"/>
    <w:rsid w:val="004045B6"/>
    <w:rsid w:val="00404D72"/>
    <w:rsid w:val="004059C5"/>
    <w:rsid w:val="00405AA6"/>
    <w:rsid w:val="00405C94"/>
    <w:rsid w:val="004062E4"/>
    <w:rsid w:val="004064E0"/>
    <w:rsid w:val="00406545"/>
    <w:rsid w:val="00406DAB"/>
    <w:rsid w:val="0041059E"/>
    <w:rsid w:val="004105AF"/>
    <w:rsid w:val="00410F13"/>
    <w:rsid w:val="00411080"/>
    <w:rsid w:val="00411177"/>
    <w:rsid w:val="00411D32"/>
    <w:rsid w:val="00412C3D"/>
    <w:rsid w:val="00412D75"/>
    <w:rsid w:val="004138A6"/>
    <w:rsid w:val="00413A0A"/>
    <w:rsid w:val="00413CC5"/>
    <w:rsid w:val="0041450A"/>
    <w:rsid w:val="00414865"/>
    <w:rsid w:val="00414905"/>
    <w:rsid w:val="00414915"/>
    <w:rsid w:val="00414CEC"/>
    <w:rsid w:val="00414F88"/>
    <w:rsid w:val="0041549C"/>
    <w:rsid w:val="004162AC"/>
    <w:rsid w:val="00416535"/>
    <w:rsid w:val="00416671"/>
    <w:rsid w:val="00416800"/>
    <w:rsid w:val="0041756D"/>
    <w:rsid w:val="00417BF0"/>
    <w:rsid w:val="00417C8C"/>
    <w:rsid w:val="00420584"/>
    <w:rsid w:val="00420AC5"/>
    <w:rsid w:val="00420B38"/>
    <w:rsid w:val="00420C3F"/>
    <w:rsid w:val="00420E0F"/>
    <w:rsid w:val="004219F9"/>
    <w:rsid w:val="00421C6E"/>
    <w:rsid w:val="004220F9"/>
    <w:rsid w:val="00422BA2"/>
    <w:rsid w:val="00423D60"/>
    <w:rsid w:val="00423E33"/>
    <w:rsid w:val="00424043"/>
    <w:rsid w:val="004242D6"/>
    <w:rsid w:val="004246E1"/>
    <w:rsid w:val="00425167"/>
    <w:rsid w:val="00425279"/>
    <w:rsid w:val="004256E5"/>
    <w:rsid w:val="0042594B"/>
    <w:rsid w:val="00425958"/>
    <w:rsid w:val="00426123"/>
    <w:rsid w:val="0042621A"/>
    <w:rsid w:val="004269A1"/>
    <w:rsid w:val="004270F9"/>
    <w:rsid w:val="00427446"/>
    <w:rsid w:val="0042764C"/>
    <w:rsid w:val="004279D9"/>
    <w:rsid w:val="00427BF7"/>
    <w:rsid w:val="004301E2"/>
    <w:rsid w:val="0043029B"/>
    <w:rsid w:val="004306E9"/>
    <w:rsid w:val="004308AE"/>
    <w:rsid w:val="004311EB"/>
    <w:rsid w:val="00431250"/>
    <w:rsid w:val="0043132B"/>
    <w:rsid w:val="00431548"/>
    <w:rsid w:val="0043191F"/>
    <w:rsid w:val="004319DF"/>
    <w:rsid w:val="004319F2"/>
    <w:rsid w:val="00431A64"/>
    <w:rsid w:val="00431B13"/>
    <w:rsid w:val="004323BC"/>
    <w:rsid w:val="004324C2"/>
    <w:rsid w:val="00432542"/>
    <w:rsid w:val="00432D12"/>
    <w:rsid w:val="00432F07"/>
    <w:rsid w:val="00433161"/>
    <w:rsid w:val="00433281"/>
    <w:rsid w:val="0043348F"/>
    <w:rsid w:val="004337A8"/>
    <w:rsid w:val="00433816"/>
    <w:rsid w:val="00433C49"/>
    <w:rsid w:val="00433D39"/>
    <w:rsid w:val="00433D50"/>
    <w:rsid w:val="00434B4D"/>
    <w:rsid w:val="00435377"/>
    <w:rsid w:val="004353BE"/>
    <w:rsid w:val="004356C5"/>
    <w:rsid w:val="0043578F"/>
    <w:rsid w:val="00435B69"/>
    <w:rsid w:val="00435DBB"/>
    <w:rsid w:val="00436029"/>
    <w:rsid w:val="00436108"/>
    <w:rsid w:val="00436FF0"/>
    <w:rsid w:val="00437F9F"/>
    <w:rsid w:val="00440018"/>
    <w:rsid w:val="00440071"/>
    <w:rsid w:val="00440388"/>
    <w:rsid w:val="004404A0"/>
    <w:rsid w:val="00441167"/>
    <w:rsid w:val="004434F0"/>
    <w:rsid w:val="00444F4F"/>
    <w:rsid w:val="004455AD"/>
    <w:rsid w:val="004457F8"/>
    <w:rsid w:val="00446C50"/>
    <w:rsid w:val="00447980"/>
    <w:rsid w:val="0045002C"/>
    <w:rsid w:val="0045021F"/>
    <w:rsid w:val="00450339"/>
    <w:rsid w:val="004507AA"/>
    <w:rsid w:val="00450BA5"/>
    <w:rsid w:val="0045115C"/>
    <w:rsid w:val="00451474"/>
    <w:rsid w:val="004515A8"/>
    <w:rsid w:val="004517E1"/>
    <w:rsid w:val="00451E9F"/>
    <w:rsid w:val="00452B23"/>
    <w:rsid w:val="00452F84"/>
    <w:rsid w:val="0045315F"/>
    <w:rsid w:val="004531CE"/>
    <w:rsid w:val="0045326B"/>
    <w:rsid w:val="00453861"/>
    <w:rsid w:val="00453FF1"/>
    <w:rsid w:val="004544D8"/>
    <w:rsid w:val="00454715"/>
    <w:rsid w:val="0045496D"/>
    <w:rsid w:val="0045609A"/>
    <w:rsid w:val="004562C0"/>
    <w:rsid w:val="00456C76"/>
    <w:rsid w:val="0045726B"/>
    <w:rsid w:val="004579EE"/>
    <w:rsid w:val="00460207"/>
    <w:rsid w:val="004607EB"/>
    <w:rsid w:val="0046094A"/>
    <w:rsid w:val="00460F4B"/>
    <w:rsid w:val="004615AE"/>
    <w:rsid w:val="00462959"/>
    <w:rsid w:val="0046346F"/>
    <w:rsid w:val="00463829"/>
    <w:rsid w:val="004646C8"/>
    <w:rsid w:val="00464DB3"/>
    <w:rsid w:val="00464EB2"/>
    <w:rsid w:val="00465F76"/>
    <w:rsid w:val="004661AF"/>
    <w:rsid w:val="00466491"/>
    <w:rsid w:val="004672A8"/>
    <w:rsid w:val="00467816"/>
    <w:rsid w:val="00470612"/>
    <w:rsid w:val="00471194"/>
    <w:rsid w:val="00471473"/>
    <w:rsid w:val="004719D2"/>
    <w:rsid w:val="00471FB4"/>
    <w:rsid w:val="0047200F"/>
    <w:rsid w:val="0047269C"/>
    <w:rsid w:val="00472BE9"/>
    <w:rsid w:val="0047335E"/>
    <w:rsid w:val="00474231"/>
    <w:rsid w:val="004742ED"/>
    <w:rsid w:val="0047445D"/>
    <w:rsid w:val="00474ECE"/>
    <w:rsid w:val="00475B5F"/>
    <w:rsid w:val="004760D1"/>
    <w:rsid w:val="00477228"/>
    <w:rsid w:val="004776C3"/>
    <w:rsid w:val="004800F4"/>
    <w:rsid w:val="00480510"/>
    <w:rsid w:val="00480524"/>
    <w:rsid w:val="0048067E"/>
    <w:rsid w:val="00480BC0"/>
    <w:rsid w:val="00480C0D"/>
    <w:rsid w:val="00481267"/>
    <w:rsid w:val="0048163C"/>
    <w:rsid w:val="00481918"/>
    <w:rsid w:val="004821B5"/>
    <w:rsid w:val="004829DC"/>
    <w:rsid w:val="00482F03"/>
    <w:rsid w:val="00483C60"/>
    <w:rsid w:val="00483C91"/>
    <w:rsid w:val="00483D5F"/>
    <w:rsid w:val="00483E19"/>
    <w:rsid w:val="00484047"/>
    <w:rsid w:val="00484582"/>
    <w:rsid w:val="004846CB"/>
    <w:rsid w:val="00484B92"/>
    <w:rsid w:val="00484F1D"/>
    <w:rsid w:val="00485F12"/>
    <w:rsid w:val="00486360"/>
    <w:rsid w:val="00486B44"/>
    <w:rsid w:val="00486BD2"/>
    <w:rsid w:val="004874E4"/>
    <w:rsid w:val="00487710"/>
    <w:rsid w:val="00490695"/>
    <w:rsid w:val="0049085E"/>
    <w:rsid w:val="00490FA5"/>
    <w:rsid w:val="004915D2"/>
    <w:rsid w:val="00491759"/>
    <w:rsid w:val="00491969"/>
    <w:rsid w:val="00492FA3"/>
    <w:rsid w:val="004943C8"/>
    <w:rsid w:val="004946AC"/>
    <w:rsid w:val="00494C27"/>
    <w:rsid w:val="004953AD"/>
    <w:rsid w:val="00495857"/>
    <w:rsid w:val="00495B06"/>
    <w:rsid w:val="00496A96"/>
    <w:rsid w:val="00497B0E"/>
    <w:rsid w:val="00497EE6"/>
    <w:rsid w:val="004A06B3"/>
    <w:rsid w:val="004A153A"/>
    <w:rsid w:val="004A162F"/>
    <w:rsid w:val="004A22ED"/>
    <w:rsid w:val="004A2687"/>
    <w:rsid w:val="004A2A6B"/>
    <w:rsid w:val="004A2E6B"/>
    <w:rsid w:val="004A3C74"/>
    <w:rsid w:val="004A4020"/>
    <w:rsid w:val="004A40ED"/>
    <w:rsid w:val="004A46B5"/>
    <w:rsid w:val="004A54C7"/>
    <w:rsid w:val="004A5A3C"/>
    <w:rsid w:val="004A6064"/>
    <w:rsid w:val="004A7140"/>
    <w:rsid w:val="004A7641"/>
    <w:rsid w:val="004A7678"/>
    <w:rsid w:val="004A77D8"/>
    <w:rsid w:val="004A7FD2"/>
    <w:rsid w:val="004B06A7"/>
    <w:rsid w:val="004B114D"/>
    <w:rsid w:val="004B1FAC"/>
    <w:rsid w:val="004B2549"/>
    <w:rsid w:val="004B3083"/>
    <w:rsid w:val="004B35B3"/>
    <w:rsid w:val="004B385D"/>
    <w:rsid w:val="004B398A"/>
    <w:rsid w:val="004B3C4C"/>
    <w:rsid w:val="004B4039"/>
    <w:rsid w:val="004B4681"/>
    <w:rsid w:val="004B4745"/>
    <w:rsid w:val="004B487A"/>
    <w:rsid w:val="004B5181"/>
    <w:rsid w:val="004B545B"/>
    <w:rsid w:val="004B548A"/>
    <w:rsid w:val="004B5D10"/>
    <w:rsid w:val="004B6587"/>
    <w:rsid w:val="004B691F"/>
    <w:rsid w:val="004B720C"/>
    <w:rsid w:val="004B721C"/>
    <w:rsid w:val="004B72CD"/>
    <w:rsid w:val="004B7325"/>
    <w:rsid w:val="004B7443"/>
    <w:rsid w:val="004B7553"/>
    <w:rsid w:val="004B79A7"/>
    <w:rsid w:val="004B7BEF"/>
    <w:rsid w:val="004C0C86"/>
    <w:rsid w:val="004C1F84"/>
    <w:rsid w:val="004C2233"/>
    <w:rsid w:val="004C2C45"/>
    <w:rsid w:val="004C3086"/>
    <w:rsid w:val="004C33FC"/>
    <w:rsid w:val="004C3589"/>
    <w:rsid w:val="004C35F4"/>
    <w:rsid w:val="004C3F8C"/>
    <w:rsid w:val="004C4AF8"/>
    <w:rsid w:val="004C4C70"/>
    <w:rsid w:val="004C4E4C"/>
    <w:rsid w:val="004C5216"/>
    <w:rsid w:val="004C536B"/>
    <w:rsid w:val="004C55E7"/>
    <w:rsid w:val="004C5761"/>
    <w:rsid w:val="004C5848"/>
    <w:rsid w:val="004C5BC4"/>
    <w:rsid w:val="004C5E2A"/>
    <w:rsid w:val="004C5F80"/>
    <w:rsid w:val="004C68DE"/>
    <w:rsid w:val="004C694B"/>
    <w:rsid w:val="004C7E12"/>
    <w:rsid w:val="004D03DA"/>
    <w:rsid w:val="004D04D8"/>
    <w:rsid w:val="004D0872"/>
    <w:rsid w:val="004D09E5"/>
    <w:rsid w:val="004D0A5B"/>
    <w:rsid w:val="004D0C13"/>
    <w:rsid w:val="004D15C2"/>
    <w:rsid w:val="004D1EF2"/>
    <w:rsid w:val="004D3820"/>
    <w:rsid w:val="004D3875"/>
    <w:rsid w:val="004D38EA"/>
    <w:rsid w:val="004D5A08"/>
    <w:rsid w:val="004D5ACF"/>
    <w:rsid w:val="004D5FB0"/>
    <w:rsid w:val="004D66AE"/>
    <w:rsid w:val="004D6C76"/>
    <w:rsid w:val="004D744B"/>
    <w:rsid w:val="004D77E1"/>
    <w:rsid w:val="004D7D4F"/>
    <w:rsid w:val="004E0011"/>
    <w:rsid w:val="004E04F0"/>
    <w:rsid w:val="004E1577"/>
    <w:rsid w:val="004E196C"/>
    <w:rsid w:val="004E2F05"/>
    <w:rsid w:val="004E30C9"/>
    <w:rsid w:val="004E3226"/>
    <w:rsid w:val="004E33B0"/>
    <w:rsid w:val="004E4118"/>
    <w:rsid w:val="004E46AB"/>
    <w:rsid w:val="004E47A7"/>
    <w:rsid w:val="004E4A74"/>
    <w:rsid w:val="004E55BF"/>
    <w:rsid w:val="004E5E72"/>
    <w:rsid w:val="004E61A0"/>
    <w:rsid w:val="004E61F4"/>
    <w:rsid w:val="004E65F3"/>
    <w:rsid w:val="004E76DB"/>
    <w:rsid w:val="004E79C1"/>
    <w:rsid w:val="004E7DED"/>
    <w:rsid w:val="004F00CF"/>
    <w:rsid w:val="004F026B"/>
    <w:rsid w:val="004F0FB7"/>
    <w:rsid w:val="004F1133"/>
    <w:rsid w:val="004F1B8A"/>
    <w:rsid w:val="004F1CB3"/>
    <w:rsid w:val="004F21CF"/>
    <w:rsid w:val="004F2815"/>
    <w:rsid w:val="004F32FA"/>
    <w:rsid w:val="004F3571"/>
    <w:rsid w:val="004F3EDE"/>
    <w:rsid w:val="004F493B"/>
    <w:rsid w:val="004F4998"/>
    <w:rsid w:val="004F5918"/>
    <w:rsid w:val="004F7652"/>
    <w:rsid w:val="005008C3"/>
    <w:rsid w:val="00500DCA"/>
    <w:rsid w:val="0050115C"/>
    <w:rsid w:val="005012C1"/>
    <w:rsid w:val="005017F6"/>
    <w:rsid w:val="00501852"/>
    <w:rsid w:val="005020FC"/>
    <w:rsid w:val="0050237E"/>
    <w:rsid w:val="00502F92"/>
    <w:rsid w:val="00503714"/>
    <w:rsid w:val="00503C6A"/>
    <w:rsid w:val="0050421C"/>
    <w:rsid w:val="00504940"/>
    <w:rsid w:val="00504B9C"/>
    <w:rsid w:val="00505062"/>
    <w:rsid w:val="00505808"/>
    <w:rsid w:val="00505CFC"/>
    <w:rsid w:val="0050607A"/>
    <w:rsid w:val="00506504"/>
    <w:rsid w:val="00506EE2"/>
    <w:rsid w:val="0050789B"/>
    <w:rsid w:val="00510328"/>
    <w:rsid w:val="00510384"/>
    <w:rsid w:val="00511886"/>
    <w:rsid w:val="00511BAF"/>
    <w:rsid w:val="00512301"/>
    <w:rsid w:val="00512583"/>
    <w:rsid w:val="00512ADC"/>
    <w:rsid w:val="0051315B"/>
    <w:rsid w:val="0051412B"/>
    <w:rsid w:val="00514B0C"/>
    <w:rsid w:val="00514B5F"/>
    <w:rsid w:val="00514F2F"/>
    <w:rsid w:val="00514F58"/>
    <w:rsid w:val="0051516E"/>
    <w:rsid w:val="005168F0"/>
    <w:rsid w:val="00516B3E"/>
    <w:rsid w:val="00516F3A"/>
    <w:rsid w:val="00517DC5"/>
    <w:rsid w:val="00517F0B"/>
    <w:rsid w:val="00520346"/>
    <w:rsid w:val="005203BB"/>
    <w:rsid w:val="005208C6"/>
    <w:rsid w:val="00521701"/>
    <w:rsid w:val="00521C6C"/>
    <w:rsid w:val="00521E33"/>
    <w:rsid w:val="005220D1"/>
    <w:rsid w:val="005224A2"/>
    <w:rsid w:val="00522F95"/>
    <w:rsid w:val="00523108"/>
    <w:rsid w:val="005240ED"/>
    <w:rsid w:val="0052462B"/>
    <w:rsid w:val="005248BA"/>
    <w:rsid w:val="00524C94"/>
    <w:rsid w:val="005253EA"/>
    <w:rsid w:val="005263E4"/>
    <w:rsid w:val="0052687B"/>
    <w:rsid w:val="00527008"/>
    <w:rsid w:val="00527159"/>
    <w:rsid w:val="00527218"/>
    <w:rsid w:val="0052734C"/>
    <w:rsid w:val="0052769B"/>
    <w:rsid w:val="0052770B"/>
    <w:rsid w:val="005277F0"/>
    <w:rsid w:val="0053036B"/>
    <w:rsid w:val="00530451"/>
    <w:rsid w:val="005305F5"/>
    <w:rsid w:val="00530690"/>
    <w:rsid w:val="00530EA5"/>
    <w:rsid w:val="00530FD4"/>
    <w:rsid w:val="005310C7"/>
    <w:rsid w:val="005315A4"/>
    <w:rsid w:val="00531639"/>
    <w:rsid w:val="005316E8"/>
    <w:rsid w:val="0053185C"/>
    <w:rsid w:val="00531AF2"/>
    <w:rsid w:val="005323D8"/>
    <w:rsid w:val="00532456"/>
    <w:rsid w:val="0053355A"/>
    <w:rsid w:val="005336A4"/>
    <w:rsid w:val="00533CE5"/>
    <w:rsid w:val="00534050"/>
    <w:rsid w:val="0053407B"/>
    <w:rsid w:val="0053427A"/>
    <w:rsid w:val="00534E17"/>
    <w:rsid w:val="00534F17"/>
    <w:rsid w:val="00534FE4"/>
    <w:rsid w:val="00535D83"/>
    <w:rsid w:val="00536437"/>
    <w:rsid w:val="00536480"/>
    <w:rsid w:val="00537308"/>
    <w:rsid w:val="005409FA"/>
    <w:rsid w:val="00540FF7"/>
    <w:rsid w:val="00541867"/>
    <w:rsid w:val="00541945"/>
    <w:rsid w:val="005427BC"/>
    <w:rsid w:val="0054386F"/>
    <w:rsid w:val="00543F53"/>
    <w:rsid w:val="00544B74"/>
    <w:rsid w:val="005450D2"/>
    <w:rsid w:val="00545820"/>
    <w:rsid w:val="00545B57"/>
    <w:rsid w:val="005463C6"/>
    <w:rsid w:val="0054657E"/>
    <w:rsid w:val="00546D1B"/>
    <w:rsid w:val="0054706C"/>
    <w:rsid w:val="00547B27"/>
    <w:rsid w:val="00547D11"/>
    <w:rsid w:val="005500D4"/>
    <w:rsid w:val="00550654"/>
    <w:rsid w:val="005507C1"/>
    <w:rsid w:val="00550953"/>
    <w:rsid w:val="00550CBA"/>
    <w:rsid w:val="005517A3"/>
    <w:rsid w:val="005519F9"/>
    <w:rsid w:val="00551F02"/>
    <w:rsid w:val="00552027"/>
    <w:rsid w:val="00552DE3"/>
    <w:rsid w:val="00553DEF"/>
    <w:rsid w:val="00554D1D"/>
    <w:rsid w:val="00554E38"/>
    <w:rsid w:val="00555137"/>
    <w:rsid w:val="0055546E"/>
    <w:rsid w:val="00555B9D"/>
    <w:rsid w:val="00555CF4"/>
    <w:rsid w:val="00556C30"/>
    <w:rsid w:val="00557E78"/>
    <w:rsid w:val="00560298"/>
    <w:rsid w:val="0056060F"/>
    <w:rsid w:val="00561094"/>
    <w:rsid w:val="005610D5"/>
    <w:rsid w:val="0056125F"/>
    <w:rsid w:val="005617BC"/>
    <w:rsid w:val="005618C4"/>
    <w:rsid w:val="00561A71"/>
    <w:rsid w:val="00562CB9"/>
    <w:rsid w:val="00562DCE"/>
    <w:rsid w:val="00563FC2"/>
    <w:rsid w:val="005647A5"/>
    <w:rsid w:val="00564AC9"/>
    <w:rsid w:val="00564B87"/>
    <w:rsid w:val="00564E2C"/>
    <w:rsid w:val="0056514E"/>
    <w:rsid w:val="00565615"/>
    <w:rsid w:val="005657B8"/>
    <w:rsid w:val="00565C73"/>
    <w:rsid w:val="00565DC3"/>
    <w:rsid w:val="005665AF"/>
    <w:rsid w:val="00566893"/>
    <w:rsid w:val="005669A1"/>
    <w:rsid w:val="00566AA3"/>
    <w:rsid w:val="00566CB3"/>
    <w:rsid w:val="00566CB8"/>
    <w:rsid w:val="00567039"/>
    <w:rsid w:val="005670D0"/>
    <w:rsid w:val="00567A23"/>
    <w:rsid w:val="0057012B"/>
    <w:rsid w:val="005701DD"/>
    <w:rsid w:val="00570722"/>
    <w:rsid w:val="00570A4C"/>
    <w:rsid w:val="00570DE6"/>
    <w:rsid w:val="00570F94"/>
    <w:rsid w:val="0057155C"/>
    <w:rsid w:val="005715F6"/>
    <w:rsid w:val="0057298C"/>
    <w:rsid w:val="00572B60"/>
    <w:rsid w:val="00572C30"/>
    <w:rsid w:val="00573339"/>
    <w:rsid w:val="00573F4E"/>
    <w:rsid w:val="00574522"/>
    <w:rsid w:val="00574656"/>
    <w:rsid w:val="005746B5"/>
    <w:rsid w:val="00574B96"/>
    <w:rsid w:val="00574E8B"/>
    <w:rsid w:val="00574EB7"/>
    <w:rsid w:val="005755A6"/>
    <w:rsid w:val="0057644A"/>
    <w:rsid w:val="0057760A"/>
    <w:rsid w:val="005809EB"/>
    <w:rsid w:val="00581079"/>
    <w:rsid w:val="0058180D"/>
    <w:rsid w:val="00581C7D"/>
    <w:rsid w:val="00582310"/>
    <w:rsid w:val="00582E29"/>
    <w:rsid w:val="00583061"/>
    <w:rsid w:val="005830CD"/>
    <w:rsid w:val="0058314B"/>
    <w:rsid w:val="005840CD"/>
    <w:rsid w:val="00584374"/>
    <w:rsid w:val="005848AD"/>
    <w:rsid w:val="00585447"/>
    <w:rsid w:val="00585D5F"/>
    <w:rsid w:val="005860DD"/>
    <w:rsid w:val="00586332"/>
    <w:rsid w:val="0058637B"/>
    <w:rsid w:val="00586C3B"/>
    <w:rsid w:val="00587378"/>
    <w:rsid w:val="0058773B"/>
    <w:rsid w:val="0059190B"/>
    <w:rsid w:val="00591D0B"/>
    <w:rsid w:val="00591E61"/>
    <w:rsid w:val="005920E5"/>
    <w:rsid w:val="005921FF"/>
    <w:rsid w:val="005927E7"/>
    <w:rsid w:val="00592A84"/>
    <w:rsid w:val="00592AB1"/>
    <w:rsid w:val="00593033"/>
    <w:rsid w:val="0059385B"/>
    <w:rsid w:val="00594926"/>
    <w:rsid w:val="00594E52"/>
    <w:rsid w:val="00594E60"/>
    <w:rsid w:val="00594F4C"/>
    <w:rsid w:val="0059530D"/>
    <w:rsid w:val="005955C8"/>
    <w:rsid w:val="005955E7"/>
    <w:rsid w:val="00595914"/>
    <w:rsid w:val="00595FE1"/>
    <w:rsid w:val="005960B0"/>
    <w:rsid w:val="00596384"/>
    <w:rsid w:val="00596B30"/>
    <w:rsid w:val="00596C5C"/>
    <w:rsid w:val="0059776F"/>
    <w:rsid w:val="00597B54"/>
    <w:rsid w:val="00597C67"/>
    <w:rsid w:val="00597D03"/>
    <w:rsid w:val="00597FF1"/>
    <w:rsid w:val="005A0544"/>
    <w:rsid w:val="005A09BB"/>
    <w:rsid w:val="005A11A0"/>
    <w:rsid w:val="005A14E7"/>
    <w:rsid w:val="005A1689"/>
    <w:rsid w:val="005A2B55"/>
    <w:rsid w:val="005A2F7A"/>
    <w:rsid w:val="005A2F91"/>
    <w:rsid w:val="005A30E4"/>
    <w:rsid w:val="005A3200"/>
    <w:rsid w:val="005A36A5"/>
    <w:rsid w:val="005A38B2"/>
    <w:rsid w:val="005A48EB"/>
    <w:rsid w:val="005A4BF2"/>
    <w:rsid w:val="005A51D6"/>
    <w:rsid w:val="005A5630"/>
    <w:rsid w:val="005A58D8"/>
    <w:rsid w:val="005A5F2F"/>
    <w:rsid w:val="005A7F89"/>
    <w:rsid w:val="005B066E"/>
    <w:rsid w:val="005B0A43"/>
    <w:rsid w:val="005B0DD1"/>
    <w:rsid w:val="005B178A"/>
    <w:rsid w:val="005B1DAF"/>
    <w:rsid w:val="005B20F3"/>
    <w:rsid w:val="005B212F"/>
    <w:rsid w:val="005B2296"/>
    <w:rsid w:val="005B26A3"/>
    <w:rsid w:val="005B2EF4"/>
    <w:rsid w:val="005B3D74"/>
    <w:rsid w:val="005B3DA5"/>
    <w:rsid w:val="005B3E33"/>
    <w:rsid w:val="005B420D"/>
    <w:rsid w:val="005B43A0"/>
    <w:rsid w:val="005B4AF1"/>
    <w:rsid w:val="005B4C79"/>
    <w:rsid w:val="005B4ECC"/>
    <w:rsid w:val="005B522A"/>
    <w:rsid w:val="005B54CA"/>
    <w:rsid w:val="005B5B0E"/>
    <w:rsid w:val="005B68D3"/>
    <w:rsid w:val="005C0050"/>
    <w:rsid w:val="005C0098"/>
    <w:rsid w:val="005C088C"/>
    <w:rsid w:val="005C0B89"/>
    <w:rsid w:val="005C0EE4"/>
    <w:rsid w:val="005C16B1"/>
    <w:rsid w:val="005C1895"/>
    <w:rsid w:val="005C1BF4"/>
    <w:rsid w:val="005C1E78"/>
    <w:rsid w:val="005C273F"/>
    <w:rsid w:val="005C2923"/>
    <w:rsid w:val="005C2F87"/>
    <w:rsid w:val="005C33E5"/>
    <w:rsid w:val="005C3D79"/>
    <w:rsid w:val="005C4DF8"/>
    <w:rsid w:val="005C5091"/>
    <w:rsid w:val="005C57BF"/>
    <w:rsid w:val="005C5B6C"/>
    <w:rsid w:val="005C624C"/>
    <w:rsid w:val="005C67B8"/>
    <w:rsid w:val="005C6993"/>
    <w:rsid w:val="005C7E0D"/>
    <w:rsid w:val="005D0177"/>
    <w:rsid w:val="005D027E"/>
    <w:rsid w:val="005D0CD0"/>
    <w:rsid w:val="005D121B"/>
    <w:rsid w:val="005D2018"/>
    <w:rsid w:val="005D2694"/>
    <w:rsid w:val="005D31DE"/>
    <w:rsid w:val="005D486D"/>
    <w:rsid w:val="005D4A94"/>
    <w:rsid w:val="005D4C5E"/>
    <w:rsid w:val="005D5339"/>
    <w:rsid w:val="005D5B3D"/>
    <w:rsid w:val="005D5F65"/>
    <w:rsid w:val="005D6FB2"/>
    <w:rsid w:val="005D7095"/>
    <w:rsid w:val="005D7B03"/>
    <w:rsid w:val="005D7C6B"/>
    <w:rsid w:val="005D7D78"/>
    <w:rsid w:val="005E0152"/>
    <w:rsid w:val="005E0544"/>
    <w:rsid w:val="005E05CB"/>
    <w:rsid w:val="005E0C90"/>
    <w:rsid w:val="005E0D7F"/>
    <w:rsid w:val="005E1283"/>
    <w:rsid w:val="005E19EE"/>
    <w:rsid w:val="005E1E25"/>
    <w:rsid w:val="005E202B"/>
    <w:rsid w:val="005E239A"/>
    <w:rsid w:val="005E26DE"/>
    <w:rsid w:val="005E3856"/>
    <w:rsid w:val="005E3C39"/>
    <w:rsid w:val="005E3F1D"/>
    <w:rsid w:val="005E45B7"/>
    <w:rsid w:val="005E494A"/>
    <w:rsid w:val="005E4EE8"/>
    <w:rsid w:val="005E4FAD"/>
    <w:rsid w:val="005E643D"/>
    <w:rsid w:val="005E70B0"/>
    <w:rsid w:val="005E70FC"/>
    <w:rsid w:val="005E713F"/>
    <w:rsid w:val="005E7339"/>
    <w:rsid w:val="005E746A"/>
    <w:rsid w:val="005E76CF"/>
    <w:rsid w:val="005E7B5E"/>
    <w:rsid w:val="005F0114"/>
    <w:rsid w:val="005F041D"/>
    <w:rsid w:val="005F0633"/>
    <w:rsid w:val="005F0CF6"/>
    <w:rsid w:val="005F0E23"/>
    <w:rsid w:val="005F112B"/>
    <w:rsid w:val="005F1BEB"/>
    <w:rsid w:val="005F1ED1"/>
    <w:rsid w:val="005F284B"/>
    <w:rsid w:val="005F3112"/>
    <w:rsid w:val="005F356D"/>
    <w:rsid w:val="005F37FE"/>
    <w:rsid w:val="005F4104"/>
    <w:rsid w:val="005F42AC"/>
    <w:rsid w:val="005F4A1B"/>
    <w:rsid w:val="005F4DCE"/>
    <w:rsid w:val="005F5915"/>
    <w:rsid w:val="005F6160"/>
    <w:rsid w:val="005F6198"/>
    <w:rsid w:val="005F7445"/>
    <w:rsid w:val="005F74C0"/>
    <w:rsid w:val="00600259"/>
    <w:rsid w:val="006016B5"/>
    <w:rsid w:val="006017E7"/>
    <w:rsid w:val="00602804"/>
    <w:rsid w:val="006039D6"/>
    <w:rsid w:val="00603B78"/>
    <w:rsid w:val="00604397"/>
    <w:rsid w:val="006049B9"/>
    <w:rsid w:val="00604CF2"/>
    <w:rsid w:val="006059E9"/>
    <w:rsid w:val="00606179"/>
    <w:rsid w:val="006062AE"/>
    <w:rsid w:val="0060669B"/>
    <w:rsid w:val="006069CB"/>
    <w:rsid w:val="00606A31"/>
    <w:rsid w:val="00606DDD"/>
    <w:rsid w:val="006071E1"/>
    <w:rsid w:val="00610964"/>
    <w:rsid w:val="00610CC4"/>
    <w:rsid w:val="00610DBF"/>
    <w:rsid w:val="00612B1B"/>
    <w:rsid w:val="00612E0D"/>
    <w:rsid w:val="0061359D"/>
    <w:rsid w:val="006137CD"/>
    <w:rsid w:val="00613E47"/>
    <w:rsid w:val="00614038"/>
    <w:rsid w:val="0061440F"/>
    <w:rsid w:val="00614EEA"/>
    <w:rsid w:val="00615C09"/>
    <w:rsid w:val="006163BF"/>
    <w:rsid w:val="00616A48"/>
    <w:rsid w:val="006172D8"/>
    <w:rsid w:val="006177B3"/>
    <w:rsid w:val="0062019E"/>
    <w:rsid w:val="006202F8"/>
    <w:rsid w:val="006205EE"/>
    <w:rsid w:val="006215B5"/>
    <w:rsid w:val="006217ED"/>
    <w:rsid w:val="00621A4B"/>
    <w:rsid w:val="00621E5D"/>
    <w:rsid w:val="00623977"/>
    <w:rsid w:val="006240AB"/>
    <w:rsid w:val="006240D2"/>
    <w:rsid w:val="00624F0E"/>
    <w:rsid w:val="00625185"/>
    <w:rsid w:val="0062529B"/>
    <w:rsid w:val="006252A4"/>
    <w:rsid w:val="00625371"/>
    <w:rsid w:val="00626BA3"/>
    <w:rsid w:val="006270DA"/>
    <w:rsid w:val="006275D7"/>
    <w:rsid w:val="0062764A"/>
    <w:rsid w:val="00627727"/>
    <w:rsid w:val="00627C93"/>
    <w:rsid w:val="0063002C"/>
    <w:rsid w:val="00630182"/>
    <w:rsid w:val="006303CF"/>
    <w:rsid w:val="00630BED"/>
    <w:rsid w:val="0063127F"/>
    <w:rsid w:val="00631AB7"/>
    <w:rsid w:val="006322CC"/>
    <w:rsid w:val="006326A7"/>
    <w:rsid w:val="006329D0"/>
    <w:rsid w:val="00632F8D"/>
    <w:rsid w:val="006332E3"/>
    <w:rsid w:val="00633698"/>
    <w:rsid w:val="00634ABF"/>
    <w:rsid w:val="00634ADC"/>
    <w:rsid w:val="006357AB"/>
    <w:rsid w:val="00636C21"/>
    <w:rsid w:val="00636D57"/>
    <w:rsid w:val="00636E56"/>
    <w:rsid w:val="00636FE2"/>
    <w:rsid w:val="006370FA"/>
    <w:rsid w:val="00637669"/>
    <w:rsid w:val="00637E40"/>
    <w:rsid w:val="00637E4A"/>
    <w:rsid w:val="00640C05"/>
    <w:rsid w:val="006410AE"/>
    <w:rsid w:val="00641794"/>
    <w:rsid w:val="006419B9"/>
    <w:rsid w:val="00641AEA"/>
    <w:rsid w:val="006426C2"/>
    <w:rsid w:val="0064280D"/>
    <w:rsid w:val="0064286A"/>
    <w:rsid w:val="00642D4B"/>
    <w:rsid w:val="00642E1E"/>
    <w:rsid w:val="0064331E"/>
    <w:rsid w:val="006436E3"/>
    <w:rsid w:val="00643BA0"/>
    <w:rsid w:val="00644206"/>
    <w:rsid w:val="00644266"/>
    <w:rsid w:val="0064430F"/>
    <w:rsid w:val="00645C6C"/>
    <w:rsid w:val="006467CC"/>
    <w:rsid w:val="00646A8A"/>
    <w:rsid w:val="00647033"/>
    <w:rsid w:val="006471B3"/>
    <w:rsid w:val="006473AB"/>
    <w:rsid w:val="0065067F"/>
    <w:rsid w:val="00651635"/>
    <w:rsid w:val="00651876"/>
    <w:rsid w:val="00651E6C"/>
    <w:rsid w:val="006527C7"/>
    <w:rsid w:val="00652E83"/>
    <w:rsid w:val="00652FFE"/>
    <w:rsid w:val="0065385F"/>
    <w:rsid w:val="00653C84"/>
    <w:rsid w:val="00653E4D"/>
    <w:rsid w:val="00654F8B"/>
    <w:rsid w:val="00655374"/>
    <w:rsid w:val="00655419"/>
    <w:rsid w:val="00655844"/>
    <w:rsid w:val="006562A2"/>
    <w:rsid w:val="00656591"/>
    <w:rsid w:val="0065663A"/>
    <w:rsid w:val="00656BED"/>
    <w:rsid w:val="00656CF8"/>
    <w:rsid w:val="0065713B"/>
    <w:rsid w:val="00657CC6"/>
    <w:rsid w:val="00660168"/>
    <w:rsid w:val="00661150"/>
    <w:rsid w:val="00661797"/>
    <w:rsid w:val="00661B04"/>
    <w:rsid w:val="00661C83"/>
    <w:rsid w:val="0066235D"/>
    <w:rsid w:val="0066248F"/>
    <w:rsid w:val="00663552"/>
    <w:rsid w:val="0066389E"/>
    <w:rsid w:val="00663A88"/>
    <w:rsid w:val="00663AEF"/>
    <w:rsid w:val="00663C0C"/>
    <w:rsid w:val="0066472F"/>
    <w:rsid w:val="00664B89"/>
    <w:rsid w:val="00665E41"/>
    <w:rsid w:val="00666289"/>
    <w:rsid w:val="00666302"/>
    <w:rsid w:val="006669C6"/>
    <w:rsid w:val="00666A78"/>
    <w:rsid w:val="0066725E"/>
    <w:rsid w:val="00667D73"/>
    <w:rsid w:val="00670895"/>
    <w:rsid w:val="00670B0A"/>
    <w:rsid w:val="00671E92"/>
    <w:rsid w:val="00672ACE"/>
    <w:rsid w:val="00672C65"/>
    <w:rsid w:val="00672DDE"/>
    <w:rsid w:val="00672E85"/>
    <w:rsid w:val="0067329E"/>
    <w:rsid w:val="00673859"/>
    <w:rsid w:val="00673FEE"/>
    <w:rsid w:val="006754F5"/>
    <w:rsid w:val="006765F8"/>
    <w:rsid w:val="00676FC4"/>
    <w:rsid w:val="0067777D"/>
    <w:rsid w:val="00677C40"/>
    <w:rsid w:val="00677E37"/>
    <w:rsid w:val="006806CE"/>
    <w:rsid w:val="00680853"/>
    <w:rsid w:val="00680B46"/>
    <w:rsid w:val="00680E22"/>
    <w:rsid w:val="0068258D"/>
    <w:rsid w:val="00682AFA"/>
    <w:rsid w:val="00682E3B"/>
    <w:rsid w:val="00683BDF"/>
    <w:rsid w:val="00684717"/>
    <w:rsid w:val="006849E1"/>
    <w:rsid w:val="00684C0A"/>
    <w:rsid w:val="0068534C"/>
    <w:rsid w:val="006853F0"/>
    <w:rsid w:val="0068542C"/>
    <w:rsid w:val="00685E78"/>
    <w:rsid w:val="0068619C"/>
    <w:rsid w:val="00686656"/>
    <w:rsid w:val="00686FD2"/>
    <w:rsid w:val="006900C6"/>
    <w:rsid w:val="00691079"/>
    <w:rsid w:val="00691DB5"/>
    <w:rsid w:val="00691E46"/>
    <w:rsid w:val="0069206F"/>
    <w:rsid w:val="00692239"/>
    <w:rsid w:val="00692A47"/>
    <w:rsid w:val="00692BD7"/>
    <w:rsid w:val="00692D66"/>
    <w:rsid w:val="006945C4"/>
    <w:rsid w:val="0069462C"/>
    <w:rsid w:val="006949F4"/>
    <w:rsid w:val="00694A43"/>
    <w:rsid w:val="00695C38"/>
    <w:rsid w:val="00695DB6"/>
    <w:rsid w:val="00696216"/>
    <w:rsid w:val="006967CE"/>
    <w:rsid w:val="006967FE"/>
    <w:rsid w:val="006977A4"/>
    <w:rsid w:val="006979D4"/>
    <w:rsid w:val="006A0D45"/>
    <w:rsid w:val="006A1E76"/>
    <w:rsid w:val="006A2CA0"/>
    <w:rsid w:val="006A3282"/>
    <w:rsid w:val="006A32DA"/>
    <w:rsid w:val="006A33A2"/>
    <w:rsid w:val="006A402E"/>
    <w:rsid w:val="006A4656"/>
    <w:rsid w:val="006A521D"/>
    <w:rsid w:val="006A55CA"/>
    <w:rsid w:val="006A625D"/>
    <w:rsid w:val="006A698F"/>
    <w:rsid w:val="006A6A8E"/>
    <w:rsid w:val="006A6C10"/>
    <w:rsid w:val="006A6C54"/>
    <w:rsid w:val="006A749E"/>
    <w:rsid w:val="006A7698"/>
    <w:rsid w:val="006A7DB0"/>
    <w:rsid w:val="006A7E2D"/>
    <w:rsid w:val="006B07E6"/>
    <w:rsid w:val="006B0D51"/>
    <w:rsid w:val="006B127B"/>
    <w:rsid w:val="006B1288"/>
    <w:rsid w:val="006B1AA2"/>
    <w:rsid w:val="006B1F33"/>
    <w:rsid w:val="006B2314"/>
    <w:rsid w:val="006B2A9B"/>
    <w:rsid w:val="006B35AA"/>
    <w:rsid w:val="006B3CA8"/>
    <w:rsid w:val="006B3D8B"/>
    <w:rsid w:val="006B4511"/>
    <w:rsid w:val="006B4599"/>
    <w:rsid w:val="006B464C"/>
    <w:rsid w:val="006B4EA9"/>
    <w:rsid w:val="006B571F"/>
    <w:rsid w:val="006B6433"/>
    <w:rsid w:val="006B75E0"/>
    <w:rsid w:val="006B7D18"/>
    <w:rsid w:val="006C0711"/>
    <w:rsid w:val="006C07E3"/>
    <w:rsid w:val="006C08D8"/>
    <w:rsid w:val="006C0B87"/>
    <w:rsid w:val="006C2FD1"/>
    <w:rsid w:val="006C317A"/>
    <w:rsid w:val="006C3B5F"/>
    <w:rsid w:val="006C4C40"/>
    <w:rsid w:val="006C5875"/>
    <w:rsid w:val="006C60B6"/>
    <w:rsid w:val="006C6814"/>
    <w:rsid w:val="006C6C07"/>
    <w:rsid w:val="006C6F2B"/>
    <w:rsid w:val="006C7A8D"/>
    <w:rsid w:val="006D0491"/>
    <w:rsid w:val="006D107C"/>
    <w:rsid w:val="006D162E"/>
    <w:rsid w:val="006D208A"/>
    <w:rsid w:val="006D2A2F"/>
    <w:rsid w:val="006D2E5B"/>
    <w:rsid w:val="006D35A5"/>
    <w:rsid w:val="006D3C65"/>
    <w:rsid w:val="006D4A65"/>
    <w:rsid w:val="006D4B06"/>
    <w:rsid w:val="006D5287"/>
    <w:rsid w:val="006D56BB"/>
    <w:rsid w:val="006D5788"/>
    <w:rsid w:val="006D58A8"/>
    <w:rsid w:val="006D5F12"/>
    <w:rsid w:val="006D7B39"/>
    <w:rsid w:val="006D7CC5"/>
    <w:rsid w:val="006D7EFF"/>
    <w:rsid w:val="006D7F5B"/>
    <w:rsid w:val="006E051C"/>
    <w:rsid w:val="006E05CF"/>
    <w:rsid w:val="006E1A75"/>
    <w:rsid w:val="006E25F2"/>
    <w:rsid w:val="006E2913"/>
    <w:rsid w:val="006E2995"/>
    <w:rsid w:val="006E30B1"/>
    <w:rsid w:val="006E3793"/>
    <w:rsid w:val="006E388E"/>
    <w:rsid w:val="006E44D4"/>
    <w:rsid w:val="006E4788"/>
    <w:rsid w:val="006E4D4D"/>
    <w:rsid w:val="006E53D5"/>
    <w:rsid w:val="006E5EED"/>
    <w:rsid w:val="006E6359"/>
    <w:rsid w:val="006E656D"/>
    <w:rsid w:val="006E665B"/>
    <w:rsid w:val="006E66B0"/>
    <w:rsid w:val="006E689A"/>
    <w:rsid w:val="006E6B33"/>
    <w:rsid w:val="006E6CD2"/>
    <w:rsid w:val="006E6F57"/>
    <w:rsid w:val="006E7037"/>
    <w:rsid w:val="006E72AB"/>
    <w:rsid w:val="006E75D6"/>
    <w:rsid w:val="006E7806"/>
    <w:rsid w:val="006E7B65"/>
    <w:rsid w:val="006E7B94"/>
    <w:rsid w:val="006F0BCE"/>
    <w:rsid w:val="006F0EBB"/>
    <w:rsid w:val="006F0F76"/>
    <w:rsid w:val="006F2053"/>
    <w:rsid w:val="006F2477"/>
    <w:rsid w:val="006F2640"/>
    <w:rsid w:val="006F2820"/>
    <w:rsid w:val="006F2C7B"/>
    <w:rsid w:val="006F2DD7"/>
    <w:rsid w:val="006F32E6"/>
    <w:rsid w:val="006F36A5"/>
    <w:rsid w:val="006F4791"/>
    <w:rsid w:val="006F4B81"/>
    <w:rsid w:val="006F5242"/>
    <w:rsid w:val="006F52F6"/>
    <w:rsid w:val="006F5EF6"/>
    <w:rsid w:val="006F653F"/>
    <w:rsid w:val="006F6CFB"/>
    <w:rsid w:val="006F6D51"/>
    <w:rsid w:val="006F773B"/>
    <w:rsid w:val="006F7EBC"/>
    <w:rsid w:val="00700251"/>
    <w:rsid w:val="00701DB0"/>
    <w:rsid w:val="0070283C"/>
    <w:rsid w:val="0070510F"/>
    <w:rsid w:val="00705BAD"/>
    <w:rsid w:val="00705CD8"/>
    <w:rsid w:val="00705DF7"/>
    <w:rsid w:val="007060D4"/>
    <w:rsid w:val="007066C4"/>
    <w:rsid w:val="00706CAF"/>
    <w:rsid w:val="00706FDD"/>
    <w:rsid w:val="00707130"/>
    <w:rsid w:val="00707851"/>
    <w:rsid w:val="00710194"/>
    <w:rsid w:val="00710AD5"/>
    <w:rsid w:val="0071100D"/>
    <w:rsid w:val="007110D4"/>
    <w:rsid w:val="00711E3D"/>
    <w:rsid w:val="00711EB1"/>
    <w:rsid w:val="007123FB"/>
    <w:rsid w:val="007124E4"/>
    <w:rsid w:val="0071350C"/>
    <w:rsid w:val="0071372E"/>
    <w:rsid w:val="00713A6D"/>
    <w:rsid w:val="00713E1F"/>
    <w:rsid w:val="00713F94"/>
    <w:rsid w:val="00714091"/>
    <w:rsid w:val="007146AB"/>
    <w:rsid w:val="00715013"/>
    <w:rsid w:val="007152CA"/>
    <w:rsid w:val="007153EF"/>
    <w:rsid w:val="007156F3"/>
    <w:rsid w:val="00715E4A"/>
    <w:rsid w:val="007167A2"/>
    <w:rsid w:val="00716806"/>
    <w:rsid w:val="00716BB4"/>
    <w:rsid w:val="007177FB"/>
    <w:rsid w:val="00717BC8"/>
    <w:rsid w:val="00717C90"/>
    <w:rsid w:val="00717F05"/>
    <w:rsid w:val="007209FB"/>
    <w:rsid w:val="00720C7C"/>
    <w:rsid w:val="00720D21"/>
    <w:rsid w:val="00721F85"/>
    <w:rsid w:val="00722420"/>
    <w:rsid w:val="00722A51"/>
    <w:rsid w:val="007230F5"/>
    <w:rsid w:val="0072340E"/>
    <w:rsid w:val="00723CA1"/>
    <w:rsid w:val="00723DD7"/>
    <w:rsid w:val="00724144"/>
    <w:rsid w:val="00724711"/>
    <w:rsid w:val="00724D2F"/>
    <w:rsid w:val="00724F70"/>
    <w:rsid w:val="0072504B"/>
    <w:rsid w:val="00726451"/>
    <w:rsid w:val="0072666D"/>
    <w:rsid w:val="00726CC3"/>
    <w:rsid w:val="00726FAD"/>
    <w:rsid w:val="00727AED"/>
    <w:rsid w:val="00727B7A"/>
    <w:rsid w:val="0073007B"/>
    <w:rsid w:val="0073064A"/>
    <w:rsid w:val="0073172B"/>
    <w:rsid w:val="00731AA0"/>
    <w:rsid w:val="00731ACB"/>
    <w:rsid w:val="00731B43"/>
    <w:rsid w:val="00731C01"/>
    <w:rsid w:val="00731F9A"/>
    <w:rsid w:val="00732828"/>
    <w:rsid w:val="00732910"/>
    <w:rsid w:val="0073355A"/>
    <w:rsid w:val="007335BC"/>
    <w:rsid w:val="0073364B"/>
    <w:rsid w:val="0073448B"/>
    <w:rsid w:val="00734AB2"/>
    <w:rsid w:val="00735558"/>
    <w:rsid w:val="00735F20"/>
    <w:rsid w:val="00735F88"/>
    <w:rsid w:val="007369F3"/>
    <w:rsid w:val="00737AA8"/>
    <w:rsid w:val="00740AC4"/>
    <w:rsid w:val="00740B33"/>
    <w:rsid w:val="00740E49"/>
    <w:rsid w:val="00740E82"/>
    <w:rsid w:val="007429D7"/>
    <w:rsid w:val="00742A6F"/>
    <w:rsid w:val="00742B5B"/>
    <w:rsid w:val="00742CD2"/>
    <w:rsid w:val="00742EA9"/>
    <w:rsid w:val="00743FC6"/>
    <w:rsid w:val="00744160"/>
    <w:rsid w:val="00744A6D"/>
    <w:rsid w:val="00744B3A"/>
    <w:rsid w:val="00744E9F"/>
    <w:rsid w:val="00744F99"/>
    <w:rsid w:val="007457E8"/>
    <w:rsid w:val="007459B0"/>
    <w:rsid w:val="00747480"/>
    <w:rsid w:val="00747879"/>
    <w:rsid w:val="00750233"/>
    <w:rsid w:val="0075032F"/>
    <w:rsid w:val="00750EE1"/>
    <w:rsid w:val="00751AA9"/>
    <w:rsid w:val="007521B9"/>
    <w:rsid w:val="0075277D"/>
    <w:rsid w:val="007527F6"/>
    <w:rsid w:val="007533F9"/>
    <w:rsid w:val="00753C69"/>
    <w:rsid w:val="007542EC"/>
    <w:rsid w:val="00755028"/>
    <w:rsid w:val="00755A51"/>
    <w:rsid w:val="00756CC9"/>
    <w:rsid w:val="007572E3"/>
    <w:rsid w:val="00757454"/>
    <w:rsid w:val="0075795F"/>
    <w:rsid w:val="007603B8"/>
    <w:rsid w:val="00761431"/>
    <w:rsid w:val="00761627"/>
    <w:rsid w:val="00761D5B"/>
    <w:rsid w:val="00762736"/>
    <w:rsid w:val="00762817"/>
    <w:rsid w:val="007632A5"/>
    <w:rsid w:val="00763FBD"/>
    <w:rsid w:val="007642F7"/>
    <w:rsid w:val="0076446E"/>
    <w:rsid w:val="00765640"/>
    <w:rsid w:val="00765F68"/>
    <w:rsid w:val="00766490"/>
    <w:rsid w:val="00766C29"/>
    <w:rsid w:val="00766F95"/>
    <w:rsid w:val="007672EF"/>
    <w:rsid w:val="00767570"/>
    <w:rsid w:val="00767712"/>
    <w:rsid w:val="00767ED2"/>
    <w:rsid w:val="007702AC"/>
    <w:rsid w:val="00770722"/>
    <w:rsid w:val="00770BF7"/>
    <w:rsid w:val="007718DC"/>
    <w:rsid w:val="007719B3"/>
    <w:rsid w:val="0077268F"/>
    <w:rsid w:val="00772868"/>
    <w:rsid w:val="00772B4A"/>
    <w:rsid w:val="00772E24"/>
    <w:rsid w:val="007738CF"/>
    <w:rsid w:val="00773DDA"/>
    <w:rsid w:val="00773E39"/>
    <w:rsid w:val="00774008"/>
    <w:rsid w:val="007744DE"/>
    <w:rsid w:val="00774A6F"/>
    <w:rsid w:val="00775655"/>
    <w:rsid w:val="00775EB0"/>
    <w:rsid w:val="00776099"/>
    <w:rsid w:val="00777104"/>
    <w:rsid w:val="00777416"/>
    <w:rsid w:val="00777D5B"/>
    <w:rsid w:val="00777F85"/>
    <w:rsid w:val="007808EA"/>
    <w:rsid w:val="00781271"/>
    <w:rsid w:val="00781C3D"/>
    <w:rsid w:val="00781F7C"/>
    <w:rsid w:val="00781F7D"/>
    <w:rsid w:val="0078224F"/>
    <w:rsid w:val="0078241D"/>
    <w:rsid w:val="0078242A"/>
    <w:rsid w:val="007827AD"/>
    <w:rsid w:val="00782971"/>
    <w:rsid w:val="00782FB8"/>
    <w:rsid w:val="007838C4"/>
    <w:rsid w:val="00784B7E"/>
    <w:rsid w:val="00785C7D"/>
    <w:rsid w:val="00786A83"/>
    <w:rsid w:val="00786ECC"/>
    <w:rsid w:val="00786EFB"/>
    <w:rsid w:val="00787F60"/>
    <w:rsid w:val="00790183"/>
    <w:rsid w:val="00790918"/>
    <w:rsid w:val="007909CF"/>
    <w:rsid w:val="00790DC6"/>
    <w:rsid w:val="0079113B"/>
    <w:rsid w:val="00791BF8"/>
    <w:rsid w:val="00792526"/>
    <w:rsid w:val="00792883"/>
    <w:rsid w:val="007928F3"/>
    <w:rsid w:val="00792B9A"/>
    <w:rsid w:val="00792D3E"/>
    <w:rsid w:val="00793253"/>
    <w:rsid w:val="007933E9"/>
    <w:rsid w:val="00794663"/>
    <w:rsid w:val="007956BB"/>
    <w:rsid w:val="00796244"/>
    <w:rsid w:val="00796F6F"/>
    <w:rsid w:val="0079794C"/>
    <w:rsid w:val="00797D76"/>
    <w:rsid w:val="007A07B8"/>
    <w:rsid w:val="007A1AE0"/>
    <w:rsid w:val="007A2597"/>
    <w:rsid w:val="007A2D20"/>
    <w:rsid w:val="007A3A29"/>
    <w:rsid w:val="007A3D60"/>
    <w:rsid w:val="007A550D"/>
    <w:rsid w:val="007A551F"/>
    <w:rsid w:val="007A55D6"/>
    <w:rsid w:val="007A57EA"/>
    <w:rsid w:val="007A5BE7"/>
    <w:rsid w:val="007A5E03"/>
    <w:rsid w:val="007A74C8"/>
    <w:rsid w:val="007A797B"/>
    <w:rsid w:val="007A7CCF"/>
    <w:rsid w:val="007B1AC9"/>
    <w:rsid w:val="007B261B"/>
    <w:rsid w:val="007B2839"/>
    <w:rsid w:val="007B32C3"/>
    <w:rsid w:val="007B348B"/>
    <w:rsid w:val="007B42A8"/>
    <w:rsid w:val="007B4B0B"/>
    <w:rsid w:val="007B501C"/>
    <w:rsid w:val="007B52F2"/>
    <w:rsid w:val="007B5AD6"/>
    <w:rsid w:val="007B62BE"/>
    <w:rsid w:val="007B64DE"/>
    <w:rsid w:val="007B71E7"/>
    <w:rsid w:val="007C006F"/>
    <w:rsid w:val="007C0090"/>
    <w:rsid w:val="007C00D9"/>
    <w:rsid w:val="007C069E"/>
    <w:rsid w:val="007C1503"/>
    <w:rsid w:val="007C1BF6"/>
    <w:rsid w:val="007C1DA3"/>
    <w:rsid w:val="007C22CF"/>
    <w:rsid w:val="007C2EAE"/>
    <w:rsid w:val="007C3320"/>
    <w:rsid w:val="007C3AFF"/>
    <w:rsid w:val="007C4E77"/>
    <w:rsid w:val="007C4EDC"/>
    <w:rsid w:val="007C4EFB"/>
    <w:rsid w:val="007C5362"/>
    <w:rsid w:val="007C5B4D"/>
    <w:rsid w:val="007C5B86"/>
    <w:rsid w:val="007C5D85"/>
    <w:rsid w:val="007C6DE2"/>
    <w:rsid w:val="007C7390"/>
    <w:rsid w:val="007C778E"/>
    <w:rsid w:val="007C7D73"/>
    <w:rsid w:val="007C7F38"/>
    <w:rsid w:val="007D000F"/>
    <w:rsid w:val="007D019A"/>
    <w:rsid w:val="007D03D7"/>
    <w:rsid w:val="007D09C7"/>
    <w:rsid w:val="007D0BB1"/>
    <w:rsid w:val="007D1008"/>
    <w:rsid w:val="007D13D0"/>
    <w:rsid w:val="007D28BF"/>
    <w:rsid w:val="007D2A10"/>
    <w:rsid w:val="007D2AA1"/>
    <w:rsid w:val="007D2CD6"/>
    <w:rsid w:val="007D3021"/>
    <w:rsid w:val="007D34CE"/>
    <w:rsid w:val="007D4011"/>
    <w:rsid w:val="007D4299"/>
    <w:rsid w:val="007D4437"/>
    <w:rsid w:val="007D4E0B"/>
    <w:rsid w:val="007D5124"/>
    <w:rsid w:val="007D558F"/>
    <w:rsid w:val="007D5BB1"/>
    <w:rsid w:val="007D67F5"/>
    <w:rsid w:val="007D6E01"/>
    <w:rsid w:val="007D7E29"/>
    <w:rsid w:val="007D7E89"/>
    <w:rsid w:val="007E0572"/>
    <w:rsid w:val="007E0659"/>
    <w:rsid w:val="007E0E3B"/>
    <w:rsid w:val="007E1068"/>
    <w:rsid w:val="007E164E"/>
    <w:rsid w:val="007E182B"/>
    <w:rsid w:val="007E1853"/>
    <w:rsid w:val="007E25F7"/>
    <w:rsid w:val="007E2919"/>
    <w:rsid w:val="007E3468"/>
    <w:rsid w:val="007E48E8"/>
    <w:rsid w:val="007E4A1E"/>
    <w:rsid w:val="007E52D6"/>
    <w:rsid w:val="007E5CE4"/>
    <w:rsid w:val="007E5D87"/>
    <w:rsid w:val="007E5E5F"/>
    <w:rsid w:val="007E6938"/>
    <w:rsid w:val="007E698A"/>
    <w:rsid w:val="007E70D0"/>
    <w:rsid w:val="007E7250"/>
    <w:rsid w:val="007E7697"/>
    <w:rsid w:val="007E7A30"/>
    <w:rsid w:val="007E7E2F"/>
    <w:rsid w:val="007F0395"/>
    <w:rsid w:val="007F06D4"/>
    <w:rsid w:val="007F08F7"/>
    <w:rsid w:val="007F137D"/>
    <w:rsid w:val="007F1744"/>
    <w:rsid w:val="007F2066"/>
    <w:rsid w:val="007F2403"/>
    <w:rsid w:val="007F241A"/>
    <w:rsid w:val="007F2B20"/>
    <w:rsid w:val="007F2C80"/>
    <w:rsid w:val="007F2CCF"/>
    <w:rsid w:val="007F2E96"/>
    <w:rsid w:val="007F3205"/>
    <w:rsid w:val="007F35EC"/>
    <w:rsid w:val="007F3778"/>
    <w:rsid w:val="007F3B4B"/>
    <w:rsid w:val="007F3DC3"/>
    <w:rsid w:val="007F4039"/>
    <w:rsid w:val="007F44F6"/>
    <w:rsid w:val="007F4912"/>
    <w:rsid w:val="007F4C6A"/>
    <w:rsid w:val="007F4D19"/>
    <w:rsid w:val="007F573C"/>
    <w:rsid w:val="007F5A39"/>
    <w:rsid w:val="007F5ABC"/>
    <w:rsid w:val="007F5D6E"/>
    <w:rsid w:val="007F6372"/>
    <w:rsid w:val="007F682D"/>
    <w:rsid w:val="007F68B4"/>
    <w:rsid w:val="007F6BEC"/>
    <w:rsid w:val="007F6F12"/>
    <w:rsid w:val="007F726E"/>
    <w:rsid w:val="007F72B0"/>
    <w:rsid w:val="007F72B7"/>
    <w:rsid w:val="007F767E"/>
    <w:rsid w:val="00800303"/>
    <w:rsid w:val="0080067C"/>
    <w:rsid w:val="00800CCE"/>
    <w:rsid w:val="0080117D"/>
    <w:rsid w:val="00801620"/>
    <w:rsid w:val="00801834"/>
    <w:rsid w:val="00801A59"/>
    <w:rsid w:val="00801C26"/>
    <w:rsid w:val="00801C67"/>
    <w:rsid w:val="00802460"/>
    <w:rsid w:val="0080278B"/>
    <w:rsid w:val="00802AD4"/>
    <w:rsid w:val="00802C3F"/>
    <w:rsid w:val="00802FF3"/>
    <w:rsid w:val="00803543"/>
    <w:rsid w:val="008037FA"/>
    <w:rsid w:val="00803B4A"/>
    <w:rsid w:val="00804350"/>
    <w:rsid w:val="008045B2"/>
    <w:rsid w:val="0080492F"/>
    <w:rsid w:val="008054C0"/>
    <w:rsid w:val="008057E4"/>
    <w:rsid w:val="00805CF4"/>
    <w:rsid w:val="008068D1"/>
    <w:rsid w:val="00806A3D"/>
    <w:rsid w:val="00807922"/>
    <w:rsid w:val="00807D94"/>
    <w:rsid w:val="00807E47"/>
    <w:rsid w:val="00807F21"/>
    <w:rsid w:val="00810C03"/>
    <w:rsid w:val="008114CF"/>
    <w:rsid w:val="008121B0"/>
    <w:rsid w:val="0081230A"/>
    <w:rsid w:val="00813816"/>
    <w:rsid w:val="00813984"/>
    <w:rsid w:val="00813CE0"/>
    <w:rsid w:val="00813E8A"/>
    <w:rsid w:val="00814A81"/>
    <w:rsid w:val="00815CB8"/>
    <w:rsid w:val="00816798"/>
    <w:rsid w:val="00816F12"/>
    <w:rsid w:val="00817132"/>
    <w:rsid w:val="00817B56"/>
    <w:rsid w:val="00817E28"/>
    <w:rsid w:val="0082081C"/>
    <w:rsid w:val="00820C2B"/>
    <w:rsid w:val="00820C2D"/>
    <w:rsid w:val="00820E25"/>
    <w:rsid w:val="00821189"/>
    <w:rsid w:val="0082123E"/>
    <w:rsid w:val="008219F1"/>
    <w:rsid w:val="008221CD"/>
    <w:rsid w:val="008225E3"/>
    <w:rsid w:val="00822BC2"/>
    <w:rsid w:val="00822DD2"/>
    <w:rsid w:val="008241EB"/>
    <w:rsid w:val="008244CD"/>
    <w:rsid w:val="008245C7"/>
    <w:rsid w:val="00824E1B"/>
    <w:rsid w:val="00826070"/>
    <w:rsid w:val="00826640"/>
    <w:rsid w:val="00826A68"/>
    <w:rsid w:val="00826AB8"/>
    <w:rsid w:val="00826F51"/>
    <w:rsid w:val="00827CB9"/>
    <w:rsid w:val="008313A1"/>
    <w:rsid w:val="00831C8F"/>
    <w:rsid w:val="00831DE6"/>
    <w:rsid w:val="00831E48"/>
    <w:rsid w:val="00832024"/>
    <w:rsid w:val="00832EDE"/>
    <w:rsid w:val="00834931"/>
    <w:rsid w:val="00834BDD"/>
    <w:rsid w:val="00835108"/>
    <w:rsid w:val="0083521F"/>
    <w:rsid w:val="0083536B"/>
    <w:rsid w:val="00835FB4"/>
    <w:rsid w:val="00836EB2"/>
    <w:rsid w:val="008378BB"/>
    <w:rsid w:val="00837F56"/>
    <w:rsid w:val="00840473"/>
    <w:rsid w:val="0084053B"/>
    <w:rsid w:val="0084056A"/>
    <w:rsid w:val="00840949"/>
    <w:rsid w:val="008409CC"/>
    <w:rsid w:val="00840C88"/>
    <w:rsid w:val="00841F74"/>
    <w:rsid w:val="0084217C"/>
    <w:rsid w:val="00842496"/>
    <w:rsid w:val="00842CD8"/>
    <w:rsid w:val="00842DE8"/>
    <w:rsid w:val="0084345A"/>
    <w:rsid w:val="00843675"/>
    <w:rsid w:val="00843BF9"/>
    <w:rsid w:val="00843EDA"/>
    <w:rsid w:val="00843F47"/>
    <w:rsid w:val="00844220"/>
    <w:rsid w:val="008448DB"/>
    <w:rsid w:val="00845444"/>
    <w:rsid w:val="00845500"/>
    <w:rsid w:val="008456F6"/>
    <w:rsid w:val="008457DA"/>
    <w:rsid w:val="00845885"/>
    <w:rsid w:val="00845986"/>
    <w:rsid w:val="00845C01"/>
    <w:rsid w:val="0084630B"/>
    <w:rsid w:val="0084651F"/>
    <w:rsid w:val="008500E1"/>
    <w:rsid w:val="008501C8"/>
    <w:rsid w:val="0085077E"/>
    <w:rsid w:val="00850AA1"/>
    <w:rsid w:val="008510FC"/>
    <w:rsid w:val="00851779"/>
    <w:rsid w:val="008517FD"/>
    <w:rsid w:val="008518EC"/>
    <w:rsid w:val="00851BAA"/>
    <w:rsid w:val="0085233F"/>
    <w:rsid w:val="00852511"/>
    <w:rsid w:val="00852AB6"/>
    <w:rsid w:val="00852C72"/>
    <w:rsid w:val="00852D60"/>
    <w:rsid w:val="00852ED2"/>
    <w:rsid w:val="00852F93"/>
    <w:rsid w:val="008535F9"/>
    <w:rsid w:val="00854A24"/>
    <w:rsid w:val="0085558C"/>
    <w:rsid w:val="00855706"/>
    <w:rsid w:val="0085594E"/>
    <w:rsid w:val="0085616B"/>
    <w:rsid w:val="0085633A"/>
    <w:rsid w:val="008565C5"/>
    <w:rsid w:val="00856711"/>
    <w:rsid w:val="0085697D"/>
    <w:rsid w:val="00857417"/>
    <w:rsid w:val="008574AB"/>
    <w:rsid w:val="00860179"/>
    <w:rsid w:val="0086076B"/>
    <w:rsid w:val="00860CED"/>
    <w:rsid w:val="008612D3"/>
    <w:rsid w:val="008617D0"/>
    <w:rsid w:val="00861B8F"/>
    <w:rsid w:val="0086215B"/>
    <w:rsid w:val="00862169"/>
    <w:rsid w:val="008625DF"/>
    <w:rsid w:val="00862CA4"/>
    <w:rsid w:val="008633E6"/>
    <w:rsid w:val="00864374"/>
    <w:rsid w:val="00864611"/>
    <w:rsid w:val="00864813"/>
    <w:rsid w:val="00864B3A"/>
    <w:rsid w:val="00865205"/>
    <w:rsid w:val="008661A1"/>
    <w:rsid w:val="0086651C"/>
    <w:rsid w:val="008666A9"/>
    <w:rsid w:val="008668B4"/>
    <w:rsid w:val="00866FBD"/>
    <w:rsid w:val="008670EA"/>
    <w:rsid w:val="00867153"/>
    <w:rsid w:val="00867314"/>
    <w:rsid w:val="0086741F"/>
    <w:rsid w:val="0087050C"/>
    <w:rsid w:val="008709E5"/>
    <w:rsid w:val="00871E92"/>
    <w:rsid w:val="0087254E"/>
    <w:rsid w:val="0087261C"/>
    <w:rsid w:val="00873209"/>
    <w:rsid w:val="008736E7"/>
    <w:rsid w:val="00873F88"/>
    <w:rsid w:val="00873FF4"/>
    <w:rsid w:val="00874699"/>
    <w:rsid w:val="008746C3"/>
    <w:rsid w:val="00874AB0"/>
    <w:rsid w:val="00874C5F"/>
    <w:rsid w:val="00874D0A"/>
    <w:rsid w:val="00874DE0"/>
    <w:rsid w:val="008751FD"/>
    <w:rsid w:val="00875F6B"/>
    <w:rsid w:val="00876570"/>
    <w:rsid w:val="00876AA5"/>
    <w:rsid w:val="00877096"/>
    <w:rsid w:val="00880128"/>
    <w:rsid w:val="008805E0"/>
    <w:rsid w:val="00880671"/>
    <w:rsid w:val="008807C0"/>
    <w:rsid w:val="00880D57"/>
    <w:rsid w:val="00881B04"/>
    <w:rsid w:val="0088214C"/>
    <w:rsid w:val="00882537"/>
    <w:rsid w:val="008825EF"/>
    <w:rsid w:val="0088291A"/>
    <w:rsid w:val="00882FD8"/>
    <w:rsid w:val="008836F6"/>
    <w:rsid w:val="00884084"/>
    <w:rsid w:val="00884111"/>
    <w:rsid w:val="00884918"/>
    <w:rsid w:val="008863C7"/>
    <w:rsid w:val="00886679"/>
    <w:rsid w:val="0088671D"/>
    <w:rsid w:val="008874C8"/>
    <w:rsid w:val="00887867"/>
    <w:rsid w:val="008878D2"/>
    <w:rsid w:val="00887995"/>
    <w:rsid w:val="00887F83"/>
    <w:rsid w:val="00890FD9"/>
    <w:rsid w:val="0089107A"/>
    <w:rsid w:val="0089128A"/>
    <w:rsid w:val="0089190D"/>
    <w:rsid w:val="00891FB7"/>
    <w:rsid w:val="008921E1"/>
    <w:rsid w:val="00893366"/>
    <w:rsid w:val="008933B8"/>
    <w:rsid w:val="008938FA"/>
    <w:rsid w:val="00893E4D"/>
    <w:rsid w:val="0089422C"/>
    <w:rsid w:val="008946E7"/>
    <w:rsid w:val="00894EB3"/>
    <w:rsid w:val="008951BD"/>
    <w:rsid w:val="008965D1"/>
    <w:rsid w:val="00897019"/>
    <w:rsid w:val="008A020D"/>
    <w:rsid w:val="008A0724"/>
    <w:rsid w:val="008A127A"/>
    <w:rsid w:val="008A1AC0"/>
    <w:rsid w:val="008A1BDB"/>
    <w:rsid w:val="008A21A9"/>
    <w:rsid w:val="008A21DD"/>
    <w:rsid w:val="008A245D"/>
    <w:rsid w:val="008A298C"/>
    <w:rsid w:val="008A2FE4"/>
    <w:rsid w:val="008A318B"/>
    <w:rsid w:val="008A3CB8"/>
    <w:rsid w:val="008A3DC5"/>
    <w:rsid w:val="008A3ED5"/>
    <w:rsid w:val="008A5066"/>
    <w:rsid w:val="008A50A2"/>
    <w:rsid w:val="008A64EA"/>
    <w:rsid w:val="008A6ACE"/>
    <w:rsid w:val="008A6CE5"/>
    <w:rsid w:val="008B08C5"/>
    <w:rsid w:val="008B1668"/>
    <w:rsid w:val="008B1DFD"/>
    <w:rsid w:val="008B2161"/>
    <w:rsid w:val="008B23AC"/>
    <w:rsid w:val="008B24CE"/>
    <w:rsid w:val="008B4538"/>
    <w:rsid w:val="008B481B"/>
    <w:rsid w:val="008B4BFF"/>
    <w:rsid w:val="008B4E5A"/>
    <w:rsid w:val="008B52F0"/>
    <w:rsid w:val="008B530C"/>
    <w:rsid w:val="008B5AD3"/>
    <w:rsid w:val="008B6FEF"/>
    <w:rsid w:val="008B7619"/>
    <w:rsid w:val="008B7C4F"/>
    <w:rsid w:val="008C178F"/>
    <w:rsid w:val="008C1A5E"/>
    <w:rsid w:val="008C2A28"/>
    <w:rsid w:val="008C2CE6"/>
    <w:rsid w:val="008C2CE8"/>
    <w:rsid w:val="008C2E71"/>
    <w:rsid w:val="008C2F83"/>
    <w:rsid w:val="008C36BF"/>
    <w:rsid w:val="008C3E6E"/>
    <w:rsid w:val="008C43E7"/>
    <w:rsid w:val="008C47A5"/>
    <w:rsid w:val="008C4946"/>
    <w:rsid w:val="008C5AD3"/>
    <w:rsid w:val="008C60F3"/>
    <w:rsid w:val="008C6E67"/>
    <w:rsid w:val="008C7DBF"/>
    <w:rsid w:val="008D0202"/>
    <w:rsid w:val="008D0716"/>
    <w:rsid w:val="008D18D5"/>
    <w:rsid w:val="008D1A2D"/>
    <w:rsid w:val="008D4384"/>
    <w:rsid w:val="008D51AF"/>
    <w:rsid w:val="008D58E0"/>
    <w:rsid w:val="008D6B61"/>
    <w:rsid w:val="008D6E04"/>
    <w:rsid w:val="008D73C9"/>
    <w:rsid w:val="008D7789"/>
    <w:rsid w:val="008D7A5C"/>
    <w:rsid w:val="008D7BEE"/>
    <w:rsid w:val="008D7E39"/>
    <w:rsid w:val="008E0128"/>
    <w:rsid w:val="008E0573"/>
    <w:rsid w:val="008E07F6"/>
    <w:rsid w:val="008E087B"/>
    <w:rsid w:val="008E1CBC"/>
    <w:rsid w:val="008E248C"/>
    <w:rsid w:val="008E27AF"/>
    <w:rsid w:val="008E3F41"/>
    <w:rsid w:val="008E40C6"/>
    <w:rsid w:val="008E44A2"/>
    <w:rsid w:val="008E4957"/>
    <w:rsid w:val="008E4F69"/>
    <w:rsid w:val="008E598A"/>
    <w:rsid w:val="008E5B6B"/>
    <w:rsid w:val="008E5C83"/>
    <w:rsid w:val="008E5F98"/>
    <w:rsid w:val="008E64DF"/>
    <w:rsid w:val="008E6A9D"/>
    <w:rsid w:val="008E7250"/>
    <w:rsid w:val="008E7CA9"/>
    <w:rsid w:val="008E7F29"/>
    <w:rsid w:val="008E7F3D"/>
    <w:rsid w:val="008F048C"/>
    <w:rsid w:val="008F084B"/>
    <w:rsid w:val="008F1664"/>
    <w:rsid w:val="008F1895"/>
    <w:rsid w:val="008F1A22"/>
    <w:rsid w:val="008F21BF"/>
    <w:rsid w:val="008F2210"/>
    <w:rsid w:val="008F265F"/>
    <w:rsid w:val="008F26E3"/>
    <w:rsid w:val="008F284B"/>
    <w:rsid w:val="008F2AAA"/>
    <w:rsid w:val="008F328B"/>
    <w:rsid w:val="008F355A"/>
    <w:rsid w:val="008F3A1A"/>
    <w:rsid w:val="008F3A2E"/>
    <w:rsid w:val="008F3CB7"/>
    <w:rsid w:val="008F3FE2"/>
    <w:rsid w:val="008F4621"/>
    <w:rsid w:val="008F5397"/>
    <w:rsid w:val="008F557A"/>
    <w:rsid w:val="008F559A"/>
    <w:rsid w:val="008F61C4"/>
    <w:rsid w:val="008F64BF"/>
    <w:rsid w:val="008F6956"/>
    <w:rsid w:val="008F7245"/>
    <w:rsid w:val="008F73AA"/>
    <w:rsid w:val="008F7464"/>
    <w:rsid w:val="008F7474"/>
    <w:rsid w:val="008F7689"/>
    <w:rsid w:val="008F7A50"/>
    <w:rsid w:val="008F7BA8"/>
    <w:rsid w:val="008F7F83"/>
    <w:rsid w:val="009005E7"/>
    <w:rsid w:val="00900745"/>
    <w:rsid w:val="00900F3A"/>
    <w:rsid w:val="00901216"/>
    <w:rsid w:val="009017F5"/>
    <w:rsid w:val="00903645"/>
    <w:rsid w:val="009049A8"/>
    <w:rsid w:val="00904B4A"/>
    <w:rsid w:val="00905E3F"/>
    <w:rsid w:val="00905F5C"/>
    <w:rsid w:val="00906530"/>
    <w:rsid w:val="00907143"/>
    <w:rsid w:val="0090771F"/>
    <w:rsid w:val="009104FD"/>
    <w:rsid w:val="00910801"/>
    <w:rsid w:val="009110CB"/>
    <w:rsid w:val="00911466"/>
    <w:rsid w:val="00911603"/>
    <w:rsid w:val="00911AEC"/>
    <w:rsid w:val="00911C01"/>
    <w:rsid w:val="00912B48"/>
    <w:rsid w:val="009138E5"/>
    <w:rsid w:val="00914044"/>
    <w:rsid w:val="0091432E"/>
    <w:rsid w:val="0091434D"/>
    <w:rsid w:val="009143BC"/>
    <w:rsid w:val="0091446F"/>
    <w:rsid w:val="00914828"/>
    <w:rsid w:val="009151E7"/>
    <w:rsid w:val="0091553E"/>
    <w:rsid w:val="00915841"/>
    <w:rsid w:val="00915DB5"/>
    <w:rsid w:val="00915E8F"/>
    <w:rsid w:val="00916F9B"/>
    <w:rsid w:val="00917944"/>
    <w:rsid w:val="009179FF"/>
    <w:rsid w:val="00920147"/>
    <w:rsid w:val="00920247"/>
    <w:rsid w:val="0092050B"/>
    <w:rsid w:val="00921714"/>
    <w:rsid w:val="009218E0"/>
    <w:rsid w:val="00921DAB"/>
    <w:rsid w:val="00922542"/>
    <w:rsid w:val="009227BD"/>
    <w:rsid w:val="009229F9"/>
    <w:rsid w:val="009231DE"/>
    <w:rsid w:val="00923388"/>
    <w:rsid w:val="00923C75"/>
    <w:rsid w:val="00923C85"/>
    <w:rsid w:val="0092496A"/>
    <w:rsid w:val="00924C04"/>
    <w:rsid w:val="00924C45"/>
    <w:rsid w:val="00924D85"/>
    <w:rsid w:val="00924E91"/>
    <w:rsid w:val="0092540A"/>
    <w:rsid w:val="009257F0"/>
    <w:rsid w:val="009258E9"/>
    <w:rsid w:val="009260DB"/>
    <w:rsid w:val="00926663"/>
    <w:rsid w:val="009266FF"/>
    <w:rsid w:val="00926B18"/>
    <w:rsid w:val="00926B77"/>
    <w:rsid w:val="00926E52"/>
    <w:rsid w:val="009276AE"/>
    <w:rsid w:val="00927A47"/>
    <w:rsid w:val="00927A4C"/>
    <w:rsid w:val="009302C4"/>
    <w:rsid w:val="00930833"/>
    <w:rsid w:val="00930920"/>
    <w:rsid w:val="0093177E"/>
    <w:rsid w:val="00931A25"/>
    <w:rsid w:val="00931BE9"/>
    <w:rsid w:val="00931F55"/>
    <w:rsid w:val="00932332"/>
    <w:rsid w:val="009323CE"/>
    <w:rsid w:val="009329DB"/>
    <w:rsid w:val="00933251"/>
    <w:rsid w:val="009333FC"/>
    <w:rsid w:val="00933AAB"/>
    <w:rsid w:val="00934713"/>
    <w:rsid w:val="00934BD2"/>
    <w:rsid w:val="00935B23"/>
    <w:rsid w:val="00935D7F"/>
    <w:rsid w:val="00935DED"/>
    <w:rsid w:val="00935F18"/>
    <w:rsid w:val="0093634D"/>
    <w:rsid w:val="009363EF"/>
    <w:rsid w:val="00936621"/>
    <w:rsid w:val="00936CB0"/>
    <w:rsid w:val="009372C8"/>
    <w:rsid w:val="0093762F"/>
    <w:rsid w:val="009377A5"/>
    <w:rsid w:val="00937867"/>
    <w:rsid w:val="009401B8"/>
    <w:rsid w:val="00940E6D"/>
    <w:rsid w:val="009410D0"/>
    <w:rsid w:val="00941F46"/>
    <w:rsid w:val="00941FDC"/>
    <w:rsid w:val="00942038"/>
    <w:rsid w:val="00942F15"/>
    <w:rsid w:val="00942FBD"/>
    <w:rsid w:val="0094325E"/>
    <w:rsid w:val="0094362A"/>
    <w:rsid w:val="0094393A"/>
    <w:rsid w:val="00943ED9"/>
    <w:rsid w:val="00945B66"/>
    <w:rsid w:val="00945D6E"/>
    <w:rsid w:val="00945F89"/>
    <w:rsid w:val="009462B4"/>
    <w:rsid w:val="009468E6"/>
    <w:rsid w:val="00946909"/>
    <w:rsid w:val="009472B9"/>
    <w:rsid w:val="00947888"/>
    <w:rsid w:val="00947993"/>
    <w:rsid w:val="00950289"/>
    <w:rsid w:val="009504B4"/>
    <w:rsid w:val="00950D62"/>
    <w:rsid w:val="00951336"/>
    <w:rsid w:val="0095189C"/>
    <w:rsid w:val="00952096"/>
    <w:rsid w:val="0095341E"/>
    <w:rsid w:val="009534F8"/>
    <w:rsid w:val="00953B6A"/>
    <w:rsid w:val="00953CAB"/>
    <w:rsid w:val="00953E78"/>
    <w:rsid w:val="00954547"/>
    <w:rsid w:val="00955655"/>
    <w:rsid w:val="00955A64"/>
    <w:rsid w:val="00956A35"/>
    <w:rsid w:val="00956D83"/>
    <w:rsid w:val="00956DA5"/>
    <w:rsid w:val="00956F57"/>
    <w:rsid w:val="009579DE"/>
    <w:rsid w:val="00957D2E"/>
    <w:rsid w:val="009601B5"/>
    <w:rsid w:val="00960240"/>
    <w:rsid w:val="009605B7"/>
    <w:rsid w:val="009605D0"/>
    <w:rsid w:val="00960A2A"/>
    <w:rsid w:val="0096149C"/>
    <w:rsid w:val="009614D4"/>
    <w:rsid w:val="009614E1"/>
    <w:rsid w:val="00961A21"/>
    <w:rsid w:val="00961D22"/>
    <w:rsid w:val="00961F4F"/>
    <w:rsid w:val="00962391"/>
    <w:rsid w:val="0096330F"/>
    <w:rsid w:val="009634C1"/>
    <w:rsid w:val="00964E0F"/>
    <w:rsid w:val="0096555C"/>
    <w:rsid w:val="009658A8"/>
    <w:rsid w:val="009661B4"/>
    <w:rsid w:val="00966AF2"/>
    <w:rsid w:val="00966F48"/>
    <w:rsid w:val="009670F7"/>
    <w:rsid w:val="009671BB"/>
    <w:rsid w:val="00967A37"/>
    <w:rsid w:val="009701A0"/>
    <w:rsid w:val="00970889"/>
    <w:rsid w:val="009709E6"/>
    <w:rsid w:val="00970A04"/>
    <w:rsid w:val="009710D5"/>
    <w:rsid w:val="009718C2"/>
    <w:rsid w:val="00971A95"/>
    <w:rsid w:val="00972DA1"/>
    <w:rsid w:val="00972F92"/>
    <w:rsid w:val="00973B2C"/>
    <w:rsid w:val="00973D08"/>
    <w:rsid w:val="00973D7F"/>
    <w:rsid w:val="00974222"/>
    <w:rsid w:val="009745FD"/>
    <w:rsid w:val="00974E51"/>
    <w:rsid w:val="00975192"/>
    <w:rsid w:val="00976242"/>
    <w:rsid w:val="00976323"/>
    <w:rsid w:val="009766E2"/>
    <w:rsid w:val="00977A8F"/>
    <w:rsid w:val="00977BFE"/>
    <w:rsid w:val="00981384"/>
    <w:rsid w:val="00981557"/>
    <w:rsid w:val="00981CE1"/>
    <w:rsid w:val="009821EA"/>
    <w:rsid w:val="00982224"/>
    <w:rsid w:val="00982DD0"/>
    <w:rsid w:val="00983177"/>
    <w:rsid w:val="009832BF"/>
    <w:rsid w:val="00983309"/>
    <w:rsid w:val="00984106"/>
    <w:rsid w:val="009841D6"/>
    <w:rsid w:val="00984227"/>
    <w:rsid w:val="00985807"/>
    <w:rsid w:val="00985AD5"/>
    <w:rsid w:val="00986C53"/>
    <w:rsid w:val="00987374"/>
    <w:rsid w:val="0099005B"/>
    <w:rsid w:val="009900C3"/>
    <w:rsid w:val="00990260"/>
    <w:rsid w:val="00990634"/>
    <w:rsid w:val="009907EE"/>
    <w:rsid w:val="009908EC"/>
    <w:rsid w:val="00991442"/>
    <w:rsid w:val="00991D9E"/>
    <w:rsid w:val="00992846"/>
    <w:rsid w:val="009933DB"/>
    <w:rsid w:val="00993616"/>
    <w:rsid w:val="00994362"/>
    <w:rsid w:val="00994598"/>
    <w:rsid w:val="00995005"/>
    <w:rsid w:val="00995376"/>
    <w:rsid w:val="00996BA4"/>
    <w:rsid w:val="0099779E"/>
    <w:rsid w:val="009A006E"/>
    <w:rsid w:val="009A02EB"/>
    <w:rsid w:val="009A03DE"/>
    <w:rsid w:val="009A0EB2"/>
    <w:rsid w:val="009A1777"/>
    <w:rsid w:val="009A21F7"/>
    <w:rsid w:val="009A24DB"/>
    <w:rsid w:val="009A2B70"/>
    <w:rsid w:val="009A2F54"/>
    <w:rsid w:val="009A38FE"/>
    <w:rsid w:val="009A3D7A"/>
    <w:rsid w:val="009A41B7"/>
    <w:rsid w:val="009A4BEC"/>
    <w:rsid w:val="009A4EF4"/>
    <w:rsid w:val="009A595E"/>
    <w:rsid w:val="009A5D2B"/>
    <w:rsid w:val="009A5FE4"/>
    <w:rsid w:val="009A6C93"/>
    <w:rsid w:val="009A70B0"/>
    <w:rsid w:val="009A7718"/>
    <w:rsid w:val="009A7885"/>
    <w:rsid w:val="009A7BC4"/>
    <w:rsid w:val="009B09AE"/>
    <w:rsid w:val="009B0FA1"/>
    <w:rsid w:val="009B11B4"/>
    <w:rsid w:val="009B1887"/>
    <w:rsid w:val="009B2033"/>
    <w:rsid w:val="009B24F8"/>
    <w:rsid w:val="009B2812"/>
    <w:rsid w:val="009B285D"/>
    <w:rsid w:val="009B2895"/>
    <w:rsid w:val="009B28EE"/>
    <w:rsid w:val="009B342B"/>
    <w:rsid w:val="009B36D6"/>
    <w:rsid w:val="009B3F83"/>
    <w:rsid w:val="009B4287"/>
    <w:rsid w:val="009B4946"/>
    <w:rsid w:val="009B49F1"/>
    <w:rsid w:val="009B5222"/>
    <w:rsid w:val="009B5917"/>
    <w:rsid w:val="009B5A98"/>
    <w:rsid w:val="009B5E70"/>
    <w:rsid w:val="009B6648"/>
    <w:rsid w:val="009B6BBD"/>
    <w:rsid w:val="009B6E7E"/>
    <w:rsid w:val="009B75D0"/>
    <w:rsid w:val="009B79AD"/>
    <w:rsid w:val="009C0494"/>
    <w:rsid w:val="009C0903"/>
    <w:rsid w:val="009C1853"/>
    <w:rsid w:val="009C2462"/>
    <w:rsid w:val="009C437D"/>
    <w:rsid w:val="009C4600"/>
    <w:rsid w:val="009C478B"/>
    <w:rsid w:val="009C58D2"/>
    <w:rsid w:val="009C5C41"/>
    <w:rsid w:val="009C5C75"/>
    <w:rsid w:val="009C6071"/>
    <w:rsid w:val="009C6593"/>
    <w:rsid w:val="009C689F"/>
    <w:rsid w:val="009C6C3D"/>
    <w:rsid w:val="009C6EC1"/>
    <w:rsid w:val="009C77CA"/>
    <w:rsid w:val="009C7C17"/>
    <w:rsid w:val="009C7CAB"/>
    <w:rsid w:val="009C7F0A"/>
    <w:rsid w:val="009D02AB"/>
    <w:rsid w:val="009D10A6"/>
    <w:rsid w:val="009D1B6B"/>
    <w:rsid w:val="009D1E4C"/>
    <w:rsid w:val="009D1ED3"/>
    <w:rsid w:val="009D2379"/>
    <w:rsid w:val="009D2996"/>
    <w:rsid w:val="009D3386"/>
    <w:rsid w:val="009D3882"/>
    <w:rsid w:val="009D3D08"/>
    <w:rsid w:val="009D3D9C"/>
    <w:rsid w:val="009D3FF9"/>
    <w:rsid w:val="009D4059"/>
    <w:rsid w:val="009D4967"/>
    <w:rsid w:val="009D4EBC"/>
    <w:rsid w:val="009D507E"/>
    <w:rsid w:val="009D50F7"/>
    <w:rsid w:val="009D54A4"/>
    <w:rsid w:val="009D5526"/>
    <w:rsid w:val="009D56DD"/>
    <w:rsid w:val="009D6821"/>
    <w:rsid w:val="009D6D2A"/>
    <w:rsid w:val="009D7680"/>
    <w:rsid w:val="009D769E"/>
    <w:rsid w:val="009D797D"/>
    <w:rsid w:val="009E0BC0"/>
    <w:rsid w:val="009E0EED"/>
    <w:rsid w:val="009E0F66"/>
    <w:rsid w:val="009E12F9"/>
    <w:rsid w:val="009E149F"/>
    <w:rsid w:val="009E16A1"/>
    <w:rsid w:val="009E1E66"/>
    <w:rsid w:val="009E2465"/>
    <w:rsid w:val="009E27A8"/>
    <w:rsid w:val="009E2855"/>
    <w:rsid w:val="009E34F5"/>
    <w:rsid w:val="009E3981"/>
    <w:rsid w:val="009E4134"/>
    <w:rsid w:val="009E4310"/>
    <w:rsid w:val="009E4ABB"/>
    <w:rsid w:val="009E4FCA"/>
    <w:rsid w:val="009E6403"/>
    <w:rsid w:val="009E647F"/>
    <w:rsid w:val="009E69F6"/>
    <w:rsid w:val="009E71DB"/>
    <w:rsid w:val="009E7469"/>
    <w:rsid w:val="009E7D51"/>
    <w:rsid w:val="009F032A"/>
    <w:rsid w:val="009F0C9B"/>
    <w:rsid w:val="009F0FB2"/>
    <w:rsid w:val="009F1324"/>
    <w:rsid w:val="009F13A0"/>
    <w:rsid w:val="009F233A"/>
    <w:rsid w:val="009F274D"/>
    <w:rsid w:val="009F2D4E"/>
    <w:rsid w:val="009F320C"/>
    <w:rsid w:val="009F366E"/>
    <w:rsid w:val="009F410F"/>
    <w:rsid w:val="009F448D"/>
    <w:rsid w:val="009F4858"/>
    <w:rsid w:val="009F4A09"/>
    <w:rsid w:val="009F50DC"/>
    <w:rsid w:val="009F5644"/>
    <w:rsid w:val="009F5FA9"/>
    <w:rsid w:val="00A003E3"/>
    <w:rsid w:val="00A00D37"/>
    <w:rsid w:val="00A012BC"/>
    <w:rsid w:val="00A013AD"/>
    <w:rsid w:val="00A01542"/>
    <w:rsid w:val="00A01724"/>
    <w:rsid w:val="00A01779"/>
    <w:rsid w:val="00A0194C"/>
    <w:rsid w:val="00A01AB5"/>
    <w:rsid w:val="00A020D0"/>
    <w:rsid w:val="00A026C5"/>
    <w:rsid w:val="00A02BF3"/>
    <w:rsid w:val="00A0451C"/>
    <w:rsid w:val="00A04641"/>
    <w:rsid w:val="00A04A04"/>
    <w:rsid w:val="00A04D31"/>
    <w:rsid w:val="00A05D34"/>
    <w:rsid w:val="00A05DD9"/>
    <w:rsid w:val="00A05FFB"/>
    <w:rsid w:val="00A060F8"/>
    <w:rsid w:val="00A06C96"/>
    <w:rsid w:val="00A06F9F"/>
    <w:rsid w:val="00A079C9"/>
    <w:rsid w:val="00A07D78"/>
    <w:rsid w:val="00A10669"/>
    <w:rsid w:val="00A10A18"/>
    <w:rsid w:val="00A114C3"/>
    <w:rsid w:val="00A11860"/>
    <w:rsid w:val="00A11C3F"/>
    <w:rsid w:val="00A11CEE"/>
    <w:rsid w:val="00A11CF5"/>
    <w:rsid w:val="00A12259"/>
    <w:rsid w:val="00A1242C"/>
    <w:rsid w:val="00A128A2"/>
    <w:rsid w:val="00A12C62"/>
    <w:rsid w:val="00A12CE8"/>
    <w:rsid w:val="00A13BF3"/>
    <w:rsid w:val="00A1452B"/>
    <w:rsid w:val="00A1491B"/>
    <w:rsid w:val="00A14E49"/>
    <w:rsid w:val="00A14FF0"/>
    <w:rsid w:val="00A15276"/>
    <w:rsid w:val="00A1680E"/>
    <w:rsid w:val="00A17512"/>
    <w:rsid w:val="00A2009F"/>
    <w:rsid w:val="00A20813"/>
    <w:rsid w:val="00A20B69"/>
    <w:rsid w:val="00A20CB9"/>
    <w:rsid w:val="00A20ED8"/>
    <w:rsid w:val="00A22363"/>
    <w:rsid w:val="00A2237B"/>
    <w:rsid w:val="00A22776"/>
    <w:rsid w:val="00A228AF"/>
    <w:rsid w:val="00A23616"/>
    <w:rsid w:val="00A23925"/>
    <w:rsid w:val="00A23F91"/>
    <w:rsid w:val="00A24184"/>
    <w:rsid w:val="00A241F8"/>
    <w:rsid w:val="00A2485C"/>
    <w:rsid w:val="00A24F5F"/>
    <w:rsid w:val="00A255D4"/>
    <w:rsid w:val="00A2677B"/>
    <w:rsid w:val="00A27CD4"/>
    <w:rsid w:val="00A3019E"/>
    <w:rsid w:val="00A30295"/>
    <w:rsid w:val="00A303AA"/>
    <w:rsid w:val="00A3053F"/>
    <w:rsid w:val="00A30AF2"/>
    <w:rsid w:val="00A30F23"/>
    <w:rsid w:val="00A3105C"/>
    <w:rsid w:val="00A311ED"/>
    <w:rsid w:val="00A3187C"/>
    <w:rsid w:val="00A318C2"/>
    <w:rsid w:val="00A31910"/>
    <w:rsid w:val="00A31B9B"/>
    <w:rsid w:val="00A323D0"/>
    <w:rsid w:val="00A3264F"/>
    <w:rsid w:val="00A326BB"/>
    <w:rsid w:val="00A32830"/>
    <w:rsid w:val="00A328C7"/>
    <w:rsid w:val="00A32E71"/>
    <w:rsid w:val="00A33151"/>
    <w:rsid w:val="00A339E3"/>
    <w:rsid w:val="00A33ADC"/>
    <w:rsid w:val="00A33C01"/>
    <w:rsid w:val="00A33C65"/>
    <w:rsid w:val="00A33F59"/>
    <w:rsid w:val="00A34647"/>
    <w:rsid w:val="00A3483B"/>
    <w:rsid w:val="00A3485C"/>
    <w:rsid w:val="00A348E6"/>
    <w:rsid w:val="00A34D2B"/>
    <w:rsid w:val="00A354BC"/>
    <w:rsid w:val="00A3575E"/>
    <w:rsid w:val="00A35870"/>
    <w:rsid w:val="00A36837"/>
    <w:rsid w:val="00A36D24"/>
    <w:rsid w:val="00A36DE8"/>
    <w:rsid w:val="00A4028A"/>
    <w:rsid w:val="00A41475"/>
    <w:rsid w:val="00A41C07"/>
    <w:rsid w:val="00A42EB5"/>
    <w:rsid w:val="00A42F5B"/>
    <w:rsid w:val="00A4317F"/>
    <w:rsid w:val="00A4324E"/>
    <w:rsid w:val="00A43ECD"/>
    <w:rsid w:val="00A44191"/>
    <w:rsid w:val="00A4483A"/>
    <w:rsid w:val="00A44D9B"/>
    <w:rsid w:val="00A4585D"/>
    <w:rsid w:val="00A46123"/>
    <w:rsid w:val="00A461DD"/>
    <w:rsid w:val="00A4686F"/>
    <w:rsid w:val="00A46BCF"/>
    <w:rsid w:val="00A46F2C"/>
    <w:rsid w:val="00A47906"/>
    <w:rsid w:val="00A50199"/>
    <w:rsid w:val="00A503B6"/>
    <w:rsid w:val="00A52041"/>
    <w:rsid w:val="00A52230"/>
    <w:rsid w:val="00A5259F"/>
    <w:rsid w:val="00A53010"/>
    <w:rsid w:val="00A530A0"/>
    <w:rsid w:val="00A53411"/>
    <w:rsid w:val="00A53779"/>
    <w:rsid w:val="00A53C0F"/>
    <w:rsid w:val="00A53F79"/>
    <w:rsid w:val="00A5547B"/>
    <w:rsid w:val="00A55534"/>
    <w:rsid w:val="00A562E1"/>
    <w:rsid w:val="00A56D32"/>
    <w:rsid w:val="00A56F96"/>
    <w:rsid w:val="00A574D1"/>
    <w:rsid w:val="00A57CE1"/>
    <w:rsid w:val="00A60844"/>
    <w:rsid w:val="00A61E56"/>
    <w:rsid w:val="00A61E7F"/>
    <w:rsid w:val="00A61E83"/>
    <w:rsid w:val="00A61FA1"/>
    <w:rsid w:val="00A6200A"/>
    <w:rsid w:val="00A62669"/>
    <w:rsid w:val="00A63AB2"/>
    <w:rsid w:val="00A640E9"/>
    <w:rsid w:val="00A64BD8"/>
    <w:rsid w:val="00A6511B"/>
    <w:rsid w:val="00A6698D"/>
    <w:rsid w:val="00A66C78"/>
    <w:rsid w:val="00A66D03"/>
    <w:rsid w:val="00A7040B"/>
    <w:rsid w:val="00A7084D"/>
    <w:rsid w:val="00A70BBA"/>
    <w:rsid w:val="00A70D86"/>
    <w:rsid w:val="00A71082"/>
    <w:rsid w:val="00A71185"/>
    <w:rsid w:val="00A711DE"/>
    <w:rsid w:val="00A712B6"/>
    <w:rsid w:val="00A717D1"/>
    <w:rsid w:val="00A718F7"/>
    <w:rsid w:val="00A720C9"/>
    <w:rsid w:val="00A728D4"/>
    <w:rsid w:val="00A72A2E"/>
    <w:rsid w:val="00A72C18"/>
    <w:rsid w:val="00A73507"/>
    <w:rsid w:val="00A73650"/>
    <w:rsid w:val="00A73771"/>
    <w:rsid w:val="00A737BA"/>
    <w:rsid w:val="00A73EF1"/>
    <w:rsid w:val="00A740E8"/>
    <w:rsid w:val="00A74145"/>
    <w:rsid w:val="00A74FBB"/>
    <w:rsid w:val="00A753CA"/>
    <w:rsid w:val="00A75BB6"/>
    <w:rsid w:val="00A76AF9"/>
    <w:rsid w:val="00A76D14"/>
    <w:rsid w:val="00A774BD"/>
    <w:rsid w:val="00A803D0"/>
    <w:rsid w:val="00A80820"/>
    <w:rsid w:val="00A80890"/>
    <w:rsid w:val="00A8136B"/>
    <w:rsid w:val="00A8140E"/>
    <w:rsid w:val="00A819A4"/>
    <w:rsid w:val="00A81B91"/>
    <w:rsid w:val="00A81E95"/>
    <w:rsid w:val="00A8225C"/>
    <w:rsid w:val="00A83645"/>
    <w:rsid w:val="00A83ED8"/>
    <w:rsid w:val="00A84FC7"/>
    <w:rsid w:val="00A84FED"/>
    <w:rsid w:val="00A850A3"/>
    <w:rsid w:val="00A85431"/>
    <w:rsid w:val="00A86177"/>
    <w:rsid w:val="00A86D2F"/>
    <w:rsid w:val="00A876B5"/>
    <w:rsid w:val="00A87D1D"/>
    <w:rsid w:val="00A87F28"/>
    <w:rsid w:val="00A90186"/>
    <w:rsid w:val="00A9158C"/>
    <w:rsid w:val="00A91C66"/>
    <w:rsid w:val="00A92155"/>
    <w:rsid w:val="00A921FD"/>
    <w:rsid w:val="00A9242B"/>
    <w:rsid w:val="00A92686"/>
    <w:rsid w:val="00A92A14"/>
    <w:rsid w:val="00A92B0F"/>
    <w:rsid w:val="00A92B24"/>
    <w:rsid w:val="00A93133"/>
    <w:rsid w:val="00A935BA"/>
    <w:rsid w:val="00A93CA1"/>
    <w:rsid w:val="00A9439C"/>
    <w:rsid w:val="00A94592"/>
    <w:rsid w:val="00A94ABA"/>
    <w:rsid w:val="00A951A7"/>
    <w:rsid w:val="00A95239"/>
    <w:rsid w:val="00A95440"/>
    <w:rsid w:val="00A955A8"/>
    <w:rsid w:val="00A95A79"/>
    <w:rsid w:val="00A95C2B"/>
    <w:rsid w:val="00A95F8C"/>
    <w:rsid w:val="00A966A9"/>
    <w:rsid w:val="00A97148"/>
    <w:rsid w:val="00A9733E"/>
    <w:rsid w:val="00A97458"/>
    <w:rsid w:val="00A975FC"/>
    <w:rsid w:val="00A97DDC"/>
    <w:rsid w:val="00AA0C84"/>
    <w:rsid w:val="00AA0E96"/>
    <w:rsid w:val="00AA1175"/>
    <w:rsid w:val="00AA11A9"/>
    <w:rsid w:val="00AA2134"/>
    <w:rsid w:val="00AA23A8"/>
    <w:rsid w:val="00AA23D5"/>
    <w:rsid w:val="00AA37E5"/>
    <w:rsid w:val="00AA3C49"/>
    <w:rsid w:val="00AA3DD4"/>
    <w:rsid w:val="00AA4937"/>
    <w:rsid w:val="00AA4DA1"/>
    <w:rsid w:val="00AA5363"/>
    <w:rsid w:val="00AA5BFE"/>
    <w:rsid w:val="00AA5DEB"/>
    <w:rsid w:val="00AA62BE"/>
    <w:rsid w:val="00AA64F5"/>
    <w:rsid w:val="00AA7651"/>
    <w:rsid w:val="00AA7655"/>
    <w:rsid w:val="00AB0998"/>
    <w:rsid w:val="00AB0A38"/>
    <w:rsid w:val="00AB0F45"/>
    <w:rsid w:val="00AB1CB9"/>
    <w:rsid w:val="00AB20B9"/>
    <w:rsid w:val="00AB3847"/>
    <w:rsid w:val="00AB3D95"/>
    <w:rsid w:val="00AB3DEB"/>
    <w:rsid w:val="00AB4DA4"/>
    <w:rsid w:val="00AB5AA9"/>
    <w:rsid w:val="00AB6201"/>
    <w:rsid w:val="00AB6771"/>
    <w:rsid w:val="00AB7218"/>
    <w:rsid w:val="00AB7483"/>
    <w:rsid w:val="00AB781A"/>
    <w:rsid w:val="00AB7F92"/>
    <w:rsid w:val="00AC0B8B"/>
    <w:rsid w:val="00AC1143"/>
    <w:rsid w:val="00AC141C"/>
    <w:rsid w:val="00AC15D4"/>
    <w:rsid w:val="00AC1925"/>
    <w:rsid w:val="00AC23DE"/>
    <w:rsid w:val="00AC248D"/>
    <w:rsid w:val="00AC2C23"/>
    <w:rsid w:val="00AC31C8"/>
    <w:rsid w:val="00AC3572"/>
    <w:rsid w:val="00AC3910"/>
    <w:rsid w:val="00AC3AD7"/>
    <w:rsid w:val="00AC3E31"/>
    <w:rsid w:val="00AC3F2D"/>
    <w:rsid w:val="00AC49A2"/>
    <w:rsid w:val="00AC5029"/>
    <w:rsid w:val="00AC532B"/>
    <w:rsid w:val="00AC535E"/>
    <w:rsid w:val="00AC55C9"/>
    <w:rsid w:val="00AC6020"/>
    <w:rsid w:val="00AC6349"/>
    <w:rsid w:val="00AC643D"/>
    <w:rsid w:val="00AC6761"/>
    <w:rsid w:val="00AC6E22"/>
    <w:rsid w:val="00AC7994"/>
    <w:rsid w:val="00AC7B15"/>
    <w:rsid w:val="00AD0854"/>
    <w:rsid w:val="00AD0AC8"/>
    <w:rsid w:val="00AD0CD2"/>
    <w:rsid w:val="00AD136C"/>
    <w:rsid w:val="00AD137C"/>
    <w:rsid w:val="00AD23C3"/>
    <w:rsid w:val="00AD256F"/>
    <w:rsid w:val="00AD2742"/>
    <w:rsid w:val="00AD2862"/>
    <w:rsid w:val="00AD2F1A"/>
    <w:rsid w:val="00AD3E1C"/>
    <w:rsid w:val="00AD4EBB"/>
    <w:rsid w:val="00AD541D"/>
    <w:rsid w:val="00AD5D8D"/>
    <w:rsid w:val="00AD5DA3"/>
    <w:rsid w:val="00AD7C10"/>
    <w:rsid w:val="00AD7C6E"/>
    <w:rsid w:val="00AD7CD0"/>
    <w:rsid w:val="00AE007A"/>
    <w:rsid w:val="00AE209D"/>
    <w:rsid w:val="00AE268A"/>
    <w:rsid w:val="00AE2E05"/>
    <w:rsid w:val="00AE3514"/>
    <w:rsid w:val="00AE3C8A"/>
    <w:rsid w:val="00AE3F14"/>
    <w:rsid w:val="00AE4306"/>
    <w:rsid w:val="00AE4867"/>
    <w:rsid w:val="00AE4E06"/>
    <w:rsid w:val="00AE516D"/>
    <w:rsid w:val="00AE5174"/>
    <w:rsid w:val="00AE5548"/>
    <w:rsid w:val="00AE5673"/>
    <w:rsid w:val="00AE57BB"/>
    <w:rsid w:val="00AE5FFC"/>
    <w:rsid w:val="00AE6AA7"/>
    <w:rsid w:val="00AE6CFD"/>
    <w:rsid w:val="00AE7185"/>
    <w:rsid w:val="00AE78E4"/>
    <w:rsid w:val="00AF0DAC"/>
    <w:rsid w:val="00AF0DF8"/>
    <w:rsid w:val="00AF1771"/>
    <w:rsid w:val="00AF1C9D"/>
    <w:rsid w:val="00AF1E33"/>
    <w:rsid w:val="00AF213B"/>
    <w:rsid w:val="00AF2852"/>
    <w:rsid w:val="00AF2D84"/>
    <w:rsid w:val="00AF35D8"/>
    <w:rsid w:val="00AF40B6"/>
    <w:rsid w:val="00AF4178"/>
    <w:rsid w:val="00AF4DB2"/>
    <w:rsid w:val="00AF5838"/>
    <w:rsid w:val="00AF604F"/>
    <w:rsid w:val="00AF68EF"/>
    <w:rsid w:val="00AF7209"/>
    <w:rsid w:val="00B00060"/>
    <w:rsid w:val="00B00383"/>
    <w:rsid w:val="00B003A3"/>
    <w:rsid w:val="00B00E9D"/>
    <w:rsid w:val="00B00F09"/>
    <w:rsid w:val="00B015CA"/>
    <w:rsid w:val="00B01724"/>
    <w:rsid w:val="00B0194D"/>
    <w:rsid w:val="00B01E92"/>
    <w:rsid w:val="00B024F7"/>
    <w:rsid w:val="00B02546"/>
    <w:rsid w:val="00B0289A"/>
    <w:rsid w:val="00B03203"/>
    <w:rsid w:val="00B03CB2"/>
    <w:rsid w:val="00B04349"/>
    <w:rsid w:val="00B04374"/>
    <w:rsid w:val="00B0458F"/>
    <w:rsid w:val="00B0467A"/>
    <w:rsid w:val="00B04851"/>
    <w:rsid w:val="00B04DF9"/>
    <w:rsid w:val="00B05388"/>
    <w:rsid w:val="00B057B5"/>
    <w:rsid w:val="00B0596C"/>
    <w:rsid w:val="00B063E0"/>
    <w:rsid w:val="00B06754"/>
    <w:rsid w:val="00B06907"/>
    <w:rsid w:val="00B07299"/>
    <w:rsid w:val="00B07517"/>
    <w:rsid w:val="00B10217"/>
    <w:rsid w:val="00B1172C"/>
    <w:rsid w:val="00B117BB"/>
    <w:rsid w:val="00B11851"/>
    <w:rsid w:val="00B11ABB"/>
    <w:rsid w:val="00B11DE8"/>
    <w:rsid w:val="00B12675"/>
    <w:rsid w:val="00B12FD4"/>
    <w:rsid w:val="00B13E62"/>
    <w:rsid w:val="00B13E8D"/>
    <w:rsid w:val="00B1447D"/>
    <w:rsid w:val="00B1471D"/>
    <w:rsid w:val="00B149D9"/>
    <w:rsid w:val="00B16085"/>
    <w:rsid w:val="00B20080"/>
    <w:rsid w:val="00B204AE"/>
    <w:rsid w:val="00B20504"/>
    <w:rsid w:val="00B20F1A"/>
    <w:rsid w:val="00B21072"/>
    <w:rsid w:val="00B2169C"/>
    <w:rsid w:val="00B21997"/>
    <w:rsid w:val="00B220A4"/>
    <w:rsid w:val="00B22242"/>
    <w:rsid w:val="00B22A5D"/>
    <w:rsid w:val="00B22A8C"/>
    <w:rsid w:val="00B2377E"/>
    <w:rsid w:val="00B24AC7"/>
    <w:rsid w:val="00B24E45"/>
    <w:rsid w:val="00B27BBE"/>
    <w:rsid w:val="00B30465"/>
    <w:rsid w:val="00B306BA"/>
    <w:rsid w:val="00B309E7"/>
    <w:rsid w:val="00B31EA2"/>
    <w:rsid w:val="00B32458"/>
    <w:rsid w:val="00B32725"/>
    <w:rsid w:val="00B32D60"/>
    <w:rsid w:val="00B33322"/>
    <w:rsid w:val="00B3350E"/>
    <w:rsid w:val="00B33B5C"/>
    <w:rsid w:val="00B33C87"/>
    <w:rsid w:val="00B34433"/>
    <w:rsid w:val="00B3460C"/>
    <w:rsid w:val="00B34A09"/>
    <w:rsid w:val="00B34AC8"/>
    <w:rsid w:val="00B34C06"/>
    <w:rsid w:val="00B34F79"/>
    <w:rsid w:val="00B359DE"/>
    <w:rsid w:val="00B363B7"/>
    <w:rsid w:val="00B3722E"/>
    <w:rsid w:val="00B3731A"/>
    <w:rsid w:val="00B37592"/>
    <w:rsid w:val="00B376CC"/>
    <w:rsid w:val="00B37C41"/>
    <w:rsid w:val="00B37FD9"/>
    <w:rsid w:val="00B4047E"/>
    <w:rsid w:val="00B40A7C"/>
    <w:rsid w:val="00B40D39"/>
    <w:rsid w:val="00B41050"/>
    <w:rsid w:val="00B422C5"/>
    <w:rsid w:val="00B42350"/>
    <w:rsid w:val="00B43BBC"/>
    <w:rsid w:val="00B43D87"/>
    <w:rsid w:val="00B43DCE"/>
    <w:rsid w:val="00B44558"/>
    <w:rsid w:val="00B44C3E"/>
    <w:rsid w:val="00B45432"/>
    <w:rsid w:val="00B45AED"/>
    <w:rsid w:val="00B45F2F"/>
    <w:rsid w:val="00B46CEB"/>
    <w:rsid w:val="00B4702F"/>
    <w:rsid w:val="00B473E7"/>
    <w:rsid w:val="00B4788C"/>
    <w:rsid w:val="00B47E28"/>
    <w:rsid w:val="00B47EC3"/>
    <w:rsid w:val="00B50045"/>
    <w:rsid w:val="00B50128"/>
    <w:rsid w:val="00B50689"/>
    <w:rsid w:val="00B50DDB"/>
    <w:rsid w:val="00B51D04"/>
    <w:rsid w:val="00B52967"/>
    <w:rsid w:val="00B5385F"/>
    <w:rsid w:val="00B55010"/>
    <w:rsid w:val="00B55CD3"/>
    <w:rsid w:val="00B55FE5"/>
    <w:rsid w:val="00B5663B"/>
    <w:rsid w:val="00B572DE"/>
    <w:rsid w:val="00B576AC"/>
    <w:rsid w:val="00B576B4"/>
    <w:rsid w:val="00B57B09"/>
    <w:rsid w:val="00B60091"/>
    <w:rsid w:val="00B6027F"/>
    <w:rsid w:val="00B6066D"/>
    <w:rsid w:val="00B616AD"/>
    <w:rsid w:val="00B61C7B"/>
    <w:rsid w:val="00B61F09"/>
    <w:rsid w:val="00B62088"/>
    <w:rsid w:val="00B626DD"/>
    <w:rsid w:val="00B62F60"/>
    <w:rsid w:val="00B63660"/>
    <w:rsid w:val="00B63E80"/>
    <w:rsid w:val="00B644DC"/>
    <w:rsid w:val="00B64874"/>
    <w:rsid w:val="00B6508A"/>
    <w:rsid w:val="00B659FD"/>
    <w:rsid w:val="00B66147"/>
    <w:rsid w:val="00B66257"/>
    <w:rsid w:val="00B6661D"/>
    <w:rsid w:val="00B668BB"/>
    <w:rsid w:val="00B67314"/>
    <w:rsid w:val="00B67369"/>
    <w:rsid w:val="00B678A5"/>
    <w:rsid w:val="00B67E2A"/>
    <w:rsid w:val="00B67FE0"/>
    <w:rsid w:val="00B703AA"/>
    <w:rsid w:val="00B704D0"/>
    <w:rsid w:val="00B70F45"/>
    <w:rsid w:val="00B71C56"/>
    <w:rsid w:val="00B72031"/>
    <w:rsid w:val="00B72226"/>
    <w:rsid w:val="00B72262"/>
    <w:rsid w:val="00B72BA1"/>
    <w:rsid w:val="00B73160"/>
    <w:rsid w:val="00B7354D"/>
    <w:rsid w:val="00B739BF"/>
    <w:rsid w:val="00B73F7A"/>
    <w:rsid w:val="00B748C8"/>
    <w:rsid w:val="00B761D8"/>
    <w:rsid w:val="00B76B36"/>
    <w:rsid w:val="00B76E7D"/>
    <w:rsid w:val="00B7719D"/>
    <w:rsid w:val="00B7734C"/>
    <w:rsid w:val="00B77859"/>
    <w:rsid w:val="00B8116C"/>
    <w:rsid w:val="00B81303"/>
    <w:rsid w:val="00B82536"/>
    <w:rsid w:val="00B82610"/>
    <w:rsid w:val="00B8285F"/>
    <w:rsid w:val="00B82E9C"/>
    <w:rsid w:val="00B839CD"/>
    <w:rsid w:val="00B83F3D"/>
    <w:rsid w:val="00B84980"/>
    <w:rsid w:val="00B84F4B"/>
    <w:rsid w:val="00B8543E"/>
    <w:rsid w:val="00B85531"/>
    <w:rsid w:val="00B85A54"/>
    <w:rsid w:val="00B86284"/>
    <w:rsid w:val="00B87839"/>
    <w:rsid w:val="00B905FA"/>
    <w:rsid w:val="00B90CFD"/>
    <w:rsid w:val="00B90F00"/>
    <w:rsid w:val="00B91AC6"/>
    <w:rsid w:val="00B91B0D"/>
    <w:rsid w:val="00B9206B"/>
    <w:rsid w:val="00B9233F"/>
    <w:rsid w:val="00B927C1"/>
    <w:rsid w:val="00B928F0"/>
    <w:rsid w:val="00B92AC1"/>
    <w:rsid w:val="00B93472"/>
    <w:rsid w:val="00B93A30"/>
    <w:rsid w:val="00B94044"/>
    <w:rsid w:val="00B951A4"/>
    <w:rsid w:val="00B95A42"/>
    <w:rsid w:val="00B96D6A"/>
    <w:rsid w:val="00B970F5"/>
    <w:rsid w:val="00B9724F"/>
    <w:rsid w:val="00B973A7"/>
    <w:rsid w:val="00BA01AF"/>
    <w:rsid w:val="00BA093A"/>
    <w:rsid w:val="00BA127A"/>
    <w:rsid w:val="00BA213B"/>
    <w:rsid w:val="00BA2C6E"/>
    <w:rsid w:val="00BA37DC"/>
    <w:rsid w:val="00BA38C2"/>
    <w:rsid w:val="00BA3F38"/>
    <w:rsid w:val="00BA3F94"/>
    <w:rsid w:val="00BA490B"/>
    <w:rsid w:val="00BA4B5A"/>
    <w:rsid w:val="00BA4B61"/>
    <w:rsid w:val="00BA4CB2"/>
    <w:rsid w:val="00BA53E4"/>
    <w:rsid w:val="00BA5935"/>
    <w:rsid w:val="00BA5ADC"/>
    <w:rsid w:val="00BA5CF5"/>
    <w:rsid w:val="00BA61BA"/>
    <w:rsid w:val="00BA7599"/>
    <w:rsid w:val="00BA763A"/>
    <w:rsid w:val="00BA7766"/>
    <w:rsid w:val="00BA7B4C"/>
    <w:rsid w:val="00BA7F79"/>
    <w:rsid w:val="00BB0049"/>
    <w:rsid w:val="00BB09F2"/>
    <w:rsid w:val="00BB1385"/>
    <w:rsid w:val="00BB1436"/>
    <w:rsid w:val="00BB1602"/>
    <w:rsid w:val="00BB25EA"/>
    <w:rsid w:val="00BB2979"/>
    <w:rsid w:val="00BB3899"/>
    <w:rsid w:val="00BB395B"/>
    <w:rsid w:val="00BB4CD0"/>
    <w:rsid w:val="00BB5090"/>
    <w:rsid w:val="00BB54AB"/>
    <w:rsid w:val="00BB59E2"/>
    <w:rsid w:val="00BB6114"/>
    <w:rsid w:val="00BB6758"/>
    <w:rsid w:val="00BB6970"/>
    <w:rsid w:val="00BB7B6A"/>
    <w:rsid w:val="00BC079A"/>
    <w:rsid w:val="00BC0A6D"/>
    <w:rsid w:val="00BC11D1"/>
    <w:rsid w:val="00BC15FE"/>
    <w:rsid w:val="00BC1DB6"/>
    <w:rsid w:val="00BC223E"/>
    <w:rsid w:val="00BC2391"/>
    <w:rsid w:val="00BC3045"/>
    <w:rsid w:val="00BC33A9"/>
    <w:rsid w:val="00BC350F"/>
    <w:rsid w:val="00BC3F8F"/>
    <w:rsid w:val="00BC4321"/>
    <w:rsid w:val="00BC5236"/>
    <w:rsid w:val="00BC5A53"/>
    <w:rsid w:val="00BC6698"/>
    <w:rsid w:val="00BC68E4"/>
    <w:rsid w:val="00BC6BD9"/>
    <w:rsid w:val="00BC6BFB"/>
    <w:rsid w:val="00BC6DFD"/>
    <w:rsid w:val="00BC7A08"/>
    <w:rsid w:val="00BC7AC5"/>
    <w:rsid w:val="00BC7CAA"/>
    <w:rsid w:val="00BD00FC"/>
    <w:rsid w:val="00BD05A1"/>
    <w:rsid w:val="00BD0A78"/>
    <w:rsid w:val="00BD0FF5"/>
    <w:rsid w:val="00BD10E8"/>
    <w:rsid w:val="00BD12A3"/>
    <w:rsid w:val="00BD138C"/>
    <w:rsid w:val="00BD1443"/>
    <w:rsid w:val="00BD1467"/>
    <w:rsid w:val="00BD1BFA"/>
    <w:rsid w:val="00BD1F98"/>
    <w:rsid w:val="00BD3405"/>
    <w:rsid w:val="00BD436B"/>
    <w:rsid w:val="00BD494F"/>
    <w:rsid w:val="00BD4BF3"/>
    <w:rsid w:val="00BD53E3"/>
    <w:rsid w:val="00BD55E2"/>
    <w:rsid w:val="00BD5D47"/>
    <w:rsid w:val="00BD5FAB"/>
    <w:rsid w:val="00BD601F"/>
    <w:rsid w:val="00BD6BC0"/>
    <w:rsid w:val="00BD6D16"/>
    <w:rsid w:val="00BD6E31"/>
    <w:rsid w:val="00BE0048"/>
    <w:rsid w:val="00BE04DB"/>
    <w:rsid w:val="00BE068D"/>
    <w:rsid w:val="00BE06C4"/>
    <w:rsid w:val="00BE070D"/>
    <w:rsid w:val="00BE0917"/>
    <w:rsid w:val="00BE0ABB"/>
    <w:rsid w:val="00BE0C06"/>
    <w:rsid w:val="00BE1118"/>
    <w:rsid w:val="00BE176E"/>
    <w:rsid w:val="00BE1803"/>
    <w:rsid w:val="00BE1893"/>
    <w:rsid w:val="00BE203F"/>
    <w:rsid w:val="00BE2652"/>
    <w:rsid w:val="00BE2EE7"/>
    <w:rsid w:val="00BE3128"/>
    <w:rsid w:val="00BE41B9"/>
    <w:rsid w:val="00BE43E9"/>
    <w:rsid w:val="00BE4ED1"/>
    <w:rsid w:val="00BE5630"/>
    <w:rsid w:val="00BE5A5A"/>
    <w:rsid w:val="00BE5EDB"/>
    <w:rsid w:val="00BE66D1"/>
    <w:rsid w:val="00BE7188"/>
    <w:rsid w:val="00BE71E4"/>
    <w:rsid w:val="00BE790D"/>
    <w:rsid w:val="00BE7BAC"/>
    <w:rsid w:val="00BE7F08"/>
    <w:rsid w:val="00BF0173"/>
    <w:rsid w:val="00BF01C4"/>
    <w:rsid w:val="00BF01CB"/>
    <w:rsid w:val="00BF09E5"/>
    <w:rsid w:val="00BF10C6"/>
    <w:rsid w:val="00BF10C8"/>
    <w:rsid w:val="00BF1105"/>
    <w:rsid w:val="00BF12C3"/>
    <w:rsid w:val="00BF1735"/>
    <w:rsid w:val="00BF21C6"/>
    <w:rsid w:val="00BF2AEC"/>
    <w:rsid w:val="00BF2D58"/>
    <w:rsid w:val="00BF2DF9"/>
    <w:rsid w:val="00BF2EB5"/>
    <w:rsid w:val="00BF3173"/>
    <w:rsid w:val="00BF3A92"/>
    <w:rsid w:val="00BF3B6C"/>
    <w:rsid w:val="00BF41F0"/>
    <w:rsid w:val="00BF4382"/>
    <w:rsid w:val="00BF4BF4"/>
    <w:rsid w:val="00BF4D53"/>
    <w:rsid w:val="00BF521F"/>
    <w:rsid w:val="00BF555A"/>
    <w:rsid w:val="00BF5E1C"/>
    <w:rsid w:val="00BF637E"/>
    <w:rsid w:val="00BF672A"/>
    <w:rsid w:val="00BF77CE"/>
    <w:rsid w:val="00C00079"/>
    <w:rsid w:val="00C0095C"/>
    <w:rsid w:val="00C00CA7"/>
    <w:rsid w:val="00C01D4A"/>
    <w:rsid w:val="00C01FEE"/>
    <w:rsid w:val="00C02154"/>
    <w:rsid w:val="00C0239D"/>
    <w:rsid w:val="00C03DC5"/>
    <w:rsid w:val="00C0416C"/>
    <w:rsid w:val="00C04568"/>
    <w:rsid w:val="00C045E2"/>
    <w:rsid w:val="00C04B6A"/>
    <w:rsid w:val="00C04EE1"/>
    <w:rsid w:val="00C04F5F"/>
    <w:rsid w:val="00C05140"/>
    <w:rsid w:val="00C05225"/>
    <w:rsid w:val="00C0531B"/>
    <w:rsid w:val="00C0572F"/>
    <w:rsid w:val="00C0579C"/>
    <w:rsid w:val="00C0598B"/>
    <w:rsid w:val="00C05A13"/>
    <w:rsid w:val="00C05A8D"/>
    <w:rsid w:val="00C05B5C"/>
    <w:rsid w:val="00C060DC"/>
    <w:rsid w:val="00C065CF"/>
    <w:rsid w:val="00C065EB"/>
    <w:rsid w:val="00C06E52"/>
    <w:rsid w:val="00C07246"/>
    <w:rsid w:val="00C07933"/>
    <w:rsid w:val="00C0793B"/>
    <w:rsid w:val="00C1009F"/>
    <w:rsid w:val="00C1030A"/>
    <w:rsid w:val="00C1052C"/>
    <w:rsid w:val="00C107D2"/>
    <w:rsid w:val="00C108E9"/>
    <w:rsid w:val="00C11A36"/>
    <w:rsid w:val="00C11BF3"/>
    <w:rsid w:val="00C1219C"/>
    <w:rsid w:val="00C12B2E"/>
    <w:rsid w:val="00C12BF5"/>
    <w:rsid w:val="00C13279"/>
    <w:rsid w:val="00C134A5"/>
    <w:rsid w:val="00C13820"/>
    <w:rsid w:val="00C13B4D"/>
    <w:rsid w:val="00C1449B"/>
    <w:rsid w:val="00C144BB"/>
    <w:rsid w:val="00C14FE0"/>
    <w:rsid w:val="00C1547D"/>
    <w:rsid w:val="00C155C7"/>
    <w:rsid w:val="00C15745"/>
    <w:rsid w:val="00C15D31"/>
    <w:rsid w:val="00C15F36"/>
    <w:rsid w:val="00C163A2"/>
    <w:rsid w:val="00C16B6F"/>
    <w:rsid w:val="00C17043"/>
    <w:rsid w:val="00C170D5"/>
    <w:rsid w:val="00C17BDE"/>
    <w:rsid w:val="00C17E38"/>
    <w:rsid w:val="00C17EFD"/>
    <w:rsid w:val="00C20438"/>
    <w:rsid w:val="00C20A0E"/>
    <w:rsid w:val="00C2154B"/>
    <w:rsid w:val="00C218D3"/>
    <w:rsid w:val="00C21904"/>
    <w:rsid w:val="00C21AFD"/>
    <w:rsid w:val="00C21B01"/>
    <w:rsid w:val="00C21C59"/>
    <w:rsid w:val="00C23360"/>
    <w:rsid w:val="00C23C6D"/>
    <w:rsid w:val="00C23CD6"/>
    <w:rsid w:val="00C2444D"/>
    <w:rsid w:val="00C252A6"/>
    <w:rsid w:val="00C25A28"/>
    <w:rsid w:val="00C26D70"/>
    <w:rsid w:val="00C272B5"/>
    <w:rsid w:val="00C272F7"/>
    <w:rsid w:val="00C27C04"/>
    <w:rsid w:val="00C3009E"/>
    <w:rsid w:val="00C30348"/>
    <w:rsid w:val="00C30797"/>
    <w:rsid w:val="00C30D76"/>
    <w:rsid w:val="00C30E94"/>
    <w:rsid w:val="00C31A83"/>
    <w:rsid w:val="00C31CC4"/>
    <w:rsid w:val="00C320C8"/>
    <w:rsid w:val="00C32E00"/>
    <w:rsid w:val="00C341D2"/>
    <w:rsid w:val="00C346DB"/>
    <w:rsid w:val="00C347F8"/>
    <w:rsid w:val="00C349F0"/>
    <w:rsid w:val="00C34D7B"/>
    <w:rsid w:val="00C34DCB"/>
    <w:rsid w:val="00C35908"/>
    <w:rsid w:val="00C35D62"/>
    <w:rsid w:val="00C360E8"/>
    <w:rsid w:val="00C361B2"/>
    <w:rsid w:val="00C36440"/>
    <w:rsid w:val="00C36AA2"/>
    <w:rsid w:val="00C37B77"/>
    <w:rsid w:val="00C37BBE"/>
    <w:rsid w:val="00C400FC"/>
    <w:rsid w:val="00C402B6"/>
    <w:rsid w:val="00C4036F"/>
    <w:rsid w:val="00C41351"/>
    <w:rsid w:val="00C41BB9"/>
    <w:rsid w:val="00C41F3C"/>
    <w:rsid w:val="00C433B5"/>
    <w:rsid w:val="00C43A7F"/>
    <w:rsid w:val="00C43BAA"/>
    <w:rsid w:val="00C43D3C"/>
    <w:rsid w:val="00C44CA8"/>
    <w:rsid w:val="00C45285"/>
    <w:rsid w:val="00C45695"/>
    <w:rsid w:val="00C456B9"/>
    <w:rsid w:val="00C45E2D"/>
    <w:rsid w:val="00C463A9"/>
    <w:rsid w:val="00C463FA"/>
    <w:rsid w:val="00C4665A"/>
    <w:rsid w:val="00C46A7C"/>
    <w:rsid w:val="00C470DA"/>
    <w:rsid w:val="00C474CA"/>
    <w:rsid w:val="00C4761F"/>
    <w:rsid w:val="00C501C6"/>
    <w:rsid w:val="00C5027B"/>
    <w:rsid w:val="00C51027"/>
    <w:rsid w:val="00C51A54"/>
    <w:rsid w:val="00C51F9D"/>
    <w:rsid w:val="00C53227"/>
    <w:rsid w:val="00C532FA"/>
    <w:rsid w:val="00C5390B"/>
    <w:rsid w:val="00C53DFE"/>
    <w:rsid w:val="00C54E5E"/>
    <w:rsid w:val="00C55631"/>
    <w:rsid w:val="00C5570B"/>
    <w:rsid w:val="00C55FD8"/>
    <w:rsid w:val="00C5643A"/>
    <w:rsid w:val="00C56CE8"/>
    <w:rsid w:val="00C57376"/>
    <w:rsid w:val="00C57948"/>
    <w:rsid w:val="00C579C5"/>
    <w:rsid w:val="00C57F26"/>
    <w:rsid w:val="00C60D1A"/>
    <w:rsid w:val="00C60D81"/>
    <w:rsid w:val="00C60E60"/>
    <w:rsid w:val="00C60E78"/>
    <w:rsid w:val="00C60EFB"/>
    <w:rsid w:val="00C61252"/>
    <w:rsid w:val="00C6156A"/>
    <w:rsid w:val="00C61CD1"/>
    <w:rsid w:val="00C61FBB"/>
    <w:rsid w:val="00C626E4"/>
    <w:rsid w:val="00C62A59"/>
    <w:rsid w:val="00C63133"/>
    <w:rsid w:val="00C63327"/>
    <w:rsid w:val="00C63B0B"/>
    <w:rsid w:val="00C63D78"/>
    <w:rsid w:val="00C63F31"/>
    <w:rsid w:val="00C63F89"/>
    <w:rsid w:val="00C6406E"/>
    <w:rsid w:val="00C6424D"/>
    <w:rsid w:val="00C643E2"/>
    <w:rsid w:val="00C65647"/>
    <w:rsid w:val="00C65A81"/>
    <w:rsid w:val="00C66B6C"/>
    <w:rsid w:val="00C66C2C"/>
    <w:rsid w:val="00C66E02"/>
    <w:rsid w:val="00C70161"/>
    <w:rsid w:val="00C71793"/>
    <w:rsid w:val="00C71E9A"/>
    <w:rsid w:val="00C7227E"/>
    <w:rsid w:val="00C72539"/>
    <w:rsid w:val="00C73685"/>
    <w:rsid w:val="00C739EC"/>
    <w:rsid w:val="00C748EE"/>
    <w:rsid w:val="00C749A2"/>
    <w:rsid w:val="00C75C1F"/>
    <w:rsid w:val="00C75C27"/>
    <w:rsid w:val="00C75EE6"/>
    <w:rsid w:val="00C76CA3"/>
    <w:rsid w:val="00C76D39"/>
    <w:rsid w:val="00C774F3"/>
    <w:rsid w:val="00C77686"/>
    <w:rsid w:val="00C80063"/>
    <w:rsid w:val="00C802B2"/>
    <w:rsid w:val="00C80369"/>
    <w:rsid w:val="00C804A1"/>
    <w:rsid w:val="00C814B9"/>
    <w:rsid w:val="00C819D2"/>
    <w:rsid w:val="00C8245A"/>
    <w:rsid w:val="00C8249C"/>
    <w:rsid w:val="00C8275D"/>
    <w:rsid w:val="00C82E3D"/>
    <w:rsid w:val="00C82EFD"/>
    <w:rsid w:val="00C83556"/>
    <w:rsid w:val="00C83E65"/>
    <w:rsid w:val="00C83FD5"/>
    <w:rsid w:val="00C849EF"/>
    <w:rsid w:val="00C84F83"/>
    <w:rsid w:val="00C8656B"/>
    <w:rsid w:val="00C869CE"/>
    <w:rsid w:val="00C87BAF"/>
    <w:rsid w:val="00C87E19"/>
    <w:rsid w:val="00C87F2E"/>
    <w:rsid w:val="00C90085"/>
    <w:rsid w:val="00C90310"/>
    <w:rsid w:val="00C9148C"/>
    <w:rsid w:val="00C914CB"/>
    <w:rsid w:val="00C91521"/>
    <w:rsid w:val="00C915EF"/>
    <w:rsid w:val="00C9291D"/>
    <w:rsid w:val="00C939D5"/>
    <w:rsid w:val="00C94E84"/>
    <w:rsid w:val="00C95414"/>
    <w:rsid w:val="00C9556E"/>
    <w:rsid w:val="00C95ABC"/>
    <w:rsid w:val="00C95F84"/>
    <w:rsid w:val="00C9674B"/>
    <w:rsid w:val="00C96F89"/>
    <w:rsid w:val="00C9737D"/>
    <w:rsid w:val="00CA038D"/>
    <w:rsid w:val="00CA0D07"/>
    <w:rsid w:val="00CA1D38"/>
    <w:rsid w:val="00CA3D29"/>
    <w:rsid w:val="00CA424D"/>
    <w:rsid w:val="00CA4BA9"/>
    <w:rsid w:val="00CA5A08"/>
    <w:rsid w:val="00CA5E41"/>
    <w:rsid w:val="00CA6043"/>
    <w:rsid w:val="00CA682D"/>
    <w:rsid w:val="00CA6E3B"/>
    <w:rsid w:val="00CA73BA"/>
    <w:rsid w:val="00CA7AE8"/>
    <w:rsid w:val="00CA7AF9"/>
    <w:rsid w:val="00CA7CCC"/>
    <w:rsid w:val="00CA7D74"/>
    <w:rsid w:val="00CB00D1"/>
    <w:rsid w:val="00CB00F9"/>
    <w:rsid w:val="00CB1579"/>
    <w:rsid w:val="00CB258E"/>
    <w:rsid w:val="00CB2650"/>
    <w:rsid w:val="00CB26AC"/>
    <w:rsid w:val="00CB3532"/>
    <w:rsid w:val="00CB3CEB"/>
    <w:rsid w:val="00CB3E1E"/>
    <w:rsid w:val="00CB3FAB"/>
    <w:rsid w:val="00CB446A"/>
    <w:rsid w:val="00CB47A7"/>
    <w:rsid w:val="00CB525D"/>
    <w:rsid w:val="00CB5AA5"/>
    <w:rsid w:val="00CB60F3"/>
    <w:rsid w:val="00CB62AD"/>
    <w:rsid w:val="00CB6452"/>
    <w:rsid w:val="00CB68CB"/>
    <w:rsid w:val="00CB731F"/>
    <w:rsid w:val="00CB7D89"/>
    <w:rsid w:val="00CC0589"/>
    <w:rsid w:val="00CC105D"/>
    <w:rsid w:val="00CC119F"/>
    <w:rsid w:val="00CC1756"/>
    <w:rsid w:val="00CC1AA8"/>
    <w:rsid w:val="00CC1E99"/>
    <w:rsid w:val="00CC1FFA"/>
    <w:rsid w:val="00CC30E7"/>
    <w:rsid w:val="00CC327F"/>
    <w:rsid w:val="00CC3D7D"/>
    <w:rsid w:val="00CC3E84"/>
    <w:rsid w:val="00CC4264"/>
    <w:rsid w:val="00CC4388"/>
    <w:rsid w:val="00CC5990"/>
    <w:rsid w:val="00CC5C2A"/>
    <w:rsid w:val="00CC6EA2"/>
    <w:rsid w:val="00CC7119"/>
    <w:rsid w:val="00CC72A5"/>
    <w:rsid w:val="00CC738C"/>
    <w:rsid w:val="00CC74CC"/>
    <w:rsid w:val="00CC75DC"/>
    <w:rsid w:val="00CC7870"/>
    <w:rsid w:val="00CC7B7C"/>
    <w:rsid w:val="00CC7FAA"/>
    <w:rsid w:val="00CD0DC7"/>
    <w:rsid w:val="00CD1984"/>
    <w:rsid w:val="00CD3476"/>
    <w:rsid w:val="00CD3E6A"/>
    <w:rsid w:val="00CD456C"/>
    <w:rsid w:val="00CD476A"/>
    <w:rsid w:val="00CD5422"/>
    <w:rsid w:val="00CD5904"/>
    <w:rsid w:val="00CD5B07"/>
    <w:rsid w:val="00CD61C9"/>
    <w:rsid w:val="00CD6436"/>
    <w:rsid w:val="00CD66B5"/>
    <w:rsid w:val="00CD675F"/>
    <w:rsid w:val="00CD6905"/>
    <w:rsid w:val="00CD7B1E"/>
    <w:rsid w:val="00CE0047"/>
    <w:rsid w:val="00CE040C"/>
    <w:rsid w:val="00CE06F0"/>
    <w:rsid w:val="00CE0AAF"/>
    <w:rsid w:val="00CE2C08"/>
    <w:rsid w:val="00CE3056"/>
    <w:rsid w:val="00CE534A"/>
    <w:rsid w:val="00CE543A"/>
    <w:rsid w:val="00CE549F"/>
    <w:rsid w:val="00CE58DF"/>
    <w:rsid w:val="00CE5D8B"/>
    <w:rsid w:val="00CE6362"/>
    <w:rsid w:val="00CE6FEB"/>
    <w:rsid w:val="00CE7319"/>
    <w:rsid w:val="00CE7C3E"/>
    <w:rsid w:val="00CF0629"/>
    <w:rsid w:val="00CF0A6A"/>
    <w:rsid w:val="00CF0EB0"/>
    <w:rsid w:val="00CF10F7"/>
    <w:rsid w:val="00CF1286"/>
    <w:rsid w:val="00CF1896"/>
    <w:rsid w:val="00CF29DC"/>
    <w:rsid w:val="00CF2B59"/>
    <w:rsid w:val="00CF2CCA"/>
    <w:rsid w:val="00CF327B"/>
    <w:rsid w:val="00CF32D2"/>
    <w:rsid w:val="00CF3441"/>
    <w:rsid w:val="00CF3494"/>
    <w:rsid w:val="00CF35E5"/>
    <w:rsid w:val="00CF3C5E"/>
    <w:rsid w:val="00CF3D27"/>
    <w:rsid w:val="00CF3D4A"/>
    <w:rsid w:val="00CF448D"/>
    <w:rsid w:val="00CF44C4"/>
    <w:rsid w:val="00CF45FD"/>
    <w:rsid w:val="00CF474A"/>
    <w:rsid w:val="00CF49C7"/>
    <w:rsid w:val="00CF5496"/>
    <w:rsid w:val="00CF5617"/>
    <w:rsid w:val="00CF6B75"/>
    <w:rsid w:val="00CF741B"/>
    <w:rsid w:val="00CF769A"/>
    <w:rsid w:val="00D00495"/>
    <w:rsid w:val="00D0066B"/>
    <w:rsid w:val="00D01A7F"/>
    <w:rsid w:val="00D02243"/>
    <w:rsid w:val="00D0268D"/>
    <w:rsid w:val="00D0295B"/>
    <w:rsid w:val="00D02A77"/>
    <w:rsid w:val="00D032CA"/>
    <w:rsid w:val="00D03404"/>
    <w:rsid w:val="00D0399F"/>
    <w:rsid w:val="00D03B7A"/>
    <w:rsid w:val="00D03D0A"/>
    <w:rsid w:val="00D04447"/>
    <w:rsid w:val="00D04FB5"/>
    <w:rsid w:val="00D0579B"/>
    <w:rsid w:val="00D068B7"/>
    <w:rsid w:val="00D06C3D"/>
    <w:rsid w:val="00D07331"/>
    <w:rsid w:val="00D07601"/>
    <w:rsid w:val="00D07C4E"/>
    <w:rsid w:val="00D1039D"/>
    <w:rsid w:val="00D11771"/>
    <w:rsid w:val="00D125E2"/>
    <w:rsid w:val="00D12D88"/>
    <w:rsid w:val="00D13660"/>
    <w:rsid w:val="00D13B89"/>
    <w:rsid w:val="00D13D79"/>
    <w:rsid w:val="00D1488B"/>
    <w:rsid w:val="00D14A7F"/>
    <w:rsid w:val="00D14FF3"/>
    <w:rsid w:val="00D16383"/>
    <w:rsid w:val="00D16CB1"/>
    <w:rsid w:val="00D16D5E"/>
    <w:rsid w:val="00D170B4"/>
    <w:rsid w:val="00D1727B"/>
    <w:rsid w:val="00D17462"/>
    <w:rsid w:val="00D17784"/>
    <w:rsid w:val="00D2013C"/>
    <w:rsid w:val="00D208BB"/>
    <w:rsid w:val="00D2229C"/>
    <w:rsid w:val="00D22B23"/>
    <w:rsid w:val="00D22B7B"/>
    <w:rsid w:val="00D22DD9"/>
    <w:rsid w:val="00D23495"/>
    <w:rsid w:val="00D2390A"/>
    <w:rsid w:val="00D23FA1"/>
    <w:rsid w:val="00D24718"/>
    <w:rsid w:val="00D24C1E"/>
    <w:rsid w:val="00D25949"/>
    <w:rsid w:val="00D25A71"/>
    <w:rsid w:val="00D25D49"/>
    <w:rsid w:val="00D26BCC"/>
    <w:rsid w:val="00D26DA0"/>
    <w:rsid w:val="00D26E72"/>
    <w:rsid w:val="00D27CCB"/>
    <w:rsid w:val="00D27E0F"/>
    <w:rsid w:val="00D310DE"/>
    <w:rsid w:val="00D3121F"/>
    <w:rsid w:val="00D3258D"/>
    <w:rsid w:val="00D33794"/>
    <w:rsid w:val="00D33C1D"/>
    <w:rsid w:val="00D34068"/>
    <w:rsid w:val="00D3483E"/>
    <w:rsid w:val="00D34B92"/>
    <w:rsid w:val="00D34E3B"/>
    <w:rsid w:val="00D34EF5"/>
    <w:rsid w:val="00D35AD8"/>
    <w:rsid w:val="00D36388"/>
    <w:rsid w:val="00D36744"/>
    <w:rsid w:val="00D36F13"/>
    <w:rsid w:val="00D378C8"/>
    <w:rsid w:val="00D3798D"/>
    <w:rsid w:val="00D37A9B"/>
    <w:rsid w:val="00D40166"/>
    <w:rsid w:val="00D40216"/>
    <w:rsid w:val="00D4040F"/>
    <w:rsid w:val="00D41688"/>
    <w:rsid w:val="00D416AB"/>
    <w:rsid w:val="00D41CDE"/>
    <w:rsid w:val="00D41F88"/>
    <w:rsid w:val="00D41FA9"/>
    <w:rsid w:val="00D427AC"/>
    <w:rsid w:val="00D42F39"/>
    <w:rsid w:val="00D43387"/>
    <w:rsid w:val="00D43F6F"/>
    <w:rsid w:val="00D4422F"/>
    <w:rsid w:val="00D4459F"/>
    <w:rsid w:val="00D44903"/>
    <w:rsid w:val="00D44A96"/>
    <w:rsid w:val="00D44C5B"/>
    <w:rsid w:val="00D44D86"/>
    <w:rsid w:val="00D45E73"/>
    <w:rsid w:val="00D46310"/>
    <w:rsid w:val="00D471F9"/>
    <w:rsid w:val="00D4750A"/>
    <w:rsid w:val="00D47BD6"/>
    <w:rsid w:val="00D47EBA"/>
    <w:rsid w:val="00D50C1C"/>
    <w:rsid w:val="00D51533"/>
    <w:rsid w:val="00D5187D"/>
    <w:rsid w:val="00D51C06"/>
    <w:rsid w:val="00D52091"/>
    <w:rsid w:val="00D537FB"/>
    <w:rsid w:val="00D54B8A"/>
    <w:rsid w:val="00D55020"/>
    <w:rsid w:val="00D552C0"/>
    <w:rsid w:val="00D5537C"/>
    <w:rsid w:val="00D55F74"/>
    <w:rsid w:val="00D565F8"/>
    <w:rsid w:val="00D56787"/>
    <w:rsid w:val="00D56F4A"/>
    <w:rsid w:val="00D57003"/>
    <w:rsid w:val="00D57C57"/>
    <w:rsid w:val="00D57DDA"/>
    <w:rsid w:val="00D60A78"/>
    <w:rsid w:val="00D61029"/>
    <w:rsid w:val="00D616AD"/>
    <w:rsid w:val="00D619CF"/>
    <w:rsid w:val="00D61AA9"/>
    <w:rsid w:val="00D61ABB"/>
    <w:rsid w:val="00D61B2A"/>
    <w:rsid w:val="00D62048"/>
    <w:rsid w:val="00D62457"/>
    <w:rsid w:val="00D62C33"/>
    <w:rsid w:val="00D62CF4"/>
    <w:rsid w:val="00D633D6"/>
    <w:rsid w:val="00D636DC"/>
    <w:rsid w:val="00D647EA"/>
    <w:rsid w:val="00D64C56"/>
    <w:rsid w:val="00D64EB7"/>
    <w:rsid w:val="00D6549E"/>
    <w:rsid w:val="00D654DF"/>
    <w:rsid w:val="00D66431"/>
    <w:rsid w:val="00D66C79"/>
    <w:rsid w:val="00D670D5"/>
    <w:rsid w:val="00D67892"/>
    <w:rsid w:val="00D67C72"/>
    <w:rsid w:val="00D7019D"/>
    <w:rsid w:val="00D70517"/>
    <w:rsid w:val="00D70EC3"/>
    <w:rsid w:val="00D71730"/>
    <w:rsid w:val="00D71FB9"/>
    <w:rsid w:val="00D72642"/>
    <w:rsid w:val="00D72859"/>
    <w:rsid w:val="00D728BB"/>
    <w:rsid w:val="00D72E74"/>
    <w:rsid w:val="00D72F2C"/>
    <w:rsid w:val="00D73D77"/>
    <w:rsid w:val="00D73F67"/>
    <w:rsid w:val="00D74344"/>
    <w:rsid w:val="00D744C5"/>
    <w:rsid w:val="00D74805"/>
    <w:rsid w:val="00D754FB"/>
    <w:rsid w:val="00D76217"/>
    <w:rsid w:val="00D775A3"/>
    <w:rsid w:val="00D80828"/>
    <w:rsid w:val="00D80A18"/>
    <w:rsid w:val="00D80AF8"/>
    <w:rsid w:val="00D81B37"/>
    <w:rsid w:val="00D820DD"/>
    <w:rsid w:val="00D82168"/>
    <w:rsid w:val="00D829DD"/>
    <w:rsid w:val="00D82CB6"/>
    <w:rsid w:val="00D8324F"/>
    <w:rsid w:val="00D8376E"/>
    <w:rsid w:val="00D838CA"/>
    <w:rsid w:val="00D83CA0"/>
    <w:rsid w:val="00D84B3D"/>
    <w:rsid w:val="00D84E5B"/>
    <w:rsid w:val="00D853B9"/>
    <w:rsid w:val="00D85A23"/>
    <w:rsid w:val="00D85C5B"/>
    <w:rsid w:val="00D8672B"/>
    <w:rsid w:val="00D8677C"/>
    <w:rsid w:val="00D871B4"/>
    <w:rsid w:val="00D871DD"/>
    <w:rsid w:val="00D87621"/>
    <w:rsid w:val="00D9077B"/>
    <w:rsid w:val="00D90B31"/>
    <w:rsid w:val="00D9100B"/>
    <w:rsid w:val="00D92E6C"/>
    <w:rsid w:val="00D92ECA"/>
    <w:rsid w:val="00D9360D"/>
    <w:rsid w:val="00D9376E"/>
    <w:rsid w:val="00D93F10"/>
    <w:rsid w:val="00D940AD"/>
    <w:rsid w:val="00D945DA"/>
    <w:rsid w:val="00D947B2"/>
    <w:rsid w:val="00D94B0D"/>
    <w:rsid w:val="00D94FF2"/>
    <w:rsid w:val="00D95179"/>
    <w:rsid w:val="00D9532F"/>
    <w:rsid w:val="00D96799"/>
    <w:rsid w:val="00D96C92"/>
    <w:rsid w:val="00D96D58"/>
    <w:rsid w:val="00D96DB7"/>
    <w:rsid w:val="00D9734D"/>
    <w:rsid w:val="00D97460"/>
    <w:rsid w:val="00D97576"/>
    <w:rsid w:val="00DA0A74"/>
    <w:rsid w:val="00DA0C0E"/>
    <w:rsid w:val="00DA19EB"/>
    <w:rsid w:val="00DA1D9E"/>
    <w:rsid w:val="00DA2641"/>
    <w:rsid w:val="00DA267C"/>
    <w:rsid w:val="00DA26E4"/>
    <w:rsid w:val="00DA2DF7"/>
    <w:rsid w:val="00DA2E6B"/>
    <w:rsid w:val="00DA2F94"/>
    <w:rsid w:val="00DA38C9"/>
    <w:rsid w:val="00DA3D49"/>
    <w:rsid w:val="00DA4118"/>
    <w:rsid w:val="00DA4702"/>
    <w:rsid w:val="00DA48AD"/>
    <w:rsid w:val="00DA4EBF"/>
    <w:rsid w:val="00DA506F"/>
    <w:rsid w:val="00DA52C4"/>
    <w:rsid w:val="00DA53FD"/>
    <w:rsid w:val="00DA5730"/>
    <w:rsid w:val="00DA5902"/>
    <w:rsid w:val="00DA5C0B"/>
    <w:rsid w:val="00DA618D"/>
    <w:rsid w:val="00DA66EB"/>
    <w:rsid w:val="00DA6D6D"/>
    <w:rsid w:val="00DA70EE"/>
    <w:rsid w:val="00DA70F4"/>
    <w:rsid w:val="00DA7327"/>
    <w:rsid w:val="00DA7F2A"/>
    <w:rsid w:val="00DB0624"/>
    <w:rsid w:val="00DB0D2A"/>
    <w:rsid w:val="00DB144B"/>
    <w:rsid w:val="00DB1E89"/>
    <w:rsid w:val="00DB233E"/>
    <w:rsid w:val="00DB26D5"/>
    <w:rsid w:val="00DB2C76"/>
    <w:rsid w:val="00DB3421"/>
    <w:rsid w:val="00DB3511"/>
    <w:rsid w:val="00DB3667"/>
    <w:rsid w:val="00DB40B1"/>
    <w:rsid w:val="00DB4DBE"/>
    <w:rsid w:val="00DB4DCE"/>
    <w:rsid w:val="00DB60CA"/>
    <w:rsid w:val="00DB6814"/>
    <w:rsid w:val="00DB75BB"/>
    <w:rsid w:val="00DB7E32"/>
    <w:rsid w:val="00DB7E8F"/>
    <w:rsid w:val="00DC053F"/>
    <w:rsid w:val="00DC0A70"/>
    <w:rsid w:val="00DC0B63"/>
    <w:rsid w:val="00DC0FCB"/>
    <w:rsid w:val="00DC1353"/>
    <w:rsid w:val="00DC14B8"/>
    <w:rsid w:val="00DC1E5A"/>
    <w:rsid w:val="00DC220F"/>
    <w:rsid w:val="00DC2B25"/>
    <w:rsid w:val="00DC347D"/>
    <w:rsid w:val="00DC37FB"/>
    <w:rsid w:val="00DC3D9E"/>
    <w:rsid w:val="00DC432B"/>
    <w:rsid w:val="00DC4437"/>
    <w:rsid w:val="00DC4D93"/>
    <w:rsid w:val="00DC4FBC"/>
    <w:rsid w:val="00DC52F1"/>
    <w:rsid w:val="00DC5861"/>
    <w:rsid w:val="00DC5CA6"/>
    <w:rsid w:val="00DC660C"/>
    <w:rsid w:val="00DC6FFC"/>
    <w:rsid w:val="00DC7216"/>
    <w:rsid w:val="00DC76F4"/>
    <w:rsid w:val="00DC7910"/>
    <w:rsid w:val="00DC7EB5"/>
    <w:rsid w:val="00DD0C54"/>
    <w:rsid w:val="00DD0D1D"/>
    <w:rsid w:val="00DD113F"/>
    <w:rsid w:val="00DD18C3"/>
    <w:rsid w:val="00DD1B3C"/>
    <w:rsid w:val="00DD1CFA"/>
    <w:rsid w:val="00DD35A3"/>
    <w:rsid w:val="00DD3F83"/>
    <w:rsid w:val="00DD3FAD"/>
    <w:rsid w:val="00DD419D"/>
    <w:rsid w:val="00DD4B96"/>
    <w:rsid w:val="00DD4E6A"/>
    <w:rsid w:val="00DD5523"/>
    <w:rsid w:val="00DD556A"/>
    <w:rsid w:val="00DD5788"/>
    <w:rsid w:val="00DD5EAC"/>
    <w:rsid w:val="00DD6000"/>
    <w:rsid w:val="00DD6CF6"/>
    <w:rsid w:val="00DD6DF7"/>
    <w:rsid w:val="00DD72C5"/>
    <w:rsid w:val="00DD7427"/>
    <w:rsid w:val="00DD7E67"/>
    <w:rsid w:val="00DE004D"/>
    <w:rsid w:val="00DE04B4"/>
    <w:rsid w:val="00DE0583"/>
    <w:rsid w:val="00DE0876"/>
    <w:rsid w:val="00DE0D6F"/>
    <w:rsid w:val="00DE1A87"/>
    <w:rsid w:val="00DE2E6F"/>
    <w:rsid w:val="00DE38CE"/>
    <w:rsid w:val="00DE4393"/>
    <w:rsid w:val="00DE543C"/>
    <w:rsid w:val="00DE58DD"/>
    <w:rsid w:val="00DE61CB"/>
    <w:rsid w:val="00DE63D2"/>
    <w:rsid w:val="00DE675B"/>
    <w:rsid w:val="00DE6C14"/>
    <w:rsid w:val="00DE7D44"/>
    <w:rsid w:val="00DE7EA5"/>
    <w:rsid w:val="00DF1160"/>
    <w:rsid w:val="00DF12B9"/>
    <w:rsid w:val="00DF1998"/>
    <w:rsid w:val="00DF2AA7"/>
    <w:rsid w:val="00DF2E00"/>
    <w:rsid w:val="00DF33AD"/>
    <w:rsid w:val="00DF342B"/>
    <w:rsid w:val="00DF3DF9"/>
    <w:rsid w:val="00DF42FA"/>
    <w:rsid w:val="00DF44BA"/>
    <w:rsid w:val="00DF50D9"/>
    <w:rsid w:val="00DF53DF"/>
    <w:rsid w:val="00DF5826"/>
    <w:rsid w:val="00DF58C9"/>
    <w:rsid w:val="00DF5A55"/>
    <w:rsid w:val="00DF6A53"/>
    <w:rsid w:val="00DF6CEE"/>
    <w:rsid w:val="00DF723A"/>
    <w:rsid w:val="00DF792B"/>
    <w:rsid w:val="00DF7AAD"/>
    <w:rsid w:val="00DF7BC0"/>
    <w:rsid w:val="00E00637"/>
    <w:rsid w:val="00E0155A"/>
    <w:rsid w:val="00E016EB"/>
    <w:rsid w:val="00E01C1C"/>
    <w:rsid w:val="00E01CD6"/>
    <w:rsid w:val="00E02C1E"/>
    <w:rsid w:val="00E0306E"/>
    <w:rsid w:val="00E03E22"/>
    <w:rsid w:val="00E0480D"/>
    <w:rsid w:val="00E0527A"/>
    <w:rsid w:val="00E07675"/>
    <w:rsid w:val="00E07A86"/>
    <w:rsid w:val="00E1016B"/>
    <w:rsid w:val="00E102ED"/>
    <w:rsid w:val="00E104A2"/>
    <w:rsid w:val="00E11376"/>
    <w:rsid w:val="00E113A7"/>
    <w:rsid w:val="00E11BF5"/>
    <w:rsid w:val="00E11E59"/>
    <w:rsid w:val="00E12B3B"/>
    <w:rsid w:val="00E12EA4"/>
    <w:rsid w:val="00E13037"/>
    <w:rsid w:val="00E1313A"/>
    <w:rsid w:val="00E13509"/>
    <w:rsid w:val="00E13534"/>
    <w:rsid w:val="00E13CA2"/>
    <w:rsid w:val="00E149F7"/>
    <w:rsid w:val="00E14A18"/>
    <w:rsid w:val="00E157B9"/>
    <w:rsid w:val="00E168FE"/>
    <w:rsid w:val="00E16948"/>
    <w:rsid w:val="00E16CB3"/>
    <w:rsid w:val="00E16E44"/>
    <w:rsid w:val="00E16E77"/>
    <w:rsid w:val="00E17773"/>
    <w:rsid w:val="00E17E10"/>
    <w:rsid w:val="00E20506"/>
    <w:rsid w:val="00E20739"/>
    <w:rsid w:val="00E21586"/>
    <w:rsid w:val="00E220D5"/>
    <w:rsid w:val="00E2243A"/>
    <w:rsid w:val="00E225CC"/>
    <w:rsid w:val="00E2358D"/>
    <w:rsid w:val="00E23715"/>
    <w:rsid w:val="00E23832"/>
    <w:rsid w:val="00E24675"/>
    <w:rsid w:val="00E2475C"/>
    <w:rsid w:val="00E249E3"/>
    <w:rsid w:val="00E24CCA"/>
    <w:rsid w:val="00E25285"/>
    <w:rsid w:val="00E25DF9"/>
    <w:rsid w:val="00E265FC"/>
    <w:rsid w:val="00E266EA"/>
    <w:rsid w:val="00E26B1E"/>
    <w:rsid w:val="00E275AF"/>
    <w:rsid w:val="00E27669"/>
    <w:rsid w:val="00E27712"/>
    <w:rsid w:val="00E27790"/>
    <w:rsid w:val="00E27A3B"/>
    <w:rsid w:val="00E27E1D"/>
    <w:rsid w:val="00E306D2"/>
    <w:rsid w:val="00E31684"/>
    <w:rsid w:val="00E31A6C"/>
    <w:rsid w:val="00E31D88"/>
    <w:rsid w:val="00E31E86"/>
    <w:rsid w:val="00E31EA9"/>
    <w:rsid w:val="00E3229D"/>
    <w:rsid w:val="00E32DD2"/>
    <w:rsid w:val="00E3339D"/>
    <w:rsid w:val="00E340D7"/>
    <w:rsid w:val="00E344E5"/>
    <w:rsid w:val="00E34653"/>
    <w:rsid w:val="00E347E4"/>
    <w:rsid w:val="00E3480A"/>
    <w:rsid w:val="00E35BAA"/>
    <w:rsid w:val="00E3610D"/>
    <w:rsid w:val="00E361C4"/>
    <w:rsid w:val="00E362B2"/>
    <w:rsid w:val="00E364EA"/>
    <w:rsid w:val="00E36C93"/>
    <w:rsid w:val="00E36CC3"/>
    <w:rsid w:val="00E373C8"/>
    <w:rsid w:val="00E37463"/>
    <w:rsid w:val="00E3798E"/>
    <w:rsid w:val="00E400BD"/>
    <w:rsid w:val="00E4015E"/>
    <w:rsid w:val="00E40285"/>
    <w:rsid w:val="00E402DB"/>
    <w:rsid w:val="00E40AA0"/>
    <w:rsid w:val="00E40C93"/>
    <w:rsid w:val="00E40D50"/>
    <w:rsid w:val="00E415B6"/>
    <w:rsid w:val="00E41824"/>
    <w:rsid w:val="00E4182D"/>
    <w:rsid w:val="00E41F99"/>
    <w:rsid w:val="00E42502"/>
    <w:rsid w:val="00E43C77"/>
    <w:rsid w:val="00E44926"/>
    <w:rsid w:val="00E454CF"/>
    <w:rsid w:val="00E458B9"/>
    <w:rsid w:val="00E45C8A"/>
    <w:rsid w:val="00E46269"/>
    <w:rsid w:val="00E465C2"/>
    <w:rsid w:val="00E4694D"/>
    <w:rsid w:val="00E46F63"/>
    <w:rsid w:val="00E473AF"/>
    <w:rsid w:val="00E474AB"/>
    <w:rsid w:val="00E47BD4"/>
    <w:rsid w:val="00E50093"/>
    <w:rsid w:val="00E508B7"/>
    <w:rsid w:val="00E515C1"/>
    <w:rsid w:val="00E51D12"/>
    <w:rsid w:val="00E52839"/>
    <w:rsid w:val="00E52ED1"/>
    <w:rsid w:val="00E52F27"/>
    <w:rsid w:val="00E52F57"/>
    <w:rsid w:val="00E54538"/>
    <w:rsid w:val="00E54560"/>
    <w:rsid w:val="00E55486"/>
    <w:rsid w:val="00E55A87"/>
    <w:rsid w:val="00E55C51"/>
    <w:rsid w:val="00E5671A"/>
    <w:rsid w:val="00E5678D"/>
    <w:rsid w:val="00E569FC"/>
    <w:rsid w:val="00E570C5"/>
    <w:rsid w:val="00E572DE"/>
    <w:rsid w:val="00E5755A"/>
    <w:rsid w:val="00E57649"/>
    <w:rsid w:val="00E57758"/>
    <w:rsid w:val="00E577C7"/>
    <w:rsid w:val="00E604E1"/>
    <w:rsid w:val="00E60680"/>
    <w:rsid w:val="00E61577"/>
    <w:rsid w:val="00E61D15"/>
    <w:rsid w:val="00E61EF9"/>
    <w:rsid w:val="00E62ECB"/>
    <w:rsid w:val="00E63217"/>
    <w:rsid w:val="00E63CB6"/>
    <w:rsid w:val="00E63E52"/>
    <w:rsid w:val="00E64231"/>
    <w:rsid w:val="00E6493D"/>
    <w:rsid w:val="00E654A5"/>
    <w:rsid w:val="00E656F2"/>
    <w:rsid w:val="00E6580A"/>
    <w:rsid w:val="00E65FF9"/>
    <w:rsid w:val="00E666D6"/>
    <w:rsid w:val="00E66BC9"/>
    <w:rsid w:val="00E66C33"/>
    <w:rsid w:val="00E66F6F"/>
    <w:rsid w:val="00E675E1"/>
    <w:rsid w:val="00E67D41"/>
    <w:rsid w:val="00E700F4"/>
    <w:rsid w:val="00E7023E"/>
    <w:rsid w:val="00E7031A"/>
    <w:rsid w:val="00E7056F"/>
    <w:rsid w:val="00E70AE6"/>
    <w:rsid w:val="00E70F4C"/>
    <w:rsid w:val="00E710A9"/>
    <w:rsid w:val="00E71152"/>
    <w:rsid w:val="00E71658"/>
    <w:rsid w:val="00E717F0"/>
    <w:rsid w:val="00E72950"/>
    <w:rsid w:val="00E730EB"/>
    <w:rsid w:val="00E7353E"/>
    <w:rsid w:val="00E736AF"/>
    <w:rsid w:val="00E736E2"/>
    <w:rsid w:val="00E73E77"/>
    <w:rsid w:val="00E74F85"/>
    <w:rsid w:val="00E753A3"/>
    <w:rsid w:val="00E7565F"/>
    <w:rsid w:val="00E7591C"/>
    <w:rsid w:val="00E7650B"/>
    <w:rsid w:val="00E765B8"/>
    <w:rsid w:val="00E76C11"/>
    <w:rsid w:val="00E770DC"/>
    <w:rsid w:val="00E779C6"/>
    <w:rsid w:val="00E80DCB"/>
    <w:rsid w:val="00E81252"/>
    <w:rsid w:val="00E81261"/>
    <w:rsid w:val="00E81F83"/>
    <w:rsid w:val="00E82582"/>
    <w:rsid w:val="00E82CDB"/>
    <w:rsid w:val="00E837BC"/>
    <w:rsid w:val="00E8385F"/>
    <w:rsid w:val="00E84D1D"/>
    <w:rsid w:val="00E84FF3"/>
    <w:rsid w:val="00E857D0"/>
    <w:rsid w:val="00E85942"/>
    <w:rsid w:val="00E865A8"/>
    <w:rsid w:val="00E901C0"/>
    <w:rsid w:val="00E90300"/>
    <w:rsid w:val="00E90558"/>
    <w:rsid w:val="00E90D9F"/>
    <w:rsid w:val="00E90F68"/>
    <w:rsid w:val="00E9132D"/>
    <w:rsid w:val="00E914C5"/>
    <w:rsid w:val="00E91BDD"/>
    <w:rsid w:val="00E91E2E"/>
    <w:rsid w:val="00E92087"/>
    <w:rsid w:val="00E930A3"/>
    <w:rsid w:val="00E9318F"/>
    <w:rsid w:val="00E931C5"/>
    <w:rsid w:val="00E9351B"/>
    <w:rsid w:val="00E93DFA"/>
    <w:rsid w:val="00E93E71"/>
    <w:rsid w:val="00E943D3"/>
    <w:rsid w:val="00E945AD"/>
    <w:rsid w:val="00E9465B"/>
    <w:rsid w:val="00E9466A"/>
    <w:rsid w:val="00E94AC0"/>
    <w:rsid w:val="00E9506E"/>
    <w:rsid w:val="00E95923"/>
    <w:rsid w:val="00E95AB2"/>
    <w:rsid w:val="00E95B61"/>
    <w:rsid w:val="00E96147"/>
    <w:rsid w:val="00E9626E"/>
    <w:rsid w:val="00E96881"/>
    <w:rsid w:val="00E968CD"/>
    <w:rsid w:val="00E96A92"/>
    <w:rsid w:val="00E96CFA"/>
    <w:rsid w:val="00E97443"/>
    <w:rsid w:val="00E97914"/>
    <w:rsid w:val="00E97D01"/>
    <w:rsid w:val="00E97EF1"/>
    <w:rsid w:val="00EA08A3"/>
    <w:rsid w:val="00EA08BF"/>
    <w:rsid w:val="00EA0C5C"/>
    <w:rsid w:val="00EA1B3D"/>
    <w:rsid w:val="00EA1B66"/>
    <w:rsid w:val="00EA2655"/>
    <w:rsid w:val="00EA30FB"/>
    <w:rsid w:val="00EA31A5"/>
    <w:rsid w:val="00EA3361"/>
    <w:rsid w:val="00EA3416"/>
    <w:rsid w:val="00EA3C80"/>
    <w:rsid w:val="00EA3CDB"/>
    <w:rsid w:val="00EA4388"/>
    <w:rsid w:val="00EA50CE"/>
    <w:rsid w:val="00EA5ADA"/>
    <w:rsid w:val="00EA6261"/>
    <w:rsid w:val="00EA6A89"/>
    <w:rsid w:val="00EA6FBF"/>
    <w:rsid w:val="00EA7237"/>
    <w:rsid w:val="00EB0168"/>
    <w:rsid w:val="00EB0228"/>
    <w:rsid w:val="00EB1C1B"/>
    <w:rsid w:val="00EB2428"/>
    <w:rsid w:val="00EB298E"/>
    <w:rsid w:val="00EB2BED"/>
    <w:rsid w:val="00EB2DAD"/>
    <w:rsid w:val="00EB33E1"/>
    <w:rsid w:val="00EB4FC7"/>
    <w:rsid w:val="00EB52F3"/>
    <w:rsid w:val="00EB698B"/>
    <w:rsid w:val="00EB6F05"/>
    <w:rsid w:val="00EB76A3"/>
    <w:rsid w:val="00EC00E1"/>
    <w:rsid w:val="00EC09C9"/>
    <w:rsid w:val="00EC0C6E"/>
    <w:rsid w:val="00EC1079"/>
    <w:rsid w:val="00EC1622"/>
    <w:rsid w:val="00EC1680"/>
    <w:rsid w:val="00EC23DB"/>
    <w:rsid w:val="00EC3E61"/>
    <w:rsid w:val="00EC426F"/>
    <w:rsid w:val="00EC456F"/>
    <w:rsid w:val="00EC4725"/>
    <w:rsid w:val="00EC494C"/>
    <w:rsid w:val="00EC4BDB"/>
    <w:rsid w:val="00EC56BE"/>
    <w:rsid w:val="00EC5A91"/>
    <w:rsid w:val="00EC6320"/>
    <w:rsid w:val="00EC777E"/>
    <w:rsid w:val="00EC7C28"/>
    <w:rsid w:val="00EC7C96"/>
    <w:rsid w:val="00ED0004"/>
    <w:rsid w:val="00ED00A3"/>
    <w:rsid w:val="00ED02D1"/>
    <w:rsid w:val="00ED0BBC"/>
    <w:rsid w:val="00ED10EE"/>
    <w:rsid w:val="00ED1C0E"/>
    <w:rsid w:val="00ED224C"/>
    <w:rsid w:val="00ED26A1"/>
    <w:rsid w:val="00ED26C5"/>
    <w:rsid w:val="00ED28B0"/>
    <w:rsid w:val="00ED29AA"/>
    <w:rsid w:val="00ED2DFA"/>
    <w:rsid w:val="00ED2E8F"/>
    <w:rsid w:val="00ED3847"/>
    <w:rsid w:val="00ED3C47"/>
    <w:rsid w:val="00ED3EF6"/>
    <w:rsid w:val="00ED46B4"/>
    <w:rsid w:val="00ED6065"/>
    <w:rsid w:val="00ED6658"/>
    <w:rsid w:val="00ED68AF"/>
    <w:rsid w:val="00ED71C4"/>
    <w:rsid w:val="00ED725A"/>
    <w:rsid w:val="00ED7748"/>
    <w:rsid w:val="00EE1160"/>
    <w:rsid w:val="00EE1225"/>
    <w:rsid w:val="00EE1ED7"/>
    <w:rsid w:val="00EE27E2"/>
    <w:rsid w:val="00EE3244"/>
    <w:rsid w:val="00EE4113"/>
    <w:rsid w:val="00EE45CF"/>
    <w:rsid w:val="00EE541B"/>
    <w:rsid w:val="00EE567E"/>
    <w:rsid w:val="00EE6952"/>
    <w:rsid w:val="00EE6EDA"/>
    <w:rsid w:val="00EF0C4F"/>
    <w:rsid w:val="00EF1266"/>
    <w:rsid w:val="00EF1653"/>
    <w:rsid w:val="00EF1E97"/>
    <w:rsid w:val="00EF3139"/>
    <w:rsid w:val="00EF3BBE"/>
    <w:rsid w:val="00EF3E3C"/>
    <w:rsid w:val="00EF43B1"/>
    <w:rsid w:val="00EF45AE"/>
    <w:rsid w:val="00EF4C35"/>
    <w:rsid w:val="00EF4C3C"/>
    <w:rsid w:val="00EF564B"/>
    <w:rsid w:val="00EF571C"/>
    <w:rsid w:val="00EF5BD5"/>
    <w:rsid w:val="00EF666D"/>
    <w:rsid w:val="00EF6721"/>
    <w:rsid w:val="00EF754B"/>
    <w:rsid w:val="00EF7608"/>
    <w:rsid w:val="00EF78E9"/>
    <w:rsid w:val="00F00298"/>
    <w:rsid w:val="00F006CF"/>
    <w:rsid w:val="00F00B1A"/>
    <w:rsid w:val="00F00C92"/>
    <w:rsid w:val="00F01014"/>
    <w:rsid w:val="00F01416"/>
    <w:rsid w:val="00F019DF"/>
    <w:rsid w:val="00F01B7B"/>
    <w:rsid w:val="00F02281"/>
    <w:rsid w:val="00F02542"/>
    <w:rsid w:val="00F02B4B"/>
    <w:rsid w:val="00F03E8C"/>
    <w:rsid w:val="00F0438C"/>
    <w:rsid w:val="00F043CD"/>
    <w:rsid w:val="00F0445A"/>
    <w:rsid w:val="00F0474F"/>
    <w:rsid w:val="00F04C59"/>
    <w:rsid w:val="00F05A94"/>
    <w:rsid w:val="00F05DEC"/>
    <w:rsid w:val="00F06205"/>
    <w:rsid w:val="00F06493"/>
    <w:rsid w:val="00F064EF"/>
    <w:rsid w:val="00F065EE"/>
    <w:rsid w:val="00F066B3"/>
    <w:rsid w:val="00F06E72"/>
    <w:rsid w:val="00F0708B"/>
    <w:rsid w:val="00F07326"/>
    <w:rsid w:val="00F075B2"/>
    <w:rsid w:val="00F07C81"/>
    <w:rsid w:val="00F07F2B"/>
    <w:rsid w:val="00F11121"/>
    <w:rsid w:val="00F119AF"/>
    <w:rsid w:val="00F13143"/>
    <w:rsid w:val="00F134CD"/>
    <w:rsid w:val="00F14142"/>
    <w:rsid w:val="00F14C9F"/>
    <w:rsid w:val="00F14FCF"/>
    <w:rsid w:val="00F153A0"/>
    <w:rsid w:val="00F15EE3"/>
    <w:rsid w:val="00F16154"/>
    <w:rsid w:val="00F1642A"/>
    <w:rsid w:val="00F16867"/>
    <w:rsid w:val="00F16F80"/>
    <w:rsid w:val="00F20004"/>
    <w:rsid w:val="00F2063C"/>
    <w:rsid w:val="00F214C7"/>
    <w:rsid w:val="00F21527"/>
    <w:rsid w:val="00F22F71"/>
    <w:rsid w:val="00F23299"/>
    <w:rsid w:val="00F23FDB"/>
    <w:rsid w:val="00F24024"/>
    <w:rsid w:val="00F24997"/>
    <w:rsid w:val="00F249B7"/>
    <w:rsid w:val="00F25229"/>
    <w:rsid w:val="00F259BD"/>
    <w:rsid w:val="00F26300"/>
    <w:rsid w:val="00F26441"/>
    <w:rsid w:val="00F26A9E"/>
    <w:rsid w:val="00F26FB8"/>
    <w:rsid w:val="00F27229"/>
    <w:rsid w:val="00F27B84"/>
    <w:rsid w:val="00F27C1B"/>
    <w:rsid w:val="00F27C76"/>
    <w:rsid w:val="00F301DE"/>
    <w:rsid w:val="00F3049B"/>
    <w:rsid w:val="00F30D65"/>
    <w:rsid w:val="00F314CF"/>
    <w:rsid w:val="00F31671"/>
    <w:rsid w:val="00F31D9F"/>
    <w:rsid w:val="00F32190"/>
    <w:rsid w:val="00F323CA"/>
    <w:rsid w:val="00F32E47"/>
    <w:rsid w:val="00F33778"/>
    <w:rsid w:val="00F34599"/>
    <w:rsid w:val="00F349D8"/>
    <w:rsid w:val="00F359CC"/>
    <w:rsid w:val="00F35B48"/>
    <w:rsid w:val="00F361AE"/>
    <w:rsid w:val="00F36277"/>
    <w:rsid w:val="00F3636F"/>
    <w:rsid w:val="00F3711E"/>
    <w:rsid w:val="00F3767D"/>
    <w:rsid w:val="00F37750"/>
    <w:rsid w:val="00F37E09"/>
    <w:rsid w:val="00F4007E"/>
    <w:rsid w:val="00F40131"/>
    <w:rsid w:val="00F40244"/>
    <w:rsid w:val="00F40556"/>
    <w:rsid w:val="00F40806"/>
    <w:rsid w:val="00F41384"/>
    <w:rsid w:val="00F413C1"/>
    <w:rsid w:val="00F4169E"/>
    <w:rsid w:val="00F4190D"/>
    <w:rsid w:val="00F41A68"/>
    <w:rsid w:val="00F420AF"/>
    <w:rsid w:val="00F43FE4"/>
    <w:rsid w:val="00F44377"/>
    <w:rsid w:val="00F44B4D"/>
    <w:rsid w:val="00F44E0F"/>
    <w:rsid w:val="00F456DF"/>
    <w:rsid w:val="00F45800"/>
    <w:rsid w:val="00F4588D"/>
    <w:rsid w:val="00F45928"/>
    <w:rsid w:val="00F45C4B"/>
    <w:rsid w:val="00F46744"/>
    <w:rsid w:val="00F46AFB"/>
    <w:rsid w:val="00F47E4A"/>
    <w:rsid w:val="00F50528"/>
    <w:rsid w:val="00F508F1"/>
    <w:rsid w:val="00F50ACE"/>
    <w:rsid w:val="00F50DE5"/>
    <w:rsid w:val="00F512B0"/>
    <w:rsid w:val="00F516FF"/>
    <w:rsid w:val="00F518A2"/>
    <w:rsid w:val="00F52451"/>
    <w:rsid w:val="00F52921"/>
    <w:rsid w:val="00F52BB0"/>
    <w:rsid w:val="00F52D22"/>
    <w:rsid w:val="00F52FBD"/>
    <w:rsid w:val="00F53939"/>
    <w:rsid w:val="00F53DAD"/>
    <w:rsid w:val="00F54FBD"/>
    <w:rsid w:val="00F5507A"/>
    <w:rsid w:val="00F5519E"/>
    <w:rsid w:val="00F55207"/>
    <w:rsid w:val="00F55AC5"/>
    <w:rsid w:val="00F55D12"/>
    <w:rsid w:val="00F55EB6"/>
    <w:rsid w:val="00F56A8C"/>
    <w:rsid w:val="00F601A3"/>
    <w:rsid w:val="00F608FB"/>
    <w:rsid w:val="00F61122"/>
    <w:rsid w:val="00F61249"/>
    <w:rsid w:val="00F6141C"/>
    <w:rsid w:val="00F615BA"/>
    <w:rsid w:val="00F62333"/>
    <w:rsid w:val="00F6261C"/>
    <w:rsid w:val="00F63356"/>
    <w:rsid w:val="00F63500"/>
    <w:rsid w:val="00F640B8"/>
    <w:rsid w:val="00F640E9"/>
    <w:rsid w:val="00F645D1"/>
    <w:rsid w:val="00F6480D"/>
    <w:rsid w:val="00F648C8"/>
    <w:rsid w:val="00F64925"/>
    <w:rsid w:val="00F6537A"/>
    <w:rsid w:val="00F66661"/>
    <w:rsid w:val="00F66760"/>
    <w:rsid w:val="00F66D9F"/>
    <w:rsid w:val="00F67009"/>
    <w:rsid w:val="00F6711A"/>
    <w:rsid w:val="00F673B8"/>
    <w:rsid w:val="00F67DF4"/>
    <w:rsid w:val="00F70023"/>
    <w:rsid w:val="00F70758"/>
    <w:rsid w:val="00F70D8F"/>
    <w:rsid w:val="00F70EAE"/>
    <w:rsid w:val="00F714A2"/>
    <w:rsid w:val="00F7184B"/>
    <w:rsid w:val="00F719D0"/>
    <w:rsid w:val="00F719FD"/>
    <w:rsid w:val="00F72C79"/>
    <w:rsid w:val="00F734CA"/>
    <w:rsid w:val="00F73969"/>
    <w:rsid w:val="00F73C51"/>
    <w:rsid w:val="00F73E0B"/>
    <w:rsid w:val="00F73EB8"/>
    <w:rsid w:val="00F744BF"/>
    <w:rsid w:val="00F74A1F"/>
    <w:rsid w:val="00F75306"/>
    <w:rsid w:val="00F75354"/>
    <w:rsid w:val="00F75503"/>
    <w:rsid w:val="00F758BC"/>
    <w:rsid w:val="00F759FE"/>
    <w:rsid w:val="00F75D89"/>
    <w:rsid w:val="00F75F48"/>
    <w:rsid w:val="00F761BB"/>
    <w:rsid w:val="00F76BD8"/>
    <w:rsid w:val="00F77027"/>
    <w:rsid w:val="00F77542"/>
    <w:rsid w:val="00F775D9"/>
    <w:rsid w:val="00F77FDB"/>
    <w:rsid w:val="00F8022C"/>
    <w:rsid w:val="00F80612"/>
    <w:rsid w:val="00F8082A"/>
    <w:rsid w:val="00F81DF9"/>
    <w:rsid w:val="00F81EA5"/>
    <w:rsid w:val="00F82AFD"/>
    <w:rsid w:val="00F82D57"/>
    <w:rsid w:val="00F82DBB"/>
    <w:rsid w:val="00F83967"/>
    <w:rsid w:val="00F84905"/>
    <w:rsid w:val="00F84D65"/>
    <w:rsid w:val="00F860DE"/>
    <w:rsid w:val="00F86817"/>
    <w:rsid w:val="00F87506"/>
    <w:rsid w:val="00F87734"/>
    <w:rsid w:val="00F901E4"/>
    <w:rsid w:val="00F90D5C"/>
    <w:rsid w:val="00F917A6"/>
    <w:rsid w:val="00F91933"/>
    <w:rsid w:val="00F91C34"/>
    <w:rsid w:val="00F92926"/>
    <w:rsid w:val="00F92AF2"/>
    <w:rsid w:val="00F92DE9"/>
    <w:rsid w:val="00F936AD"/>
    <w:rsid w:val="00F94807"/>
    <w:rsid w:val="00F94EB9"/>
    <w:rsid w:val="00F950AD"/>
    <w:rsid w:val="00F95BD9"/>
    <w:rsid w:val="00F96F3C"/>
    <w:rsid w:val="00F972C8"/>
    <w:rsid w:val="00F97694"/>
    <w:rsid w:val="00FA01F2"/>
    <w:rsid w:val="00FA021D"/>
    <w:rsid w:val="00FA02CD"/>
    <w:rsid w:val="00FA0CB2"/>
    <w:rsid w:val="00FA1276"/>
    <w:rsid w:val="00FA1567"/>
    <w:rsid w:val="00FA1B6E"/>
    <w:rsid w:val="00FA1EC3"/>
    <w:rsid w:val="00FA324F"/>
    <w:rsid w:val="00FA3521"/>
    <w:rsid w:val="00FA36B3"/>
    <w:rsid w:val="00FA36E9"/>
    <w:rsid w:val="00FA386E"/>
    <w:rsid w:val="00FA3BFF"/>
    <w:rsid w:val="00FA4059"/>
    <w:rsid w:val="00FA54B4"/>
    <w:rsid w:val="00FA609A"/>
    <w:rsid w:val="00FA6F81"/>
    <w:rsid w:val="00FA782A"/>
    <w:rsid w:val="00FA7C3B"/>
    <w:rsid w:val="00FB0466"/>
    <w:rsid w:val="00FB0B2F"/>
    <w:rsid w:val="00FB1203"/>
    <w:rsid w:val="00FB1C28"/>
    <w:rsid w:val="00FB22EF"/>
    <w:rsid w:val="00FB26E0"/>
    <w:rsid w:val="00FB26FC"/>
    <w:rsid w:val="00FB2818"/>
    <w:rsid w:val="00FB2E56"/>
    <w:rsid w:val="00FB36FC"/>
    <w:rsid w:val="00FB42B6"/>
    <w:rsid w:val="00FB4347"/>
    <w:rsid w:val="00FB4BB7"/>
    <w:rsid w:val="00FB54D0"/>
    <w:rsid w:val="00FB5917"/>
    <w:rsid w:val="00FB5CF3"/>
    <w:rsid w:val="00FB5FE2"/>
    <w:rsid w:val="00FB6188"/>
    <w:rsid w:val="00FB62ED"/>
    <w:rsid w:val="00FB69FE"/>
    <w:rsid w:val="00FB6A52"/>
    <w:rsid w:val="00FB6CEE"/>
    <w:rsid w:val="00FB74DE"/>
    <w:rsid w:val="00FB7747"/>
    <w:rsid w:val="00FB79B6"/>
    <w:rsid w:val="00FB7B17"/>
    <w:rsid w:val="00FB7E87"/>
    <w:rsid w:val="00FB7E8C"/>
    <w:rsid w:val="00FB7F7E"/>
    <w:rsid w:val="00FC0AFA"/>
    <w:rsid w:val="00FC0D5C"/>
    <w:rsid w:val="00FC1B69"/>
    <w:rsid w:val="00FC2EF6"/>
    <w:rsid w:val="00FC3099"/>
    <w:rsid w:val="00FC319F"/>
    <w:rsid w:val="00FC32D3"/>
    <w:rsid w:val="00FC3483"/>
    <w:rsid w:val="00FC3A76"/>
    <w:rsid w:val="00FC4CE3"/>
    <w:rsid w:val="00FC4E72"/>
    <w:rsid w:val="00FC5107"/>
    <w:rsid w:val="00FC56EA"/>
    <w:rsid w:val="00FC572B"/>
    <w:rsid w:val="00FC57D1"/>
    <w:rsid w:val="00FC583A"/>
    <w:rsid w:val="00FC5B9F"/>
    <w:rsid w:val="00FC6519"/>
    <w:rsid w:val="00FC715C"/>
    <w:rsid w:val="00FC7211"/>
    <w:rsid w:val="00FC73B8"/>
    <w:rsid w:val="00FC74F2"/>
    <w:rsid w:val="00FC772C"/>
    <w:rsid w:val="00FC7A6E"/>
    <w:rsid w:val="00FC7DAD"/>
    <w:rsid w:val="00FC7E9B"/>
    <w:rsid w:val="00FC7EAC"/>
    <w:rsid w:val="00FD07B7"/>
    <w:rsid w:val="00FD08E4"/>
    <w:rsid w:val="00FD1D19"/>
    <w:rsid w:val="00FD1F08"/>
    <w:rsid w:val="00FD1FDE"/>
    <w:rsid w:val="00FD28E6"/>
    <w:rsid w:val="00FD3567"/>
    <w:rsid w:val="00FD375E"/>
    <w:rsid w:val="00FD38F2"/>
    <w:rsid w:val="00FD3BD2"/>
    <w:rsid w:val="00FD3D04"/>
    <w:rsid w:val="00FD3E54"/>
    <w:rsid w:val="00FD44CE"/>
    <w:rsid w:val="00FD4B71"/>
    <w:rsid w:val="00FD5174"/>
    <w:rsid w:val="00FD59F3"/>
    <w:rsid w:val="00FD6C31"/>
    <w:rsid w:val="00FD6D69"/>
    <w:rsid w:val="00FD6FBA"/>
    <w:rsid w:val="00FD70A5"/>
    <w:rsid w:val="00FD777B"/>
    <w:rsid w:val="00FE04CE"/>
    <w:rsid w:val="00FE0661"/>
    <w:rsid w:val="00FE0E5F"/>
    <w:rsid w:val="00FE129E"/>
    <w:rsid w:val="00FE233D"/>
    <w:rsid w:val="00FE31A6"/>
    <w:rsid w:val="00FE3B30"/>
    <w:rsid w:val="00FE3CE7"/>
    <w:rsid w:val="00FE522F"/>
    <w:rsid w:val="00FE5BAE"/>
    <w:rsid w:val="00FE6051"/>
    <w:rsid w:val="00FE6958"/>
    <w:rsid w:val="00FE6B40"/>
    <w:rsid w:val="00FE6E93"/>
    <w:rsid w:val="00FE7860"/>
    <w:rsid w:val="00FE7BB2"/>
    <w:rsid w:val="00FE7D9E"/>
    <w:rsid w:val="00FF05EC"/>
    <w:rsid w:val="00FF0C88"/>
    <w:rsid w:val="00FF0CAD"/>
    <w:rsid w:val="00FF20F0"/>
    <w:rsid w:val="00FF2108"/>
    <w:rsid w:val="00FF296D"/>
    <w:rsid w:val="00FF3ABB"/>
    <w:rsid w:val="00FF3B07"/>
    <w:rsid w:val="00FF3E63"/>
    <w:rsid w:val="00FF4210"/>
    <w:rsid w:val="00FF46D0"/>
    <w:rsid w:val="00FF4714"/>
    <w:rsid w:val="00FF4B27"/>
    <w:rsid w:val="00FF4CDF"/>
    <w:rsid w:val="00FF5361"/>
    <w:rsid w:val="00FF538E"/>
    <w:rsid w:val="00FF5528"/>
    <w:rsid w:val="00FF6E12"/>
    <w:rsid w:val="00FF76FE"/>
    <w:rsid w:val="00FF79BD"/>
    <w:rsid w:val="00FF7B3B"/>
    <w:rsid w:val="01180683"/>
    <w:rsid w:val="011B06E8"/>
    <w:rsid w:val="013F0CD1"/>
    <w:rsid w:val="0142336A"/>
    <w:rsid w:val="014B68BB"/>
    <w:rsid w:val="01654475"/>
    <w:rsid w:val="017B0841"/>
    <w:rsid w:val="0187200D"/>
    <w:rsid w:val="018D2F11"/>
    <w:rsid w:val="01F95D93"/>
    <w:rsid w:val="02035FF9"/>
    <w:rsid w:val="02086772"/>
    <w:rsid w:val="02372857"/>
    <w:rsid w:val="023F2C42"/>
    <w:rsid w:val="024474EF"/>
    <w:rsid w:val="024820C2"/>
    <w:rsid w:val="02666EDD"/>
    <w:rsid w:val="02672D80"/>
    <w:rsid w:val="02790E18"/>
    <w:rsid w:val="027C43B1"/>
    <w:rsid w:val="028165FA"/>
    <w:rsid w:val="02931935"/>
    <w:rsid w:val="02BC35DE"/>
    <w:rsid w:val="02BD228C"/>
    <w:rsid w:val="02D327E9"/>
    <w:rsid w:val="02E20F72"/>
    <w:rsid w:val="030A5E0C"/>
    <w:rsid w:val="0315597B"/>
    <w:rsid w:val="032121AE"/>
    <w:rsid w:val="032A6886"/>
    <w:rsid w:val="03300C87"/>
    <w:rsid w:val="034F4230"/>
    <w:rsid w:val="0356048A"/>
    <w:rsid w:val="03580E36"/>
    <w:rsid w:val="03654BB0"/>
    <w:rsid w:val="03662BAC"/>
    <w:rsid w:val="037C7FF4"/>
    <w:rsid w:val="03935F79"/>
    <w:rsid w:val="03971E31"/>
    <w:rsid w:val="03A27284"/>
    <w:rsid w:val="03A854BF"/>
    <w:rsid w:val="03B53FCC"/>
    <w:rsid w:val="03CE3522"/>
    <w:rsid w:val="03D263B4"/>
    <w:rsid w:val="03D52C47"/>
    <w:rsid w:val="040A1F37"/>
    <w:rsid w:val="040C5CB8"/>
    <w:rsid w:val="041E0958"/>
    <w:rsid w:val="04452310"/>
    <w:rsid w:val="04592FC4"/>
    <w:rsid w:val="04640787"/>
    <w:rsid w:val="046D23C1"/>
    <w:rsid w:val="048C4EEB"/>
    <w:rsid w:val="04982427"/>
    <w:rsid w:val="04A26D5A"/>
    <w:rsid w:val="04A62E21"/>
    <w:rsid w:val="04C82F50"/>
    <w:rsid w:val="04CB62F1"/>
    <w:rsid w:val="04D02BC7"/>
    <w:rsid w:val="05101420"/>
    <w:rsid w:val="051D2AB7"/>
    <w:rsid w:val="05366E68"/>
    <w:rsid w:val="0539225B"/>
    <w:rsid w:val="054016B7"/>
    <w:rsid w:val="05523C79"/>
    <w:rsid w:val="055824BD"/>
    <w:rsid w:val="056A291D"/>
    <w:rsid w:val="05747F98"/>
    <w:rsid w:val="05750484"/>
    <w:rsid w:val="05922FD3"/>
    <w:rsid w:val="05932216"/>
    <w:rsid w:val="05AD051E"/>
    <w:rsid w:val="05AD0F92"/>
    <w:rsid w:val="05C02B8A"/>
    <w:rsid w:val="05C06CCF"/>
    <w:rsid w:val="05CA1ED2"/>
    <w:rsid w:val="05CB200E"/>
    <w:rsid w:val="05CC541B"/>
    <w:rsid w:val="06046BAA"/>
    <w:rsid w:val="06281AD0"/>
    <w:rsid w:val="062A0A06"/>
    <w:rsid w:val="062D7EC3"/>
    <w:rsid w:val="06304BF6"/>
    <w:rsid w:val="063A6385"/>
    <w:rsid w:val="06504C13"/>
    <w:rsid w:val="06806480"/>
    <w:rsid w:val="0698717F"/>
    <w:rsid w:val="06A52D74"/>
    <w:rsid w:val="06B573CD"/>
    <w:rsid w:val="06DA3A8F"/>
    <w:rsid w:val="06DB59E3"/>
    <w:rsid w:val="06DC2371"/>
    <w:rsid w:val="06E231E4"/>
    <w:rsid w:val="06F607BA"/>
    <w:rsid w:val="070D153D"/>
    <w:rsid w:val="07123728"/>
    <w:rsid w:val="07144E6B"/>
    <w:rsid w:val="071C1AB9"/>
    <w:rsid w:val="07235BC1"/>
    <w:rsid w:val="07360525"/>
    <w:rsid w:val="07402454"/>
    <w:rsid w:val="07534192"/>
    <w:rsid w:val="07585438"/>
    <w:rsid w:val="075B2949"/>
    <w:rsid w:val="07641EAE"/>
    <w:rsid w:val="077203F0"/>
    <w:rsid w:val="0786147A"/>
    <w:rsid w:val="07865C85"/>
    <w:rsid w:val="07A74CB5"/>
    <w:rsid w:val="07BF1D88"/>
    <w:rsid w:val="084138C1"/>
    <w:rsid w:val="08495A6A"/>
    <w:rsid w:val="085C213E"/>
    <w:rsid w:val="087C5CAF"/>
    <w:rsid w:val="088F5575"/>
    <w:rsid w:val="089519BB"/>
    <w:rsid w:val="08A35EB7"/>
    <w:rsid w:val="08A62FD0"/>
    <w:rsid w:val="08C42CCD"/>
    <w:rsid w:val="08E627C7"/>
    <w:rsid w:val="08F66DC1"/>
    <w:rsid w:val="09126F56"/>
    <w:rsid w:val="091F6854"/>
    <w:rsid w:val="092F362C"/>
    <w:rsid w:val="095D3777"/>
    <w:rsid w:val="09662918"/>
    <w:rsid w:val="09670388"/>
    <w:rsid w:val="097B6779"/>
    <w:rsid w:val="098362FF"/>
    <w:rsid w:val="09876723"/>
    <w:rsid w:val="098E2659"/>
    <w:rsid w:val="09981C1D"/>
    <w:rsid w:val="09A060D3"/>
    <w:rsid w:val="09A57A33"/>
    <w:rsid w:val="09AD06E9"/>
    <w:rsid w:val="09E64A5E"/>
    <w:rsid w:val="09FB52FE"/>
    <w:rsid w:val="0A0872BD"/>
    <w:rsid w:val="0A212412"/>
    <w:rsid w:val="0A236FC6"/>
    <w:rsid w:val="0A3D538D"/>
    <w:rsid w:val="0A5731EF"/>
    <w:rsid w:val="0A594016"/>
    <w:rsid w:val="0A5C223F"/>
    <w:rsid w:val="0A626623"/>
    <w:rsid w:val="0A654663"/>
    <w:rsid w:val="0A6C6E18"/>
    <w:rsid w:val="0A7D011F"/>
    <w:rsid w:val="0A7E49E0"/>
    <w:rsid w:val="0A8979D2"/>
    <w:rsid w:val="0A9D606C"/>
    <w:rsid w:val="0A9E4594"/>
    <w:rsid w:val="0AAF55C5"/>
    <w:rsid w:val="0AB00AB8"/>
    <w:rsid w:val="0AB43850"/>
    <w:rsid w:val="0AB71C1F"/>
    <w:rsid w:val="0AD81DDE"/>
    <w:rsid w:val="0ADE5888"/>
    <w:rsid w:val="0AEE3766"/>
    <w:rsid w:val="0B2F3988"/>
    <w:rsid w:val="0B337118"/>
    <w:rsid w:val="0B3E7BD1"/>
    <w:rsid w:val="0B560290"/>
    <w:rsid w:val="0B62503B"/>
    <w:rsid w:val="0B982188"/>
    <w:rsid w:val="0BB11ECD"/>
    <w:rsid w:val="0C10513A"/>
    <w:rsid w:val="0C2061B3"/>
    <w:rsid w:val="0C3A1B60"/>
    <w:rsid w:val="0C41302A"/>
    <w:rsid w:val="0C43237F"/>
    <w:rsid w:val="0C6E58A5"/>
    <w:rsid w:val="0C9315C8"/>
    <w:rsid w:val="0CAC4948"/>
    <w:rsid w:val="0CBC04A7"/>
    <w:rsid w:val="0CF12E49"/>
    <w:rsid w:val="0CFB7134"/>
    <w:rsid w:val="0D0E5B91"/>
    <w:rsid w:val="0D115087"/>
    <w:rsid w:val="0D3667B8"/>
    <w:rsid w:val="0D37627E"/>
    <w:rsid w:val="0D477A80"/>
    <w:rsid w:val="0D573998"/>
    <w:rsid w:val="0D5F2EF8"/>
    <w:rsid w:val="0D7347EA"/>
    <w:rsid w:val="0D77609D"/>
    <w:rsid w:val="0D957615"/>
    <w:rsid w:val="0D9A7111"/>
    <w:rsid w:val="0DAA5749"/>
    <w:rsid w:val="0DBA4283"/>
    <w:rsid w:val="0DE670E8"/>
    <w:rsid w:val="0DFC29F3"/>
    <w:rsid w:val="0E1032A1"/>
    <w:rsid w:val="0E4272F3"/>
    <w:rsid w:val="0E4449F4"/>
    <w:rsid w:val="0E462D01"/>
    <w:rsid w:val="0E6A3D33"/>
    <w:rsid w:val="0E6A53F9"/>
    <w:rsid w:val="0E7E63E0"/>
    <w:rsid w:val="0EA97F9C"/>
    <w:rsid w:val="0EB37AD0"/>
    <w:rsid w:val="0ECD1BCC"/>
    <w:rsid w:val="0EF40D26"/>
    <w:rsid w:val="0EF729EF"/>
    <w:rsid w:val="0F057145"/>
    <w:rsid w:val="0F062611"/>
    <w:rsid w:val="0F112DA0"/>
    <w:rsid w:val="0F1A5314"/>
    <w:rsid w:val="0F4B649A"/>
    <w:rsid w:val="0F4E3481"/>
    <w:rsid w:val="0F603EC7"/>
    <w:rsid w:val="0F6E6A04"/>
    <w:rsid w:val="0F71453E"/>
    <w:rsid w:val="0F790366"/>
    <w:rsid w:val="0F821E7D"/>
    <w:rsid w:val="0F8736F2"/>
    <w:rsid w:val="0F8D020F"/>
    <w:rsid w:val="0FAE0E57"/>
    <w:rsid w:val="0FF76702"/>
    <w:rsid w:val="10107A9C"/>
    <w:rsid w:val="1018100E"/>
    <w:rsid w:val="102313C5"/>
    <w:rsid w:val="10303A60"/>
    <w:rsid w:val="104F645F"/>
    <w:rsid w:val="10694522"/>
    <w:rsid w:val="10703EDE"/>
    <w:rsid w:val="109E48DA"/>
    <w:rsid w:val="10C11349"/>
    <w:rsid w:val="10ED1468"/>
    <w:rsid w:val="11196A9C"/>
    <w:rsid w:val="11475E26"/>
    <w:rsid w:val="117450BC"/>
    <w:rsid w:val="117955B1"/>
    <w:rsid w:val="12080923"/>
    <w:rsid w:val="12170AC1"/>
    <w:rsid w:val="12252B28"/>
    <w:rsid w:val="12437AFC"/>
    <w:rsid w:val="12452885"/>
    <w:rsid w:val="125A2049"/>
    <w:rsid w:val="126D571B"/>
    <w:rsid w:val="12727629"/>
    <w:rsid w:val="128F7902"/>
    <w:rsid w:val="129B0F45"/>
    <w:rsid w:val="12A94896"/>
    <w:rsid w:val="12AB0FC1"/>
    <w:rsid w:val="12B322ED"/>
    <w:rsid w:val="12E37D1F"/>
    <w:rsid w:val="12F523EE"/>
    <w:rsid w:val="130143BE"/>
    <w:rsid w:val="13207337"/>
    <w:rsid w:val="13270D7A"/>
    <w:rsid w:val="133B407F"/>
    <w:rsid w:val="13404563"/>
    <w:rsid w:val="135350C1"/>
    <w:rsid w:val="139A4CD3"/>
    <w:rsid w:val="13EB722A"/>
    <w:rsid w:val="13FD278A"/>
    <w:rsid w:val="1406728D"/>
    <w:rsid w:val="140D67E7"/>
    <w:rsid w:val="14162C01"/>
    <w:rsid w:val="14214815"/>
    <w:rsid w:val="14240A2C"/>
    <w:rsid w:val="14335FCE"/>
    <w:rsid w:val="144971CD"/>
    <w:rsid w:val="144B346E"/>
    <w:rsid w:val="14514FE4"/>
    <w:rsid w:val="14651ACF"/>
    <w:rsid w:val="14687F17"/>
    <w:rsid w:val="14843571"/>
    <w:rsid w:val="148E2910"/>
    <w:rsid w:val="14A01563"/>
    <w:rsid w:val="14AB7EC4"/>
    <w:rsid w:val="14B107E4"/>
    <w:rsid w:val="14BE7D6D"/>
    <w:rsid w:val="14C42C72"/>
    <w:rsid w:val="14D21D82"/>
    <w:rsid w:val="14D327EF"/>
    <w:rsid w:val="14D522FD"/>
    <w:rsid w:val="14F529B5"/>
    <w:rsid w:val="14F93775"/>
    <w:rsid w:val="1505731A"/>
    <w:rsid w:val="151A3B78"/>
    <w:rsid w:val="15200B35"/>
    <w:rsid w:val="152D2105"/>
    <w:rsid w:val="153B314B"/>
    <w:rsid w:val="154871A4"/>
    <w:rsid w:val="155360DF"/>
    <w:rsid w:val="15552503"/>
    <w:rsid w:val="15617EF2"/>
    <w:rsid w:val="157314D8"/>
    <w:rsid w:val="15C57EFA"/>
    <w:rsid w:val="15CC3EA3"/>
    <w:rsid w:val="15D00040"/>
    <w:rsid w:val="15E63938"/>
    <w:rsid w:val="15F3690F"/>
    <w:rsid w:val="162C001A"/>
    <w:rsid w:val="163B6FA2"/>
    <w:rsid w:val="164E6126"/>
    <w:rsid w:val="16602995"/>
    <w:rsid w:val="167A270D"/>
    <w:rsid w:val="16A4068F"/>
    <w:rsid w:val="16C16063"/>
    <w:rsid w:val="16CE7D6A"/>
    <w:rsid w:val="16D003E2"/>
    <w:rsid w:val="170B1DCD"/>
    <w:rsid w:val="1712147C"/>
    <w:rsid w:val="171F490E"/>
    <w:rsid w:val="17225A76"/>
    <w:rsid w:val="17271981"/>
    <w:rsid w:val="172B5ED1"/>
    <w:rsid w:val="173B46A8"/>
    <w:rsid w:val="174021F0"/>
    <w:rsid w:val="175207E1"/>
    <w:rsid w:val="17650515"/>
    <w:rsid w:val="1768212E"/>
    <w:rsid w:val="17683B61"/>
    <w:rsid w:val="17766B98"/>
    <w:rsid w:val="17770E4E"/>
    <w:rsid w:val="178E2CE2"/>
    <w:rsid w:val="17A76606"/>
    <w:rsid w:val="17AD0164"/>
    <w:rsid w:val="17C73E67"/>
    <w:rsid w:val="17D0115B"/>
    <w:rsid w:val="17ED0BFD"/>
    <w:rsid w:val="17F01642"/>
    <w:rsid w:val="17F2131F"/>
    <w:rsid w:val="185C1B2F"/>
    <w:rsid w:val="18630ECD"/>
    <w:rsid w:val="18641D28"/>
    <w:rsid w:val="18947263"/>
    <w:rsid w:val="189750F2"/>
    <w:rsid w:val="189B4102"/>
    <w:rsid w:val="18AB5879"/>
    <w:rsid w:val="18B715DC"/>
    <w:rsid w:val="18BD552D"/>
    <w:rsid w:val="18C51017"/>
    <w:rsid w:val="18CD7928"/>
    <w:rsid w:val="18CF7704"/>
    <w:rsid w:val="18EE4832"/>
    <w:rsid w:val="18F56002"/>
    <w:rsid w:val="1900201C"/>
    <w:rsid w:val="191D2265"/>
    <w:rsid w:val="193058E6"/>
    <w:rsid w:val="19371A3D"/>
    <w:rsid w:val="193E0936"/>
    <w:rsid w:val="194014CF"/>
    <w:rsid w:val="1942725E"/>
    <w:rsid w:val="19470BEC"/>
    <w:rsid w:val="196A36DB"/>
    <w:rsid w:val="196D4AB7"/>
    <w:rsid w:val="19704027"/>
    <w:rsid w:val="197E792B"/>
    <w:rsid w:val="198A33F2"/>
    <w:rsid w:val="19B26446"/>
    <w:rsid w:val="19E05C00"/>
    <w:rsid w:val="1A0A1015"/>
    <w:rsid w:val="1A186D52"/>
    <w:rsid w:val="1A744FC0"/>
    <w:rsid w:val="1A970215"/>
    <w:rsid w:val="1AA1530A"/>
    <w:rsid w:val="1ADC0513"/>
    <w:rsid w:val="1AFE68B7"/>
    <w:rsid w:val="1B132036"/>
    <w:rsid w:val="1B134473"/>
    <w:rsid w:val="1B1461CD"/>
    <w:rsid w:val="1B2F2294"/>
    <w:rsid w:val="1B37193A"/>
    <w:rsid w:val="1B570269"/>
    <w:rsid w:val="1B587538"/>
    <w:rsid w:val="1B7A341B"/>
    <w:rsid w:val="1BB36E00"/>
    <w:rsid w:val="1BB87DB7"/>
    <w:rsid w:val="1BCB3A1F"/>
    <w:rsid w:val="1BCF5CE6"/>
    <w:rsid w:val="1BD14741"/>
    <w:rsid w:val="1BDA7077"/>
    <w:rsid w:val="1BEC15F5"/>
    <w:rsid w:val="1BEE330C"/>
    <w:rsid w:val="1C123C75"/>
    <w:rsid w:val="1C2E0E95"/>
    <w:rsid w:val="1C4D2784"/>
    <w:rsid w:val="1C853C46"/>
    <w:rsid w:val="1C8F2E1A"/>
    <w:rsid w:val="1C964CCC"/>
    <w:rsid w:val="1CA6768D"/>
    <w:rsid w:val="1CC276BF"/>
    <w:rsid w:val="1CEB326A"/>
    <w:rsid w:val="1D177518"/>
    <w:rsid w:val="1D310A56"/>
    <w:rsid w:val="1D4F1A4B"/>
    <w:rsid w:val="1D666BA1"/>
    <w:rsid w:val="1D693D18"/>
    <w:rsid w:val="1D737644"/>
    <w:rsid w:val="1D7C46FD"/>
    <w:rsid w:val="1D7F1865"/>
    <w:rsid w:val="1DA62AB3"/>
    <w:rsid w:val="1DBC1F75"/>
    <w:rsid w:val="1DCF38BE"/>
    <w:rsid w:val="1DD2381F"/>
    <w:rsid w:val="1DD66A3B"/>
    <w:rsid w:val="1DED2011"/>
    <w:rsid w:val="1DFE56AC"/>
    <w:rsid w:val="1E11578E"/>
    <w:rsid w:val="1E1E6BD5"/>
    <w:rsid w:val="1E282A81"/>
    <w:rsid w:val="1E3F0F24"/>
    <w:rsid w:val="1E9C6599"/>
    <w:rsid w:val="1EA554E5"/>
    <w:rsid w:val="1ECC7337"/>
    <w:rsid w:val="1EDA52F2"/>
    <w:rsid w:val="1EDE5A29"/>
    <w:rsid w:val="1EE13649"/>
    <w:rsid w:val="1EF151D0"/>
    <w:rsid w:val="1EFD4523"/>
    <w:rsid w:val="1EFE442C"/>
    <w:rsid w:val="1F037541"/>
    <w:rsid w:val="1F063D81"/>
    <w:rsid w:val="1F0E0AC0"/>
    <w:rsid w:val="1F42233E"/>
    <w:rsid w:val="1F4C319A"/>
    <w:rsid w:val="1F512E2C"/>
    <w:rsid w:val="1F552DBB"/>
    <w:rsid w:val="1F5A643E"/>
    <w:rsid w:val="1F646BC6"/>
    <w:rsid w:val="1F6A7B01"/>
    <w:rsid w:val="1F6B68E4"/>
    <w:rsid w:val="1F6E5593"/>
    <w:rsid w:val="1FB94A9C"/>
    <w:rsid w:val="1FC728DC"/>
    <w:rsid w:val="1FF25BF7"/>
    <w:rsid w:val="20161DA6"/>
    <w:rsid w:val="20363425"/>
    <w:rsid w:val="203F7367"/>
    <w:rsid w:val="204578BA"/>
    <w:rsid w:val="20596633"/>
    <w:rsid w:val="205B3884"/>
    <w:rsid w:val="209A16EE"/>
    <w:rsid w:val="20AC6FD8"/>
    <w:rsid w:val="20EC6C8F"/>
    <w:rsid w:val="20EE1271"/>
    <w:rsid w:val="210564A6"/>
    <w:rsid w:val="210A1FA0"/>
    <w:rsid w:val="211963A4"/>
    <w:rsid w:val="212358C5"/>
    <w:rsid w:val="212A2C6B"/>
    <w:rsid w:val="21341AF8"/>
    <w:rsid w:val="21BA3FCC"/>
    <w:rsid w:val="21BB2D5A"/>
    <w:rsid w:val="21D82607"/>
    <w:rsid w:val="21DA3C97"/>
    <w:rsid w:val="21FA2B72"/>
    <w:rsid w:val="220977E4"/>
    <w:rsid w:val="2246016E"/>
    <w:rsid w:val="224913C5"/>
    <w:rsid w:val="22492855"/>
    <w:rsid w:val="224C39C0"/>
    <w:rsid w:val="225519F1"/>
    <w:rsid w:val="2271484C"/>
    <w:rsid w:val="2273058B"/>
    <w:rsid w:val="227A2857"/>
    <w:rsid w:val="227A6BA6"/>
    <w:rsid w:val="227B3859"/>
    <w:rsid w:val="22892648"/>
    <w:rsid w:val="229C5B13"/>
    <w:rsid w:val="22A1608C"/>
    <w:rsid w:val="22A8654B"/>
    <w:rsid w:val="22AB4645"/>
    <w:rsid w:val="22D96653"/>
    <w:rsid w:val="22F75E57"/>
    <w:rsid w:val="23013F70"/>
    <w:rsid w:val="230A3F70"/>
    <w:rsid w:val="230D1610"/>
    <w:rsid w:val="23285B34"/>
    <w:rsid w:val="235D2177"/>
    <w:rsid w:val="237252D5"/>
    <w:rsid w:val="237B0B11"/>
    <w:rsid w:val="2389110B"/>
    <w:rsid w:val="23DD2FF7"/>
    <w:rsid w:val="23E76D75"/>
    <w:rsid w:val="23E849FE"/>
    <w:rsid w:val="24055534"/>
    <w:rsid w:val="240B0AF8"/>
    <w:rsid w:val="240B3DA2"/>
    <w:rsid w:val="241218B3"/>
    <w:rsid w:val="241C1F5B"/>
    <w:rsid w:val="241D02F1"/>
    <w:rsid w:val="24217C3B"/>
    <w:rsid w:val="243801AC"/>
    <w:rsid w:val="24527A5F"/>
    <w:rsid w:val="24554E48"/>
    <w:rsid w:val="24575689"/>
    <w:rsid w:val="245C0FDF"/>
    <w:rsid w:val="246137FA"/>
    <w:rsid w:val="24692EE2"/>
    <w:rsid w:val="248A4D18"/>
    <w:rsid w:val="249159AD"/>
    <w:rsid w:val="24920693"/>
    <w:rsid w:val="24C6315E"/>
    <w:rsid w:val="24C7293C"/>
    <w:rsid w:val="24E81E30"/>
    <w:rsid w:val="24F1412B"/>
    <w:rsid w:val="24F22261"/>
    <w:rsid w:val="25191B01"/>
    <w:rsid w:val="25566CD5"/>
    <w:rsid w:val="2568266A"/>
    <w:rsid w:val="256A2BE6"/>
    <w:rsid w:val="257920B5"/>
    <w:rsid w:val="257F669F"/>
    <w:rsid w:val="25D52D09"/>
    <w:rsid w:val="25E63F03"/>
    <w:rsid w:val="25EB22BD"/>
    <w:rsid w:val="25FA3504"/>
    <w:rsid w:val="26105100"/>
    <w:rsid w:val="26110E2C"/>
    <w:rsid w:val="261B71BF"/>
    <w:rsid w:val="26365C3C"/>
    <w:rsid w:val="264D4244"/>
    <w:rsid w:val="265361F0"/>
    <w:rsid w:val="26A86578"/>
    <w:rsid w:val="26B26BA7"/>
    <w:rsid w:val="26B84614"/>
    <w:rsid w:val="26CD22F8"/>
    <w:rsid w:val="26D83E86"/>
    <w:rsid w:val="26DE799C"/>
    <w:rsid w:val="26EA064C"/>
    <w:rsid w:val="26EE576E"/>
    <w:rsid w:val="270F3DC5"/>
    <w:rsid w:val="27463F40"/>
    <w:rsid w:val="27613DEF"/>
    <w:rsid w:val="277B6E2F"/>
    <w:rsid w:val="27912D51"/>
    <w:rsid w:val="279D7995"/>
    <w:rsid w:val="27B208F3"/>
    <w:rsid w:val="27D8307C"/>
    <w:rsid w:val="281178FD"/>
    <w:rsid w:val="28292E99"/>
    <w:rsid w:val="284434B5"/>
    <w:rsid w:val="28657B53"/>
    <w:rsid w:val="287558D4"/>
    <w:rsid w:val="287C67C9"/>
    <w:rsid w:val="28940FC7"/>
    <w:rsid w:val="28B46C06"/>
    <w:rsid w:val="28C52E99"/>
    <w:rsid w:val="28D242F2"/>
    <w:rsid w:val="28DE1241"/>
    <w:rsid w:val="29014B33"/>
    <w:rsid w:val="2903193C"/>
    <w:rsid w:val="2907735C"/>
    <w:rsid w:val="292E0E12"/>
    <w:rsid w:val="293E153E"/>
    <w:rsid w:val="293F2FC4"/>
    <w:rsid w:val="29461127"/>
    <w:rsid w:val="297E1E23"/>
    <w:rsid w:val="298B5251"/>
    <w:rsid w:val="29A70653"/>
    <w:rsid w:val="29AF0E04"/>
    <w:rsid w:val="29CA071F"/>
    <w:rsid w:val="29E572BB"/>
    <w:rsid w:val="29F45186"/>
    <w:rsid w:val="2A0C582C"/>
    <w:rsid w:val="2A1526E5"/>
    <w:rsid w:val="2A324993"/>
    <w:rsid w:val="2A3D036D"/>
    <w:rsid w:val="2A5F10BE"/>
    <w:rsid w:val="2A7202FA"/>
    <w:rsid w:val="2A7C6197"/>
    <w:rsid w:val="2A895E70"/>
    <w:rsid w:val="2A915A94"/>
    <w:rsid w:val="2AF92849"/>
    <w:rsid w:val="2B264273"/>
    <w:rsid w:val="2B396AE8"/>
    <w:rsid w:val="2B550CDA"/>
    <w:rsid w:val="2B5B6998"/>
    <w:rsid w:val="2B622F72"/>
    <w:rsid w:val="2B6739C3"/>
    <w:rsid w:val="2B8158DA"/>
    <w:rsid w:val="2B935E3A"/>
    <w:rsid w:val="2B93698E"/>
    <w:rsid w:val="2BAE59CF"/>
    <w:rsid w:val="2BC67C5B"/>
    <w:rsid w:val="2BDF2388"/>
    <w:rsid w:val="2BE226AD"/>
    <w:rsid w:val="2BE61D9E"/>
    <w:rsid w:val="2C107E1A"/>
    <w:rsid w:val="2C355755"/>
    <w:rsid w:val="2C3C0A41"/>
    <w:rsid w:val="2C4070AB"/>
    <w:rsid w:val="2C423F77"/>
    <w:rsid w:val="2C5466E3"/>
    <w:rsid w:val="2C5A3053"/>
    <w:rsid w:val="2C695518"/>
    <w:rsid w:val="2C6C7D5F"/>
    <w:rsid w:val="2C707685"/>
    <w:rsid w:val="2C815051"/>
    <w:rsid w:val="2C8537E3"/>
    <w:rsid w:val="2C8903BC"/>
    <w:rsid w:val="2C8D1C48"/>
    <w:rsid w:val="2C907961"/>
    <w:rsid w:val="2C994D33"/>
    <w:rsid w:val="2CAC33E7"/>
    <w:rsid w:val="2CC156B7"/>
    <w:rsid w:val="2CD76C67"/>
    <w:rsid w:val="2CE20940"/>
    <w:rsid w:val="2CFE4E28"/>
    <w:rsid w:val="2CFF1C92"/>
    <w:rsid w:val="2D0568E8"/>
    <w:rsid w:val="2D323D21"/>
    <w:rsid w:val="2D453E23"/>
    <w:rsid w:val="2D4D549B"/>
    <w:rsid w:val="2D5768E7"/>
    <w:rsid w:val="2D680131"/>
    <w:rsid w:val="2D7D2813"/>
    <w:rsid w:val="2D8F1BEB"/>
    <w:rsid w:val="2DA1566D"/>
    <w:rsid w:val="2DBE1C47"/>
    <w:rsid w:val="2DBF4861"/>
    <w:rsid w:val="2DC14321"/>
    <w:rsid w:val="2DD637DD"/>
    <w:rsid w:val="2DEE79FE"/>
    <w:rsid w:val="2E0A2ABF"/>
    <w:rsid w:val="2E0A46F1"/>
    <w:rsid w:val="2E2E0FC9"/>
    <w:rsid w:val="2E4E4591"/>
    <w:rsid w:val="2E6352D0"/>
    <w:rsid w:val="2E6D6556"/>
    <w:rsid w:val="2E771E7C"/>
    <w:rsid w:val="2E83496A"/>
    <w:rsid w:val="2E865933"/>
    <w:rsid w:val="2EA92050"/>
    <w:rsid w:val="2EC706DF"/>
    <w:rsid w:val="2EC91382"/>
    <w:rsid w:val="2EE674CD"/>
    <w:rsid w:val="2EF35F8C"/>
    <w:rsid w:val="2EFC0B78"/>
    <w:rsid w:val="2F2B3673"/>
    <w:rsid w:val="2F46689E"/>
    <w:rsid w:val="2F4B5390"/>
    <w:rsid w:val="2F4C484F"/>
    <w:rsid w:val="2FC10963"/>
    <w:rsid w:val="2FC17A65"/>
    <w:rsid w:val="2FD43B7A"/>
    <w:rsid w:val="2FE06533"/>
    <w:rsid w:val="2FF47220"/>
    <w:rsid w:val="2FFA19BB"/>
    <w:rsid w:val="301339CC"/>
    <w:rsid w:val="301C26FD"/>
    <w:rsid w:val="303062A6"/>
    <w:rsid w:val="30416FC7"/>
    <w:rsid w:val="304F7F7F"/>
    <w:rsid w:val="305D3167"/>
    <w:rsid w:val="30684D7B"/>
    <w:rsid w:val="308D350F"/>
    <w:rsid w:val="30C16DB9"/>
    <w:rsid w:val="30CF56A8"/>
    <w:rsid w:val="30F501CE"/>
    <w:rsid w:val="30F67E62"/>
    <w:rsid w:val="310061F3"/>
    <w:rsid w:val="311741D6"/>
    <w:rsid w:val="311D2BA5"/>
    <w:rsid w:val="3122470D"/>
    <w:rsid w:val="312B28BA"/>
    <w:rsid w:val="312E77E3"/>
    <w:rsid w:val="312F1666"/>
    <w:rsid w:val="31316602"/>
    <w:rsid w:val="31423F78"/>
    <w:rsid w:val="31537665"/>
    <w:rsid w:val="315E658D"/>
    <w:rsid w:val="31614F93"/>
    <w:rsid w:val="31973569"/>
    <w:rsid w:val="31AA2741"/>
    <w:rsid w:val="31B03276"/>
    <w:rsid w:val="31C12A2E"/>
    <w:rsid w:val="31C33D33"/>
    <w:rsid w:val="31C86A57"/>
    <w:rsid w:val="31EA1406"/>
    <w:rsid w:val="31F26238"/>
    <w:rsid w:val="31F75DB5"/>
    <w:rsid w:val="320217BD"/>
    <w:rsid w:val="32474D32"/>
    <w:rsid w:val="32571B04"/>
    <w:rsid w:val="326D4BF3"/>
    <w:rsid w:val="32A85455"/>
    <w:rsid w:val="32AC0663"/>
    <w:rsid w:val="32E11298"/>
    <w:rsid w:val="32E56D43"/>
    <w:rsid w:val="32FA50C0"/>
    <w:rsid w:val="33124CDC"/>
    <w:rsid w:val="33936639"/>
    <w:rsid w:val="33A666DF"/>
    <w:rsid w:val="33AB1A78"/>
    <w:rsid w:val="33B044AC"/>
    <w:rsid w:val="33B33AED"/>
    <w:rsid w:val="340F5638"/>
    <w:rsid w:val="34195497"/>
    <w:rsid w:val="34363572"/>
    <w:rsid w:val="345261D8"/>
    <w:rsid w:val="345F52C7"/>
    <w:rsid w:val="34630E03"/>
    <w:rsid w:val="34784F8C"/>
    <w:rsid w:val="349B637F"/>
    <w:rsid w:val="349C4354"/>
    <w:rsid w:val="34B40363"/>
    <w:rsid w:val="34D46EED"/>
    <w:rsid w:val="351E28FD"/>
    <w:rsid w:val="35280A08"/>
    <w:rsid w:val="35320637"/>
    <w:rsid w:val="35461D59"/>
    <w:rsid w:val="356D5B9A"/>
    <w:rsid w:val="358348C9"/>
    <w:rsid w:val="35862679"/>
    <w:rsid w:val="35895362"/>
    <w:rsid w:val="35911293"/>
    <w:rsid w:val="3597052F"/>
    <w:rsid w:val="359F16D5"/>
    <w:rsid w:val="35A25DDC"/>
    <w:rsid w:val="35B32D77"/>
    <w:rsid w:val="35C03180"/>
    <w:rsid w:val="35C459C9"/>
    <w:rsid w:val="360B5752"/>
    <w:rsid w:val="364A6278"/>
    <w:rsid w:val="36761A7E"/>
    <w:rsid w:val="36EB034F"/>
    <w:rsid w:val="370B2D02"/>
    <w:rsid w:val="370E1BD7"/>
    <w:rsid w:val="371C2D6A"/>
    <w:rsid w:val="373423BD"/>
    <w:rsid w:val="3735183D"/>
    <w:rsid w:val="3781403C"/>
    <w:rsid w:val="378309A0"/>
    <w:rsid w:val="378C660C"/>
    <w:rsid w:val="37A540BC"/>
    <w:rsid w:val="37C95429"/>
    <w:rsid w:val="37DB4F62"/>
    <w:rsid w:val="38030CA2"/>
    <w:rsid w:val="381B3598"/>
    <w:rsid w:val="381F6602"/>
    <w:rsid w:val="384A61DA"/>
    <w:rsid w:val="388F1B32"/>
    <w:rsid w:val="38E2062A"/>
    <w:rsid w:val="39124DA4"/>
    <w:rsid w:val="39502E82"/>
    <w:rsid w:val="39514846"/>
    <w:rsid w:val="39646937"/>
    <w:rsid w:val="39667EBE"/>
    <w:rsid w:val="398A1E96"/>
    <w:rsid w:val="39A83003"/>
    <w:rsid w:val="39B574DC"/>
    <w:rsid w:val="39F77A7A"/>
    <w:rsid w:val="3A004109"/>
    <w:rsid w:val="3A225E0A"/>
    <w:rsid w:val="3A324C2C"/>
    <w:rsid w:val="3A3875C6"/>
    <w:rsid w:val="3A49242D"/>
    <w:rsid w:val="3A756774"/>
    <w:rsid w:val="3AA41509"/>
    <w:rsid w:val="3AD8360E"/>
    <w:rsid w:val="3AE65FA0"/>
    <w:rsid w:val="3B0F4170"/>
    <w:rsid w:val="3B17126C"/>
    <w:rsid w:val="3B445656"/>
    <w:rsid w:val="3B466A1E"/>
    <w:rsid w:val="3B530AC0"/>
    <w:rsid w:val="3B5B7970"/>
    <w:rsid w:val="3B74278D"/>
    <w:rsid w:val="3B755BFC"/>
    <w:rsid w:val="3B7D37CF"/>
    <w:rsid w:val="3B8D5C2D"/>
    <w:rsid w:val="3B922E36"/>
    <w:rsid w:val="3B9E64B2"/>
    <w:rsid w:val="3BA60CBF"/>
    <w:rsid w:val="3BA9366A"/>
    <w:rsid w:val="3BAA144C"/>
    <w:rsid w:val="3BB87058"/>
    <w:rsid w:val="3BC14C69"/>
    <w:rsid w:val="3BEA3775"/>
    <w:rsid w:val="3BEE4D1D"/>
    <w:rsid w:val="3BFA5677"/>
    <w:rsid w:val="3C1B7FC3"/>
    <w:rsid w:val="3C1C7DAA"/>
    <w:rsid w:val="3C38053D"/>
    <w:rsid w:val="3C5C458E"/>
    <w:rsid w:val="3C6B389F"/>
    <w:rsid w:val="3C7026E0"/>
    <w:rsid w:val="3CB33121"/>
    <w:rsid w:val="3CB90716"/>
    <w:rsid w:val="3CCE6E7F"/>
    <w:rsid w:val="3CD964AB"/>
    <w:rsid w:val="3D010728"/>
    <w:rsid w:val="3D087EE6"/>
    <w:rsid w:val="3D145319"/>
    <w:rsid w:val="3D1B2402"/>
    <w:rsid w:val="3D21443A"/>
    <w:rsid w:val="3D307288"/>
    <w:rsid w:val="3D411B35"/>
    <w:rsid w:val="3D6F08D4"/>
    <w:rsid w:val="3D7F0D94"/>
    <w:rsid w:val="3D8C258A"/>
    <w:rsid w:val="3D906195"/>
    <w:rsid w:val="3D9B37ED"/>
    <w:rsid w:val="3D9C34C0"/>
    <w:rsid w:val="3DA47050"/>
    <w:rsid w:val="3DC22DE7"/>
    <w:rsid w:val="3DCA26AD"/>
    <w:rsid w:val="3DCC6348"/>
    <w:rsid w:val="3DCE754C"/>
    <w:rsid w:val="3DD57D7C"/>
    <w:rsid w:val="3DD97C5A"/>
    <w:rsid w:val="3DE72FC0"/>
    <w:rsid w:val="3DF40F5D"/>
    <w:rsid w:val="3E0D460E"/>
    <w:rsid w:val="3E4D3B86"/>
    <w:rsid w:val="3E6C5243"/>
    <w:rsid w:val="3E7C4091"/>
    <w:rsid w:val="3E7E7E42"/>
    <w:rsid w:val="3EA60C9F"/>
    <w:rsid w:val="3EB537F9"/>
    <w:rsid w:val="3EBC06FE"/>
    <w:rsid w:val="3ED94B07"/>
    <w:rsid w:val="3EE15317"/>
    <w:rsid w:val="3EE801EE"/>
    <w:rsid w:val="3F0F6E83"/>
    <w:rsid w:val="3F170991"/>
    <w:rsid w:val="3F3568E9"/>
    <w:rsid w:val="3F5B5C7D"/>
    <w:rsid w:val="3F7F6A4B"/>
    <w:rsid w:val="3F826D29"/>
    <w:rsid w:val="3F874EB4"/>
    <w:rsid w:val="3F8D21D1"/>
    <w:rsid w:val="3F8E125D"/>
    <w:rsid w:val="3F954CAE"/>
    <w:rsid w:val="3FBE76CD"/>
    <w:rsid w:val="3FC11C66"/>
    <w:rsid w:val="3FDA0A9E"/>
    <w:rsid w:val="400A244C"/>
    <w:rsid w:val="4016789C"/>
    <w:rsid w:val="40195084"/>
    <w:rsid w:val="402532FB"/>
    <w:rsid w:val="405D5BAC"/>
    <w:rsid w:val="406E531F"/>
    <w:rsid w:val="40A23390"/>
    <w:rsid w:val="40A81100"/>
    <w:rsid w:val="40B50CF4"/>
    <w:rsid w:val="40BC7281"/>
    <w:rsid w:val="40E336DB"/>
    <w:rsid w:val="40E76FDC"/>
    <w:rsid w:val="41013DBD"/>
    <w:rsid w:val="41014DFB"/>
    <w:rsid w:val="41070D20"/>
    <w:rsid w:val="411C2859"/>
    <w:rsid w:val="413F55F8"/>
    <w:rsid w:val="414E0998"/>
    <w:rsid w:val="41554571"/>
    <w:rsid w:val="418F4271"/>
    <w:rsid w:val="41AD4111"/>
    <w:rsid w:val="41AD4BDE"/>
    <w:rsid w:val="41B46D32"/>
    <w:rsid w:val="41C24CDF"/>
    <w:rsid w:val="41DB06BE"/>
    <w:rsid w:val="41ED02C8"/>
    <w:rsid w:val="420D3AFD"/>
    <w:rsid w:val="42162036"/>
    <w:rsid w:val="421B135F"/>
    <w:rsid w:val="421D4361"/>
    <w:rsid w:val="422E6BCE"/>
    <w:rsid w:val="42333B88"/>
    <w:rsid w:val="4238460F"/>
    <w:rsid w:val="4241630A"/>
    <w:rsid w:val="424C0869"/>
    <w:rsid w:val="424D204C"/>
    <w:rsid w:val="42554C5E"/>
    <w:rsid w:val="425A3CC1"/>
    <w:rsid w:val="426A1684"/>
    <w:rsid w:val="42844AE0"/>
    <w:rsid w:val="42A70AE7"/>
    <w:rsid w:val="42AD02A7"/>
    <w:rsid w:val="42AF495C"/>
    <w:rsid w:val="42B07205"/>
    <w:rsid w:val="42B34630"/>
    <w:rsid w:val="42C13A7E"/>
    <w:rsid w:val="42C330F0"/>
    <w:rsid w:val="42C42797"/>
    <w:rsid w:val="42C53F41"/>
    <w:rsid w:val="42C83939"/>
    <w:rsid w:val="42CE74AE"/>
    <w:rsid w:val="42DB42D2"/>
    <w:rsid w:val="42DF3F0A"/>
    <w:rsid w:val="42E65F24"/>
    <w:rsid w:val="42EB0458"/>
    <w:rsid w:val="43050D8A"/>
    <w:rsid w:val="430A551F"/>
    <w:rsid w:val="431023B8"/>
    <w:rsid w:val="43121958"/>
    <w:rsid w:val="43140869"/>
    <w:rsid w:val="43467CEE"/>
    <w:rsid w:val="43496112"/>
    <w:rsid w:val="435D6313"/>
    <w:rsid w:val="43965532"/>
    <w:rsid w:val="439B62D6"/>
    <w:rsid w:val="43A003EB"/>
    <w:rsid w:val="43A93402"/>
    <w:rsid w:val="43B37EA1"/>
    <w:rsid w:val="43BC3C07"/>
    <w:rsid w:val="43DB4716"/>
    <w:rsid w:val="43DC4651"/>
    <w:rsid w:val="43DD3F43"/>
    <w:rsid w:val="43E25886"/>
    <w:rsid w:val="43E70D28"/>
    <w:rsid w:val="43E828F9"/>
    <w:rsid w:val="43F24521"/>
    <w:rsid w:val="4402788F"/>
    <w:rsid w:val="44120427"/>
    <w:rsid w:val="441E4E83"/>
    <w:rsid w:val="441F4F58"/>
    <w:rsid w:val="443D64B8"/>
    <w:rsid w:val="44575932"/>
    <w:rsid w:val="448C1D82"/>
    <w:rsid w:val="44AE0556"/>
    <w:rsid w:val="44B029FB"/>
    <w:rsid w:val="44BA6756"/>
    <w:rsid w:val="44DA2F64"/>
    <w:rsid w:val="44DB51ED"/>
    <w:rsid w:val="44ED5B6D"/>
    <w:rsid w:val="44F17D25"/>
    <w:rsid w:val="45010471"/>
    <w:rsid w:val="45450DA6"/>
    <w:rsid w:val="454B0EBC"/>
    <w:rsid w:val="455D6B18"/>
    <w:rsid w:val="45750C3D"/>
    <w:rsid w:val="457866DA"/>
    <w:rsid w:val="457A2FCB"/>
    <w:rsid w:val="45962364"/>
    <w:rsid w:val="45A8629F"/>
    <w:rsid w:val="45C86EBE"/>
    <w:rsid w:val="45CA3956"/>
    <w:rsid w:val="45CC0FAD"/>
    <w:rsid w:val="461F1E4F"/>
    <w:rsid w:val="46282A0F"/>
    <w:rsid w:val="46346B16"/>
    <w:rsid w:val="463571F3"/>
    <w:rsid w:val="46364196"/>
    <w:rsid w:val="463E4E86"/>
    <w:rsid w:val="46614089"/>
    <w:rsid w:val="467D459E"/>
    <w:rsid w:val="4682613E"/>
    <w:rsid w:val="46AA20FD"/>
    <w:rsid w:val="46B340E6"/>
    <w:rsid w:val="46BE2E5C"/>
    <w:rsid w:val="46C8304D"/>
    <w:rsid w:val="46E65CDB"/>
    <w:rsid w:val="46E81A6D"/>
    <w:rsid w:val="46EA3796"/>
    <w:rsid w:val="46F40332"/>
    <w:rsid w:val="46F6423F"/>
    <w:rsid w:val="47501D98"/>
    <w:rsid w:val="47631ACB"/>
    <w:rsid w:val="47812160"/>
    <w:rsid w:val="479247C3"/>
    <w:rsid w:val="47A3701B"/>
    <w:rsid w:val="47AE509B"/>
    <w:rsid w:val="47D249E1"/>
    <w:rsid w:val="47DA04CF"/>
    <w:rsid w:val="481E141D"/>
    <w:rsid w:val="482129CE"/>
    <w:rsid w:val="482F4F74"/>
    <w:rsid w:val="48442F23"/>
    <w:rsid w:val="484E46C4"/>
    <w:rsid w:val="488E764F"/>
    <w:rsid w:val="489459D8"/>
    <w:rsid w:val="48AC0A79"/>
    <w:rsid w:val="48D161E2"/>
    <w:rsid w:val="48F37975"/>
    <w:rsid w:val="48F467BF"/>
    <w:rsid w:val="49143EF1"/>
    <w:rsid w:val="491C6ACD"/>
    <w:rsid w:val="492F2365"/>
    <w:rsid w:val="49373783"/>
    <w:rsid w:val="493D31FF"/>
    <w:rsid w:val="49412CC5"/>
    <w:rsid w:val="494E495A"/>
    <w:rsid w:val="497575CE"/>
    <w:rsid w:val="49840718"/>
    <w:rsid w:val="49AA5BF3"/>
    <w:rsid w:val="49BB6F25"/>
    <w:rsid w:val="49F71ABB"/>
    <w:rsid w:val="49FB0C3D"/>
    <w:rsid w:val="4A113E64"/>
    <w:rsid w:val="4A156AA7"/>
    <w:rsid w:val="4A4D7E8A"/>
    <w:rsid w:val="4A6A0578"/>
    <w:rsid w:val="4A78588E"/>
    <w:rsid w:val="4A81156A"/>
    <w:rsid w:val="4A8663AD"/>
    <w:rsid w:val="4AB6248F"/>
    <w:rsid w:val="4AB91A2A"/>
    <w:rsid w:val="4AD32F06"/>
    <w:rsid w:val="4ADE3D60"/>
    <w:rsid w:val="4AF8566E"/>
    <w:rsid w:val="4B080428"/>
    <w:rsid w:val="4B223FDF"/>
    <w:rsid w:val="4B4026F1"/>
    <w:rsid w:val="4B5D6832"/>
    <w:rsid w:val="4B6C4F86"/>
    <w:rsid w:val="4B732F3A"/>
    <w:rsid w:val="4B92081F"/>
    <w:rsid w:val="4B9D01D5"/>
    <w:rsid w:val="4BA006D9"/>
    <w:rsid w:val="4BA36F3A"/>
    <w:rsid w:val="4BAE6DBB"/>
    <w:rsid w:val="4BB16CA1"/>
    <w:rsid w:val="4BB25321"/>
    <w:rsid w:val="4BBF56FF"/>
    <w:rsid w:val="4BCD7EEB"/>
    <w:rsid w:val="4C020640"/>
    <w:rsid w:val="4C1A28B2"/>
    <w:rsid w:val="4C2650F4"/>
    <w:rsid w:val="4C296DA4"/>
    <w:rsid w:val="4C2E209D"/>
    <w:rsid w:val="4C317058"/>
    <w:rsid w:val="4C410ADF"/>
    <w:rsid w:val="4C441878"/>
    <w:rsid w:val="4C4F1314"/>
    <w:rsid w:val="4C5326FB"/>
    <w:rsid w:val="4C5D536B"/>
    <w:rsid w:val="4C6E0FF4"/>
    <w:rsid w:val="4C844528"/>
    <w:rsid w:val="4C8B75CC"/>
    <w:rsid w:val="4C955DA6"/>
    <w:rsid w:val="4C9C375C"/>
    <w:rsid w:val="4C9E653E"/>
    <w:rsid w:val="4CA209B9"/>
    <w:rsid w:val="4CA536CC"/>
    <w:rsid w:val="4CCB0D52"/>
    <w:rsid w:val="4CDB5FA1"/>
    <w:rsid w:val="4CE07779"/>
    <w:rsid w:val="4CE35D83"/>
    <w:rsid w:val="4CE56921"/>
    <w:rsid w:val="4CFC4402"/>
    <w:rsid w:val="4CFE0CA5"/>
    <w:rsid w:val="4D0A6297"/>
    <w:rsid w:val="4D183358"/>
    <w:rsid w:val="4D5A5C2A"/>
    <w:rsid w:val="4D75470F"/>
    <w:rsid w:val="4D8B2D3D"/>
    <w:rsid w:val="4DB6482F"/>
    <w:rsid w:val="4DC1110D"/>
    <w:rsid w:val="4DDA6A25"/>
    <w:rsid w:val="4DDD5632"/>
    <w:rsid w:val="4DE63802"/>
    <w:rsid w:val="4DF542F3"/>
    <w:rsid w:val="4E037CAE"/>
    <w:rsid w:val="4E9A19AD"/>
    <w:rsid w:val="4EA34E61"/>
    <w:rsid w:val="4EA7606E"/>
    <w:rsid w:val="4EAD14D2"/>
    <w:rsid w:val="4EFB0224"/>
    <w:rsid w:val="4F204360"/>
    <w:rsid w:val="4F2D2DBB"/>
    <w:rsid w:val="4F39559C"/>
    <w:rsid w:val="4F402808"/>
    <w:rsid w:val="4F4D23A8"/>
    <w:rsid w:val="4F6F0BB5"/>
    <w:rsid w:val="4F960564"/>
    <w:rsid w:val="4FDA1B9A"/>
    <w:rsid w:val="4FE71447"/>
    <w:rsid w:val="4FF1148F"/>
    <w:rsid w:val="50183514"/>
    <w:rsid w:val="50450955"/>
    <w:rsid w:val="505E209E"/>
    <w:rsid w:val="5073563F"/>
    <w:rsid w:val="5082525A"/>
    <w:rsid w:val="50AB2FA9"/>
    <w:rsid w:val="50C55289"/>
    <w:rsid w:val="50EB3957"/>
    <w:rsid w:val="51073DE8"/>
    <w:rsid w:val="51285C6A"/>
    <w:rsid w:val="513E76AC"/>
    <w:rsid w:val="51513C29"/>
    <w:rsid w:val="51524A59"/>
    <w:rsid w:val="5177593B"/>
    <w:rsid w:val="517A1818"/>
    <w:rsid w:val="517A7B18"/>
    <w:rsid w:val="517C3E74"/>
    <w:rsid w:val="517C4F62"/>
    <w:rsid w:val="518E2012"/>
    <w:rsid w:val="51A71499"/>
    <w:rsid w:val="51AB6549"/>
    <w:rsid w:val="51B42FB2"/>
    <w:rsid w:val="51CE7E5D"/>
    <w:rsid w:val="52032F4A"/>
    <w:rsid w:val="52174145"/>
    <w:rsid w:val="52584EFE"/>
    <w:rsid w:val="527365E8"/>
    <w:rsid w:val="527D00AE"/>
    <w:rsid w:val="5295690B"/>
    <w:rsid w:val="52976243"/>
    <w:rsid w:val="52A6435A"/>
    <w:rsid w:val="52BB0D49"/>
    <w:rsid w:val="52CC60E5"/>
    <w:rsid w:val="52FA74ED"/>
    <w:rsid w:val="53273B99"/>
    <w:rsid w:val="534A6A3B"/>
    <w:rsid w:val="53986AA0"/>
    <w:rsid w:val="53B03289"/>
    <w:rsid w:val="53D640F4"/>
    <w:rsid w:val="53D939B1"/>
    <w:rsid w:val="53E43F94"/>
    <w:rsid w:val="53F35B26"/>
    <w:rsid w:val="53F74D27"/>
    <w:rsid w:val="5402094B"/>
    <w:rsid w:val="542B15B5"/>
    <w:rsid w:val="543C7F40"/>
    <w:rsid w:val="543E7B65"/>
    <w:rsid w:val="54563B53"/>
    <w:rsid w:val="5461192F"/>
    <w:rsid w:val="54681B70"/>
    <w:rsid w:val="547823DF"/>
    <w:rsid w:val="54784B13"/>
    <w:rsid w:val="547D0DDD"/>
    <w:rsid w:val="54886D3A"/>
    <w:rsid w:val="54A87AF4"/>
    <w:rsid w:val="54A959F4"/>
    <w:rsid w:val="54B63EBA"/>
    <w:rsid w:val="54BE7F3F"/>
    <w:rsid w:val="55264E85"/>
    <w:rsid w:val="55336964"/>
    <w:rsid w:val="55607A6D"/>
    <w:rsid w:val="55672CD0"/>
    <w:rsid w:val="557667D8"/>
    <w:rsid w:val="557B6F5E"/>
    <w:rsid w:val="557F5E7F"/>
    <w:rsid w:val="55834264"/>
    <w:rsid w:val="55B03D89"/>
    <w:rsid w:val="55BA63C8"/>
    <w:rsid w:val="55D2200A"/>
    <w:rsid w:val="55FB2961"/>
    <w:rsid w:val="560B3A5A"/>
    <w:rsid w:val="561E4FE1"/>
    <w:rsid w:val="56584141"/>
    <w:rsid w:val="565F0A2D"/>
    <w:rsid w:val="56624E1E"/>
    <w:rsid w:val="56766298"/>
    <w:rsid w:val="56BF10F8"/>
    <w:rsid w:val="56D72ADB"/>
    <w:rsid w:val="56EA38DE"/>
    <w:rsid w:val="56EE471C"/>
    <w:rsid w:val="56FF10B9"/>
    <w:rsid w:val="57204133"/>
    <w:rsid w:val="57312D21"/>
    <w:rsid w:val="573E3DB0"/>
    <w:rsid w:val="574A1DC1"/>
    <w:rsid w:val="575B593E"/>
    <w:rsid w:val="576D0128"/>
    <w:rsid w:val="57A203EE"/>
    <w:rsid w:val="580A3871"/>
    <w:rsid w:val="5841576B"/>
    <w:rsid w:val="58510B01"/>
    <w:rsid w:val="58695798"/>
    <w:rsid w:val="58A545FC"/>
    <w:rsid w:val="58B80D1B"/>
    <w:rsid w:val="58C93CF7"/>
    <w:rsid w:val="58C96631"/>
    <w:rsid w:val="58D812DA"/>
    <w:rsid w:val="58FE4BE0"/>
    <w:rsid w:val="594A725F"/>
    <w:rsid w:val="594D7863"/>
    <w:rsid w:val="596713CF"/>
    <w:rsid w:val="599C009C"/>
    <w:rsid w:val="59BC2608"/>
    <w:rsid w:val="59F14D15"/>
    <w:rsid w:val="59F42E02"/>
    <w:rsid w:val="59FF0CA1"/>
    <w:rsid w:val="5A133141"/>
    <w:rsid w:val="5A261B40"/>
    <w:rsid w:val="5A4308F1"/>
    <w:rsid w:val="5A8F1E35"/>
    <w:rsid w:val="5A920400"/>
    <w:rsid w:val="5AA21E1E"/>
    <w:rsid w:val="5AAA4DC5"/>
    <w:rsid w:val="5AAC5C75"/>
    <w:rsid w:val="5AB02E22"/>
    <w:rsid w:val="5AD30822"/>
    <w:rsid w:val="5AD90D18"/>
    <w:rsid w:val="5AED7354"/>
    <w:rsid w:val="5B065F5D"/>
    <w:rsid w:val="5B1415BD"/>
    <w:rsid w:val="5B1A47AF"/>
    <w:rsid w:val="5B282D21"/>
    <w:rsid w:val="5B3673A4"/>
    <w:rsid w:val="5B47158A"/>
    <w:rsid w:val="5B505F62"/>
    <w:rsid w:val="5B604153"/>
    <w:rsid w:val="5B73375B"/>
    <w:rsid w:val="5B981C1C"/>
    <w:rsid w:val="5BCD0F01"/>
    <w:rsid w:val="5BE00F55"/>
    <w:rsid w:val="5BF31649"/>
    <w:rsid w:val="5BF84AA0"/>
    <w:rsid w:val="5C005B55"/>
    <w:rsid w:val="5C2913A0"/>
    <w:rsid w:val="5C37602B"/>
    <w:rsid w:val="5C4043F8"/>
    <w:rsid w:val="5C753FBD"/>
    <w:rsid w:val="5C7973AA"/>
    <w:rsid w:val="5C8C51C9"/>
    <w:rsid w:val="5C98470B"/>
    <w:rsid w:val="5CB300EA"/>
    <w:rsid w:val="5CB44537"/>
    <w:rsid w:val="5CD32DD4"/>
    <w:rsid w:val="5D0E686C"/>
    <w:rsid w:val="5D1F7DEB"/>
    <w:rsid w:val="5D443390"/>
    <w:rsid w:val="5D455354"/>
    <w:rsid w:val="5D6432F7"/>
    <w:rsid w:val="5D815DB6"/>
    <w:rsid w:val="5D8E0430"/>
    <w:rsid w:val="5DB148F9"/>
    <w:rsid w:val="5DD17111"/>
    <w:rsid w:val="5DEF598B"/>
    <w:rsid w:val="5E01770B"/>
    <w:rsid w:val="5E2C78A4"/>
    <w:rsid w:val="5E41017E"/>
    <w:rsid w:val="5E63400E"/>
    <w:rsid w:val="5EA6708B"/>
    <w:rsid w:val="5EA92A5F"/>
    <w:rsid w:val="5EAA52DB"/>
    <w:rsid w:val="5EDB26A3"/>
    <w:rsid w:val="5EDD355D"/>
    <w:rsid w:val="5EE07A87"/>
    <w:rsid w:val="5EEE1EAB"/>
    <w:rsid w:val="5EFF7F5A"/>
    <w:rsid w:val="5F06361D"/>
    <w:rsid w:val="5F274794"/>
    <w:rsid w:val="5F387044"/>
    <w:rsid w:val="5F6848E4"/>
    <w:rsid w:val="5F79619A"/>
    <w:rsid w:val="5FAE52DB"/>
    <w:rsid w:val="5FB24013"/>
    <w:rsid w:val="5FCA30A7"/>
    <w:rsid w:val="60172C31"/>
    <w:rsid w:val="602849B1"/>
    <w:rsid w:val="60510E15"/>
    <w:rsid w:val="607138C8"/>
    <w:rsid w:val="60737C5C"/>
    <w:rsid w:val="607D18D9"/>
    <w:rsid w:val="608418C2"/>
    <w:rsid w:val="608624D9"/>
    <w:rsid w:val="60C34F31"/>
    <w:rsid w:val="60C842D7"/>
    <w:rsid w:val="60CD5E92"/>
    <w:rsid w:val="60D91FF3"/>
    <w:rsid w:val="60FE69AF"/>
    <w:rsid w:val="61020C00"/>
    <w:rsid w:val="61204966"/>
    <w:rsid w:val="614E0989"/>
    <w:rsid w:val="615E2997"/>
    <w:rsid w:val="616368B9"/>
    <w:rsid w:val="617B4FC7"/>
    <w:rsid w:val="617B5F80"/>
    <w:rsid w:val="6190531F"/>
    <w:rsid w:val="61B63EB7"/>
    <w:rsid w:val="61C37E49"/>
    <w:rsid w:val="61C70601"/>
    <w:rsid w:val="61D31E3D"/>
    <w:rsid w:val="61D66800"/>
    <w:rsid w:val="61ED5FBF"/>
    <w:rsid w:val="61EE2B69"/>
    <w:rsid w:val="62014D1F"/>
    <w:rsid w:val="6202371A"/>
    <w:rsid w:val="620B7462"/>
    <w:rsid w:val="62360A70"/>
    <w:rsid w:val="623D39F5"/>
    <w:rsid w:val="624A19BB"/>
    <w:rsid w:val="62540537"/>
    <w:rsid w:val="62573610"/>
    <w:rsid w:val="62721CE3"/>
    <w:rsid w:val="627F4EA8"/>
    <w:rsid w:val="62822CCB"/>
    <w:rsid w:val="628A5DB2"/>
    <w:rsid w:val="62C1349C"/>
    <w:rsid w:val="62C765C6"/>
    <w:rsid w:val="62D33B51"/>
    <w:rsid w:val="62D66FF6"/>
    <w:rsid w:val="62D87330"/>
    <w:rsid w:val="62E45837"/>
    <w:rsid w:val="630C18B1"/>
    <w:rsid w:val="6316467B"/>
    <w:rsid w:val="63171B7F"/>
    <w:rsid w:val="631F3D06"/>
    <w:rsid w:val="632D3F7A"/>
    <w:rsid w:val="63384104"/>
    <w:rsid w:val="635C04E0"/>
    <w:rsid w:val="63734E25"/>
    <w:rsid w:val="639456EF"/>
    <w:rsid w:val="63961CE0"/>
    <w:rsid w:val="63A7429B"/>
    <w:rsid w:val="63B20D64"/>
    <w:rsid w:val="63C924B1"/>
    <w:rsid w:val="63E17D6C"/>
    <w:rsid w:val="64181D30"/>
    <w:rsid w:val="64574B4D"/>
    <w:rsid w:val="645F2839"/>
    <w:rsid w:val="64714AEB"/>
    <w:rsid w:val="647C440A"/>
    <w:rsid w:val="647E3A9A"/>
    <w:rsid w:val="64A5552C"/>
    <w:rsid w:val="64A87C3F"/>
    <w:rsid w:val="64E75692"/>
    <w:rsid w:val="6503222E"/>
    <w:rsid w:val="65050DF5"/>
    <w:rsid w:val="6518700F"/>
    <w:rsid w:val="65197430"/>
    <w:rsid w:val="6557048D"/>
    <w:rsid w:val="655D1655"/>
    <w:rsid w:val="656C5CE3"/>
    <w:rsid w:val="658363A3"/>
    <w:rsid w:val="65904B05"/>
    <w:rsid w:val="65A97358"/>
    <w:rsid w:val="65D340AC"/>
    <w:rsid w:val="65EE3745"/>
    <w:rsid w:val="65F77B57"/>
    <w:rsid w:val="65FA45C9"/>
    <w:rsid w:val="660557E5"/>
    <w:rsid w:val="66227E85"/>
    <w:rsid w:val="66393E7A"/>
    <w:rsid w:val="664262A1"/>
    <w:rsid w:val="66480AB3"/>
    <w:rsid w:val="664A3F94"/>
    <w:rsid w:val="665259DC"/>
    <w:rsid w:val="66594AF6"/>
    <w:rsid w:val="66840156"/>
    <w:rsid w:val="668521D9"/>
    <w:rsid w:val="669D6F39"/>
    <w:rsid w:val="66A119DE"/>
    <w:rsid w:val="66CF222C"/>
    <w:rsid w:val="66D548F5"/>
    <w:rsid w:val="66D91C48"/>
    <w:rsid w:val="66DD4B51"/>
    <w:rsid w:val="67044A2D"/>
    <w:rsid w:val="671416A0"/>
    <w:rsid w:val="6725057A"/>
    <w:rsid w:val="6750098D"/>
    <w:rsid w:val="675862D2"/>
    <w:rsid w:val="675F6088"/>
    <w:rsid w:val="67627275"/>
    <w:rsid w:val="679925C1"/>
    <w:rsid w:val="67A47B02"/>
    <w:rsid w:val="67A529E5"/>
    <w:rsid w:val="67A663DD"/>
    <w:rsid w:val="67AF15C3"/>
    <w:rsid w:val="67AF1CD9"/>
    <w:rsid w:val="67BF3D1B"/>
    <w:rsid w:val="67C248F7"/>
    <w:rsid w:val="67C91139"/>
    <w:rsid w:val="67CB1B39"/>
    <w:rsid w:val="67D724B9"/>
    <w:rsid w:val="67EA63CF"/>
    <w:rsid w:val="67F40C13"/>
    <w:rsid w:val="68183163"/>
    <w:rsid w:val="68262320"/>
    <w:rsid w:val="6846557B"/>
    <w:rsid w:val="68692FE2"/>
    <w:rsid w:val="68766FD7"/>
    <w:rsid w:val="68814625"/>
    <w:rsid w:val="689306AB"/>
    <w:rsid w:val="689655A9"/>
    <w:rsid w:val="68974ADE"/>
    <w:rsid w:val="689C45B1"/>
    <w:rsid w:val="68AB31C8"/>
    <w:rsid w:val="68B12FED"/>
    <w:rsid w:val="68BB49BA"/>
    <w:rsid w:val="68C63D24"/>
    <w:rsid w:val="68C71C07"/>
    <w:rsid w:val="68D645A4"/>
    <w:rsid w:val="68EC34EF"/>
    <w:rsid w:val="69197F3D"/>
    <w:rsid w:val="692C5FAD"/>
    <w:rsid w:val="69357C26"/>
    <w:rsid w:val="695212C2"/>
    <w:rsid w:val="695B031A"/>
    <w:rsid w:val="695D4F1C"/>
    <w:rsid w:val="69610FB9"/>
    <w:rsid w:val="696F0988"/>
    <w:rsid w:val="69715A95"/>
    <w:rsid w:val="697D3FCE"/>
    <w:rsid w:val="69945114"/>
    <w:rsid w:val="69C706FE"/>
    <w:rsid w:val="69D03E47"/>
    <w:rsid w:val="6A0E6EA1"/>
    <w:rsid w:val="6A173CF8"/>
    <w:rsid w:val="6A222FE0"/>
    <w:rsid w:val="6A470683"/>
    <w:rsid w:val="6A7379C8"/>
    <w:rsid w:val="6A794A35"/>
    <w:rsid w:val="6A8662C8"/>
    <w:rsid w:val="6AA2149F"/>
    <w:rsid w:val="6AA9520C"/>
    <w:rsid w:val="6AB60AAE"/>
    <w:rsid w:val="6ACA5719"/>
    <w:rsid w:val="6AEA0C65"/>
    <w:rsid w:val="6B037346"/>
    <w:rsid w:val="6B276DDF"/>
    <w:rsid w:val="6B2D3DD3"/>
    <w:rsid w:val="6B321743"/>
    <w:rsid w:val="6B355B8D"/>
    <w:rsid w:val="6B376343"/>
    <w:rsid w:val="6B426304"/>
    <w:rsid w:val="6B55268C"/>
    <w:rsid w:val="6B5748D8"/>
    <w:rsid w:val="6B68089E"/>
    <w:rsid w:val="6B7E3039"/>
    <w:rsid w:val="6BB87388"/>
    <w:rsid w:val="6BBB1F09"/>
    <w:rsid w:val="6BC915E7"/>
    <w:rsid w:val="6BC97EFC"/>
    <w:rsid w:val="6BE168EF"/>
    <w:rsid w:val="6BF51BD9"/>
    <w:rsid w:val="6BFD16C5"/>
    <w:rsid w:val="6BFF2C3D"/>
    <w:rsid w:val="6C114E32"/>
    <w:rsid w:val="6C2E09D0"/>
    <w:rsid w:val="6C4969E4"/>
    <w:rsid w:val="6C4C04D0"/>
    <w:rsid w:val="6C5A7C50"/>
    <w:rsid w:val="6C7E5563"/>
    <w:rsid w:val="6C9629ED"/>
    <w:rsid w:val="6CB27989"/>
    <w:rsid w:val="6CC85207"/>
    <w:rsid w:val="6CD615DC"/>
    <w:rsid w:val="6CD653C3"/>
    <w:rsid w:val="6CD80637"/>
    <w:rsid w:val="6CE2704F"/>
    <w:rsid w:val="6D53470C"/>
    <w:rsid w:val="6D6A4A10"/>
    <w:rsid w:val="6D8D519C"/>
    <w:rsid w:val="6D997E21"/>
    <w:rsid w:val="6DA83FDF"/>
    <w:rsid w:val="6DC47DF7"/>
    <w:rsid w:val="6DC800E7"/>
    <w:rsid w:val="6DE468B8"/>
    <w:rsid w:val="6DFB74A3"/>
    <w:rsid w:val="6E045139"/>
    <w:rsid w:val="6E086024"/>
    <w:rsid w:val="6E2C2368"/>
    <w:rsid w:val="6E3517E4"/>
    <w:rsid w:val="6E355F76"/>
    <w:rsid w:val="6E3822C9"/>
    <w:rsid w:val="6E4965E8"/>
    <w:rsid w:val="6E4F3D89"/>
    <w:rsid w:val="6E55731E"/>
    <w:rsid w:val="6E79521B"/>
    <w:rsid w:val="6E7F6BC0"/>
    <w:rsid w:val="6E871895"/>
    <w:rsid w:val="6EBB0EBA"/>
    <w:rsid w:val="6EDF78B9"/>
    <w:rsid w:val="6F0D06E7"/>
    <w:rsid w:val="6F1106B6"/>
    <w:rsid w:val="6F347DEA"/>
    <w:rsid w:val="6F5B073E"/>
    <w:rsid w:val="6F6567C2"/>
    <w:rsid w:val="6F6D1B08"/>
    <w:rsid w:val="6F954CF0"/>
    <w:rsid w:val="6F9818D8"/>
    <w:rsid w:val="6FCF005C"/>
    <w:rsid w:val="6FE05419"/>
    <w:rsid w:val="6FEA4880"/>
    <w:rsid w:val="6FEE46BB"/>
    <w:rsid w:val="70082960"/>
    <w:rsid w:val="701B6B38"/>
    <w:rsid w:val="70215236"/>
    <w:rsid w:val="705B1805"/>
    <w:rsid w:val="707A560C"/>
    <w:rsid w:val="708E0B06"/>
    <w:rsid w:val="70954AFD"/>
    <w:rsid w:val="70C31D00"/>
    <w:rsid w:val="70D6311B"/>
    <w:rsid w:val="70E801E5"/>
    <w:rsid w:val="70EC2710"/>
    <w:rsid w:val="70FA6A38"/>
    <w:rsid w:val="70FA71EB"/>
    <w:rsid w:val="711658BB"/>
    <w:rsid w:val="711E41D0"/>
    <w:rsid w:val="712179F4"/>
    <w:rsid w:val="712A10A3"/>
    <w:rsid w:val="71356026"/>
    <w:rsid w:val="71554E83"/>
    <w:rsid w:val="71605507"/>
    <w:rsid w:val="717F51A0"/>
    <w:rsid w:val="71887034"/>
    <w:rsid w:val="718C2786"/>
    <w:rsid w:val="71904126"/>
    <w:rsid w:val="71AC5F22"/>
    <w:rsid w:val="71B96905"/>
    <w:rsid w:val="71D97C41"/>
    <w:rsid w:val="71FD4161"/>
    <w:rsid w:val="720840F4"/>
    <w:rsid w:val="721E70F9"/>
    <w:rsid w:val="72255783"/>
    <w:rsid w:val="722F0678"/>
    <w:rsid w:val="725214BC"/>
    <w:rsid w:val="727A15DA"/>
    <w:rsid w:val="727A4045"/>
    <w:rsid w:val="727E3856"/>
    <w:rsid w:val="729A3117"/>
    <w:rsid w:val="72A53543"/>
    <w:rsid w:val="72B56BF4"/>
    <w:rsid w:val="72C267D6"/>
    <w:rsid w:val="72C318B7"/>
    <w:rsid w:val="72C954F9"/>
    <w:rsid w:val="72D57472"/>
    <w:rsid w:val="72D85F63"/>
    <w:rsid w:val="72E75A9A"/>
    <w:rsid w:val="72F97370"/>
    <w:rsid w:val="73303D55"/>
    <w:rsid w:val="73397F8D"/>
    <w:rsid w:val="73486FB3"/>
    <w:rsid w:val="734D075F"/>
    <w:rsid w:val="73591A0F"/>
    <w:rsid w:val="73655FDF"/>
    <w:rsid w:val="737B5F85"/>
    <w:rsid w:val="737D77AF"/>
    <w:rsid w:val="73942889"/>
    <w:rsid w:val="73B47937"/>
    <w:rsid w:val="73BC2641"/>
    <w:rsid w:val="73C60A7B"/>
    <w:rsid w:val="73D54365"/>
    <w:rsid w:val="73E6120B"/>
    <w:rsid w:val="73E82D35"/>
    <w:rsid w:val="74073B73"/>
    <w:rsid w:val="741373FD"/>
    <w:rsid w:val="742E39FC"/>
    <w:rsid w:val="745E46F4"/>
    <w:rsid w:val="74656EF2"/>
    <w:rsid w:val="74675EA7"/>
    <w:rsid w:val="748277B7"/>
    <w:rsid w:val="74952A84"/>
    <w:rsid w:val="74957534"/>
    <w:rsid w:val="74A11D7C"/>
    <w:rsid w:val="750D0089"/>
    <w:rsid w:val="751E4F9C"/>
    <w:rsid w:val="752D28BD"/>
    <w:rsid w:val="75332368"/>
    <w:rsid w:val="753F7AAA"/>
    <w:rsid w:val="7542485F"/>
    <w:rsid w:val="754C2085"/>
    <w:rsid w:val="756A3CF6"/>
    <w:rsid w:val="7590359F"/>
    <w:rsid w:val="759731E6"/>
    <w:rsid w:val="759F0BB5"/>
    <w:rsid w:val="75B44645"/>
    <w:rsid w:val="75B66ECD"/>
    <w:rsid w:val="75E920B2"/>
    <w:rsid w:val="75EA1D65"/>
    <w:rsid w:val="75ED30E3"/>
    <w:rsid w:val="75EE27DC"/>
    <w:rsid w:val="75FB7498"/>
    <w:rsid w:val="75FE35BC"/>
    <w:rsid w:val="76083F30"/>
    <w:rsid w:val="7609288D"/>
    <w:rsid w:val="76097EA3"/>
    <w:rsid w:val="76156FAE"/>
    <w:rsid w:val="76361DBB"/>
    <w:rsid w:val="763D125F"/>
    <w:rsid w:val="76514429"/>
    <w:rsid w:val="765545D9"/>
    <w:rsid w:val="766F145A"/>
    <w:rsid w:val="76785AFD"/>
    <w:rsid w:val="76905FBF"/>
    <w:rsid w:val="7696261B"/>
    <w:rsid w:val="76965B65"/>
    <w:rsid w:val="76A20756"/>
    <w:rsid w:val="76B34B45"/>
    <w:rsid w:val="76E35B18"/>
    <w:rsid w:val="76E6110B"/>
    <w:rsid w:val="76E96D99"/>
    <w:rsid w:val="76EB02A7"/>
    <w:rsid w:val="76EE6298"/>
    <w:rsid w:val="76FD5F7B"/>
    <w:rsid w:val="7733531D"/>
    <w:rsid w:val="7736228D"/>
    <w:rsid w:val="773675A5"/>
    <w:rsid w:val="775C1F10"/>
    <w:rsid w:val="77623933"/>
    <w:rsid w:val="77CE269B"/>
    <w:rsid w:val="77F96D63"/>
    <w:rsid w:val="77FA3832"/>
    <w:rsid w:val="78034139"/>
    <w:rsid w:val="781038B9"/>
    <w:rsid w:val="782347DB"/>
    <w:rsid w:val="7824512E"/>
    <w:rsid w:val="782F143B"/>
    <w:rsid w:val="78400E00"/>
    <w:rsid w:val="785F0B42"/>
    <w:rsid w:val="78661871"/>
    <w:rsid w:val="786A4C03"/>
    <w:rsid w:val="78A51ADB"/>
    <w:rsid w:val="78B16A37"/>
    <w:rsid w:val="78E400C1"/>
    <w:rsid w:val="78FF0653"/>
    <w:rsid w:val="790E198A"/>
    <w:rsid w:val="791119CD"/>
    <w:rsid w:val="791423C9"/>
    <w:rsid w:val="791E77BB"/>
    <w:rsid w:val="79216733"/>
    <w:rsid w:val="79294ED6"/>
    <w:rsid w:val="79402E56"/>
    <w:rsid w:val="795A4C9E"/>
    <w:rsid w:val="796629CD"/>
    <w:rsid w:val="7967193B"/>
    <w:rsid w:val="796B0E8C"/>
    <w:rsid w:val="799C76A4"/>
    <w:rsid w:val="79C87933"/>
    <w:rsid w:val="79D1596B"/>
    <w:rsid w:val="79F83521"/>
    <w:rsid w:val="7A33031D"/>
    <w:rsid w:val="7A3E76AA"/>
    <w:rsid w:val="7A4F11CC"/>
    <w:rsid w:val="7A607511"/>
    <w:rsid w:val="7A62071D"/>
    <w:rsid w:val="7A645D80"/>
    <w:rsid w:val="7A783A2E"/>
    <w:rsid w:val="7A927712"/>
    <w:rsid w:val="7AA05D1F"/>
    <w:rsid w:val="7AD04BF3"/>
    <w:rsid w:val="7B003A23"/>
    <w:rsid w:val="7B09415C"/>
    <w:rsid w:val="7B18220F"/>
    <w:rsid w:val="7B257423"/>
    <w:rsid w:val="7B290F06"/>
    <w:rsid w:val="7B361B1E"/>
    <w:rsid w:val="7B4736E9"/>
    <w:rsid w:val="7B52313A"/>
    <w:rsid w:val="7B531671"/>
    <w:rsid w:val="7B5972FC"/>
    <w:rsid w:val="7B5B015E"/>
    <w:rsid w:val="7B614B96"/>
    <w:rsid w:val="7B7C7D4B"/>
    <w:rsid w:val="7B8A0883"/>
    <w:rsid w:val="7B99569F"/>
    <w:rsid w:val="7BB7711D"/>
    <w:rsid w:val="7BC35F81"/>
    <w:rsid w:val="7BD2041D"/>
    <w:rsid w:val="7BD75E4A"/>
    <w:rsid w:val="7BE06349"/>
    <w:rsid w:val="7BFA786F"/>
    <w:rsid w:val="7C0D2DDE"/>
    <w:rsid w:val="7C0F0A39"/>
    <w:rsid w:val="7C1F5C6B"/>
    <w:rsid w:val="7C290BA7"/>
    <w:rsid w:val="7C433BE7"/>
    <w:rsid w:val="7C60249B"/>
    <w:rsid w:val="7C6419F7"/>
    <w:rsid w:val="7C75054B"/>
    <w:rsid w:val="7C8313D5"/>
    <w:rsid w:val="7C9F5482"/>
    <w:rsid w:val="7CAD4FBB"/>
    <w:rsid w:val="7CF7034A"/>
    <w:rsid w:val="7D173567"/>
    <w:rsid w:val="7D371E01"/>
    <w:rsid w:val="7D3C5ABD"/>
    <w:rsid w:val="7D453FFB"/>
    <w:rsid w:val="7D5B6EBA"/>
    <w:rsid w:val="7D6578BF"/>
    <w:rsid w:val="7D6717E0"/>
    <w:rsid w:val="7D77709F"/>
    <w:rsid w:val="7D83652A"/>
    <w:rsid w:val="7D8D3D53"/>
    <w:rsid w:val="7D9B3098"/>
    <w:rsid w:val="7DA70FB0"/>
    <w:rsid w:val="7DB56A9B"/>
    <w:rsid w:val="7DBE1D78"/>
    <w:rsid w:val="7DDC0422"/>
    <w:rsid w:val="7DEE629D"/>
    <w:rsid w:val="7DF42AC6"/>
    <w:rsid w:val="7E0652CD"/>
    <w:rsid w:val="7E094473"/>
    <w:rsid w:val="7E190102"/>
    <w:rsid w:val="7E333289"/>
    <w:rsid w:val="7E3D546D"/>
    <w:rsid w:val="7E537ED7"/>
    <w:rsid w:val="7E624338"/>
    <w:rsid w:val="7E655B4E"/>
    <w:rsid w:val="7E695D73"/>
    <w:rsid w:val="7E8A055B"/>
    <w:rsid w:val="7E8E286C"/>
    <w:rsid w:val="7ECC1D37"/>
    <w:rsid w:val="7EDC0C1E"/>
    <w:rsid w:val="7EFD206B"/>
    <w:rsid w:val="7EFD7E49"/>
    <w:rsid w:val="7F0E13AC"/>
    <w:rsid w:val="7F204033"/>
    <w:rsid w:val="7F2507B6"/>
    <w:rsid w:val="7F2B5E31"/>
    <w:rsid w:val="7F2F67ED"/>
    <w:rsid w:val="7F392BC8"/>
    <w:rsid w:val="7F3A6392"/>
    <w:rsid w:val="7F3B065C"/>
    <w:rsid w:val="7F587DAF"/>
    <w:rsid w:val="7F590623"/>
    <w:rsid w:val="7F6B4EA2"/>
    <w:rsid w:val="7F7A23D4"/>
    <w:rsid w:val="7F80255F"/>
    <w:rsid w:val="7F82628B"/>
    <w:rsid w:val="7F9035D7"/>
    <w:rsid w:val="7F956635"/>
    <w:rsid w:val="7F973414"/>
    <w:rsid w:val="7FA93A5A"/>
    <w:rsid w:val="7FB60B25"/>
    <w:rsid w:val="7FE55198"/>
    <w:rsid w:val="7FE83C6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0.25pt"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0" w:name="toc 4"/>
    <w:lsdException w:qFormat="1" w:unhideWhenUsed="0" w:uiPriority="0" w:semiHidden="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iPriority="0" w:semiHidden="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snapToGrid w:val="0"/>
      <w:jc w:val="center"/>
      <w:outlineLvl w:val="1"/>
    </w:pPr>
    <w:rPr>
      <w:rFonts w:ascii="宋体" w:hAnsi="宋体"/>
      <w:bCs/>
      <w:position w:val="-40"/>
      <w:sz w:val="28"/>
      <w:szCs w:val="28"/>
    </w:rPr>
  </w:style>
  <w:style w:type="paragraph" w:styleId="7">
    <w:name w:val="heading 3"/>
    <w:basedOn w:val="1"/>
    <w:next w:val="1"/>
    <w:link w:val="73"/>
    <w:qFormat/>
    <w:uiPriority w:val="0"/>
    <w:pPr>
      <w:keepNext/>
      <w:keepLines/>
      <w:spacing w:line="360" w:lineRule="auto"/>
      <w:outlineLvl w:val="2"/>
    </w:pPr>
    <w:rPr>
      <w:rFonts w:ascii="宋体" w:hAnsi="宋体"/>
      <w:b/>
      <w:bCs/>
      <w:sz w:val="28"/>
      <w:szCs w:val="32"/>
    </w:rPr>
  </w:style>
  <w:style w:type="character" w:default="1" w:styleId="32">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5"/>
    <w:unhideWhenUsed/>
    <w:qFormat/>
    <w:uiPriority w:val="0"/>
    <w:pPr>
      <w:widowControl w:val="0"/>
      <w:autoSpaceDE w:val="0"/>
      <w:autoSpaceDN w:val="0"/>
      <w:adjustRightInd w:val="0"/>
    </w:pPr>
    <w:rPr>
      <w:rFonts w:ascii="宋体" w:hAnsi="宋体" w:eastAsia="宋体" w:cstheme="minorBidi"/>
      <w:color w:val="000000"/>
      <w:sz w:val="24"/>
      <w:lang w:val="en-US" w:eastAsia="zh-CN" w:bidi="ar-SA"/>
    </w:rPr>
  </w:style>
  <w:style w:type="paragraph" w:customStyle="1" w:styleId="3">
    <w:name w:val="标题2"/>
    <w:basedOn w:val="4"/>
    <w:next w:val="1"/>
    <w:qFormat/>
    <w:uiPriority w:val="0"/>
    <w:pPr>
      <w:numPr>
        <w:ilvl w:val="1"/>
        <w:numId w:val="1"/>
      </w:numPr>
      <w:spacing w:before="0" w:after="0" w:line="440" w:lineRule="exact"/>
    </w:pPr>
    <w:rPr>
      <w:kern w:val="0"/>
      <w:sz w:val="28"/>
    </w:rPr>
  </w:style>
  <w:style w:type="paragraph" w:customStyle="1" w:styleId="5">
    <w:name w:val="xl33"/>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paragraph" w:styleId="8">
    <w:name w:val="Normal Indent"/>
    <w:basedOn w:val="1"/>
    <w:link w:val="51"/>
    <w:qFormat/>
    <w:uiPriority w:val="0"/>
    <w:pPr>
      <w:ind w:firstLine="420"/>
    </w:pPr>
    <w:rPr>
      <w:szCs w:val="20"/>
    </w:rPr>
  </w:style>
  <w:style w:type="paragraph" w:styleId="9">
    <w:name w:val="Document Map"/>
    <w:basedOn w:val="1"/>
    <w:semiHidden/>
    <w:qFormat/>
    <w:uiPriority w:val="0"/>
    <w:pPr>
      <w:shd w:val="clear" w:color="auto" w:fill="000080"/>
    </w:pPr>
  </w:style>
  <w:style w:type="paragraph" w:styleId="10">
    <w:name w:val="annotation text"/>
    <w:basedOn w:val="1"/>
    <w:link w:val="45"/>
    <w:qFormat/>
    <w:uiPriority w:val="0"/>
    <w:pPr>
      <w:jc w:val="left"/>
    </w:pPr>
  </w:style>
  <w:style w:type="paragraph" w:styleId="11">
    <w:name w:val="Body Text"/>
    <w:basedOn w:val="1"/>
    <w:next w:val="1"/>
    <w:link w:val="70"/>
    <w:qFormat/>
    <w:uiPriority w:val="0"/>
    <w:pPr>
      <w:jc w:val="center"/>
    </w:pPr>
  </w:style>
  <w:style w:type="paragraph" w:styleId="12">
    <w:name w:val="Body Text Indent"/>
    <w:basedOn w:val="1"/>
    <w:qFormat/>
    <w:uiPriority w:val="0"/>
    <w:pPr>
      <w:snapToGrid w:val="0"/>
      <w:spacing w:line="360" w:lineRule="auto"/>
      <w:ind w:firstLine="420" w:firstLineChars="200"/>
    </w:pPr>
    <w:rPr>
      <w:rFonts w:ascii="宋体" w:hAnsi="宋体"/>
    </w:rPr>
  </w:style>
  <w:style w:type="paragraph" w:styleId="13">
    <w:name w:val="toc 5"/>
    <w:basedOn w:val="1"/>
    <w:next w:val="1"/>
    <w:qFormat/>
    <w:uiPriority w:val="0"/>
    <w:pPr>
      <w:jc w:val="center"/>
    </w:pPr>
    <w:rPr>
      <w:rFonts w:ascii="宋体" w:hAnsi="宋体"/>
      <w:sz w:val="24"/>
      <w:szCs w:val="21"/>
    </w:rPr>
  </w:style>
  <w:style w:type="paragraph" w:styleId="14">
    <w:name w:val="toc 3"/>
    <w:basedOn w:val="1"/>
    <w:next w:val="1"/>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5">
    <w:name w:val="Plain Text"/>
    <w:basedOn w:val="1"/>
    <w:link w:val="52"/>
    <w:qFormat/>
    <w:uiPriority w:val="0"/>
    <w:rPr>
      <w:rFonts w:ascii="宋体" w:hAnsi="Courier New"/>
      <w:szCs w:val="20"/>
    </w:rPr>
  </w:style>
  <w:style w:type="paragraph" w:styleId="16">
    <w:name w:val="Body Text Indent 2"/>
    <w:basedOn w:val="1"/>
    <w:qFormat/>
    <w:uiPriority w:val="0"/>
    <w:pPr>
      <w:snapToGrid w:val="0"/>
      <w:spacing w:line="300" w:lineRule="auto"/>
      <w:ind w:firstLine="480"/>
    </w:pPr>
    <w:rPr>
      <w:rFonts w:ascii="宋体" w:hAnsi="宋体"/>
      <w:sz w:val="24"/>
    </w:rPr>
  </w:style>
  <w:style w:type="paragraph" w:styleId="17">
    <w:name w:val="Balloon Text"/>
    <w:basedOn w:val="1"/>
    <w:semiHidden/>
    <w:qFormat/>
    <w:uiPriority w:val="0"/>
    <w:rPr>
      <w:sz w:val="18"/>
      <w:szCs w:val="18"/>
    </w:rPr>
  </w:style>
  <w:style w:type="paragraph" w:styleId="18">
    <w:name w:val="footer"/>
    <w:basedOn w:val="1"/>
    <w:link w:val="69"/>
    <w:qFormat/>
    <w:uiPriority w:val="99"/>
    <w:pPr>
      <w:tabs>
        <w:tab w:val="center" w:pos="4153"/>
        <w:tab w:val="right" w:pos="8306"/>
      </w:tabs>
      <w:snapToGrid w:val="0"/>
      <w:jc w:val="left"/>
    </w:pPr>
    <w:rPr>
      <w:sz w:val="18"/>
      <w:szCs w:val="18"/>
    </w:rPr>
  </w:style>
  <w:style w:type="paragraph" w:styleId="19">
    <w:name w:val="header"/>
    <w:basedOn w:val="1"/>
    <w:next w:val="1"/>
    <w:link w:val="48"/>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rFonts w:asciiTheme="minorHAnsi" w:hAnsiTheme="minorHAnsi" w:eastAsiaTheme="minorEastAsia" w:cstheme="minorBidi"/>
      <w:kern w:val="0"/>
      <w:sz w:val="22"/>
      <w:szCs w:val="22"/>
    </w:rPr>
  </w:style>
  <w:style w:type="paragraph" w:styleId="21">
    <w:name w:val="List"/>
    <w:basedOn w:val="1"/>
    <w:link w:val="90"/>
    <w:qFormat/>
    <w:uiPriority w:val="0"/>
    <w:pPr>
      <w:spacing w:before="80" w:after="80" w:line="480" w:lineRule="exact"/>
      <w:jc w:val="center"/>
    </w:pPr>
    <w:rPr>
      <w:rFonts w:ascii="黑体" w:eastAsia="黑体"/>
      <w:sz w:val="24"/>
      <w:szCs w:val="20"/>
    </w:rPr>
  </w:style>
  <w:style w:type="paragraph" w:styleId="22">
    <w:name w:val="Body Text Indent 3"/>
    <w:basedOn w:val="1"/>
    <w:unhideWhenUsed/>
    <w:qFormat/>
    <w:uiPriority w:val="0"/>
    <w:pPr>
      <w:snapToGrid w:val="0"/>
      <w:spacing w:beforeLines="0" w:afterLines="0" w:line="312" w:lineRule="auto"/>
      <w:ind w:firstLine="555"/>
    </w:pPr>
    <w:rPr>
      <w:rFonts w:hint="default" w:ascii="Times New Roman" w:hAnsi="Times New Roman" w:eastAsia="仿宋_GB2312"/>
      <w:color w:val="FF0000"/>
      <w:sz w:val="28"/>
      <w:szCs w:val="24"/>
    </w:rPr>
  </w:style>
  <w:style w:type="paragraph" w:styleId="23">
    <w:name w:val="toc 2"/>
    <w:basedOn w:val="1"/>
    <w:next w:val="1"/>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24">
    <w:name w:val="Normal (Web)"/>
    <w:basedOn w:val="1"/>
    <w:qFormat/>
    <w:uiPriority w:val="0"/>
    <w:pPr>
      <w:widowControl/>
      <w:spacing w:before="100" w:beforeAutospacing="1" w:after="100" w:afterAutospacing="1"/>
      <w:jc w:val="left"/>
    </w:pPr>
    <w:rPr>
      <w:rFonts w:ascii="宋体" w:hAnsi="宋体" w:cs="宋体"/>
      <w:color w:val="663300"/>
      <w:kern w:val="0"/>
      <w:sz w:val="22"/>
      <w:szCs w:val="22"/>
    </w:rPr>
  </w:style>
  <w:style w:type="paragraph" w:styleId="25">
    <w:name w:val="Title"/>
    <w:basedOn w:val="1"/>
    <w:next w:val="1"/>
    <w:link w:val="47"/>
    <w:qFormat/>
    <w:uiPriority w:val="0"/>
    <w:pPr>
      <w:spacing w:before="240" w:after="60"/>
      <w:jc w:val="center"/>
      <w:outlineLvl w:val="0"/>
    </w:pPr>
    <w:rPr>
      <w:rFonts w:ascii="Calibri Light" w:hAnsi="Calibri Light"/>
      <w:b/>
      <w:bCs/>
      <w:sz w:val="32"/>
      <w:szCs w:val="32"/>
    </w:rPr>
  </w:style>
  <w:style w:type="paragraph" w:styleId="26">
    <w:name w:val="annotation subject"/>
    <w:basedOn w:val="10"/>
    <w:next w:val="10"/>
    <w:link w:val="46"/>
    <w:qFormat/>
    <w:uiPriority w:val="0"/>
    <w:rPr>
      <w:b/>
      <w:bCs/>
    </w:rPr>
  </w:style>
  <w:style w:type="paragraph" w:styleId="27">
    <w:name w:val="Body Text First Indent"/>
    <w:basedOn w:val="11"/>
    <w:link w:val="72"/>
    <w:unhideWhenUsed/>
    <w:qFormat/>
    <w:uiPriority w:val="0"/>
    <w:pPr>
      <w:spacing w:after="120"/>
      <w:ind w:firstLine="420" w:firstLineChars="100"/>
      <w:jc w:val="both"/>
    </w:pPr>
    <w:rPr>
      <w:szCs w:val="20"/>
    </w:rPr>
  </w:style>
  <w:style w:type="paragraph" w:styleId="28">
    <w:name w:val="Body Text First Indent 2"/>
    <w:basedOn w:val="12"/>
    <w:qFormat/>
    <w:uiPriority w:val="0"/>
    <w:pPr>
      <w:snapToGrid/>
      <w:spacing w:after="120" w:line="240" w:lineRule="auto"/>
      <w:ind w:left="420" w:leftChars="200"/>
    </w:pPr>
    <w:rPr>
      <w:rFonts w:ascii="Times New Roman" w:hAnsi="Times New Roman"/>
      <w:szCs w:val="20"/>
    </w:rPr>
  </w:style>
  <w:style w:type="table" w:styleId="30">
    <w:name w:val="Table Grid"/>
    <w:basedOn w:val="2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1">
    <w:name w:val="Table Grid 1"/>
    <w:basedOn w:val="29"/>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33">
    <w:name w:val="page number"/>
    <w:basedOn w:val="32"/>
    <w:qFormat/>
    <w:uiPriority w:val="0"/>
  </w:style>
  <w:style w:type="character" w:styleId="34">
    <w:name w:val="Hyperlink"/>
    <w:basedOn w:val="32"/>
    <w:qFormat/>
    <w:uiPriority w:val="99"/>
    <w:rPr>
      <w:color w:val="0000FF" w:themeColor="hyperlink"/>
      <w:u w:val="single"/>
      <w14:textFill>
        <w14:solidFill>
          <w14:schemeClr w14:val="hlink"/>
        </w14:solidFill>
      </w14:textFill>
    </w:rPr>
  </w:style>
  <w:style w:type="character" w:styleId="35">
    <w:name w:val="annotation reference"/>
    <w:qFormat/>
    <w:uiPriority w:val="0"/>
    <w:rPr>
      <w:sz w:val="21"/>
      <w:szCs w:val="21"/>
    </w:rPr>
  </w:style>
  <w:style w:type="character" w:customStyle="1" w:styleId="36">
    <w:name w:val="content1"/>
    <w:qFormat/>
    <w:uiPriority w:val="0"/>
    <w:rPr>
      <w:sz w:val="21"/>
      <w:szCs w:val="21"/>
    </w:rPr>
  </w:style>
  <w:style w:type="character" w:customStyle="1" w:styleId="37">
    <w:name w:val="apple-style-span"/>
    <w:basedOn w:val="32"/>
    <w:qFormat/>
    <w:uiPriority w:val="0"/>
  </w:style>
  <w:style w:type="paragraph" w:customStyle="1" w:styleId="38">
    <w:name w:val="正文1"/>
    <w:basedOn w:val="1"/>
    <w:qFormat/>
    <w:uiPriority w:val="0"/>
    <w:pPr>
      <w:autoSpaceDE w:val="0"/>
      <w:autoSpaceDN w:val="0"/>
      <w:spacing w:after="160" w:line="440" w:lineRule="exact"/>
      <w:ind w:left="556"/>
      <w:textAlignment w:val="bottom"/>
    </w:pPr>
    <w:rPr>
      <w:color w:val="000000"/>
      <w:sz w:val="28"/>
      <w:szCs w:val="20"/>
    </w:rPr>
  </w:style>
  <w:style w:type="paragraph" w:customStyle="1" w:styleId="39">
    <w:name w:val="Char Char Char"/>
    <w:basedOn w:val="1"/>
    <w:qFormat/>
    <w:uiPriority w:val="0"/>
    <w:pPr>
      <w:spacing w:line="360" w:lineRule="auto"/>
    </w:pPr>
    <w:rPr>
      <w:rFonts w:ascii="Tahoma" w:hAnsi="Tahoma"/>
      <w:sz w:val="24"/>
      <w:szCs w:val="20"/>
    </w:rPr>
  </w:style>
  <w:style w:type="paragraph" w:customStyle="1" w:styleId="40">
    <w:name w:val="表格文字"/>
    <w:basedOn w:val="1"/>
    <w:link w:val="83"/>
    <w:qFormat/>
    <w:uiPriority w:val="0"/>
    <w:pPr>
      <w:jc w:val="center"/>
    </w:pPr>
    <w:rPr>
      <w:rFonts w:ascii="仿宋_GB2312" w:hAnsi="Arial Black" w:eastAsia="仿宋_GB2312"/>
      <w:kern w:val="44"/>
      <w:sz w:val="24"/>
      <w:szCs w:val="20"/>
    </w:rPr>
  </w:style>
  <w:style w:type="paragraph" w:customStyle="1" w:styleId="41">
    <w:name w:val="默认段落字体 Para Char Char Char Char"/>
    <w:basedOn w:val="1"/>
    <w:qFormat/>
    <w:uiPriority w:val="0"/>
    <w:rPr>
      <w:sz w:val="24"/>
    </w:rPr>
  </w:style>
  <w:style w:type="paragraph" w:customStyle="1" w:styleId="42">
    <w:name w:val="Char3"/>
    <w:basedOn w:val="1"/>
    <w:qFormat/>
    <w:uiPriority w:val="0"/>
    <w:rPr>
      <w:sz w:val="24"/>
    </w:rPr>
  </w:style>
  <w:style w:type="paragraph" w:customStyle="1" w:styleId="43">
    <w:name w:val="呼正1"/>
    <w:basedOn w:val="1"/>
    <w:qFormat/>
    <w:uiPriority w:val="0"/>
    <w:pPr>
      <w:snapToGrid w:val="0"/>
      <w:spacing w:line="360" w:lineRule="auto"/>
      <w:ind w:firstLine="588" w:firstLineChars="210"/>
    </w:pPr>
    <w:rPr>
      <w:rFonts w:ascii="宋体" w:hAnsi="宋体"/>
      <w:sz w:val="28"/>
      <w:szCs w:val="20"/>
    </w:rPr>
  </w:style>
  <w:style w:type="paragraph" w:customStyle="1" w:styleId="44">
    <w:name w:val="表格文字2"/>
    <w:basedOn w:val="1"/>
    <w:qFormat/>
    <w:uiPriority w:val="0"/>
    <w:pPr>
      <w:tabs>
        <w:tab w:val="left" w:pos="277"/>
        <w:tab w:val="left" w:pos="600"/>
        <w:tab w:val="left" w:pos="780"/>
        <w:tab w:val="left" w:pos="2517"/>
      </w:tabs>
      <w:adjustRightInd w:val="0"/>
      <w:spacing w:before="60"/>
      <w:jc w:val="center"/>
      <w:textAlignment w:val="baseline"/>
    </w:pPr>
    <w:rPr>
      <w:kern w:val="0"/>
      <w:szCs w:val="21"/>
    </w:rPr>
  </w:style>
  <w:style w:type="character" w:customStyle="1" w:styleId="45">
    <w:name w:val="批注文字 字符"/>
    <w:link w:val="10"/>
    <w:qFormat/>
    <w:uiPriority w:val="99"/>
    <w:rPr>
      <w:kern w:val="2"/>
      <w:sz w:val="21"/>
      <w:szCs w:val="24"/>
    </w:rPr>
  </w:style>
  <w:style w:type="character" w:customStyle="1" w:styleId="46">
    <w:name w:val="批注主题 字符"/>
    <w:link w:val="26"/>
    <w:qFormat/>
    <w:uiPriority w:val="0"/>
    <w:rPr>
      <w:b/>
      <w:bCs/>
      <w:kern w:val="2"/>
      <w:sz w:val="21"/>
      <w:szCs w:val="24"/>
    </w:rPr>
  </w:style>
  <w:style w:type="character" w:customStyle="1" w:styleId="47">
    <w:name w:val="标题 字符"/>
    <w:link w:val="25"/>
    <w:qFormat/>
    <w:uiPriority w:val="0"/>
    <w:rPr>
      <w:rFonts w:ascii="Calibri Light" w:hAnsi="Calibri Light" w:cs="Times New Roman"/>
      <w:b/>
      <w:bCs/>
      <w:kern w:val="2"/>
      <w:sz w:val="32"/>
      <w:szCs w:val="32"/>
    </w:rPr>
  </w:style>
  <w:style w:type="character" w:customStyle="1" w:styleId="48">
    <w:name w:val="页眉 字符"/>
    <w:link w:val="19"/>
    <w:qFormat/>
    <w:uiPriority w:val="99"/>
    <w:rPr>
      <w:kern w:val="2"/>
      <w:sz w:val="18"/>
      <w:szCs w:val="18"/>
    </w:rPr>
  </w:style>
  <w:style w:type="paragraph" w:customStyle="1" w:styleId="49">
    <w:name w:val="列出段落1"/>
    <w:basedOn w:val="1"/>
    <w:qFormat/>
    <w:uiPriority w:val="99"/>
    <w:pPr>
      <w:ind w:firstLine="420" w:firstLineChars="200"/>
    </w:pPr>
  </w:style>
  <w:style w:type="paragraph" w:customStyle="1" w:styleId="50">
    <w:name w:val="默认段落字体 Para Char Char Char Char Char Char Char"/>
    <w:basedOn w:val="1"/>
    <w:qFormat/>
    <w:uiPriority w:val="0"/>
    <w:pPr>
      <w:adjustRightInd w:val="0"/>
      <w:spacing w:line="360" w:lineRule="auto"/>
      <w:textAlignment w:val="baseline"/>
    </w:pPr>
    <w:rPr>
      <w:rFonts w:eastAsia="仿宋_GB2312"/>
      <w:kern w:val="0"/>
      <w:sz w:val="24"/>
    </w:rPr>
  </w:style>
  <w:style w:type="character" w:customStyle="1" w:styleId="51">
    <w:name w:val="正文缩进 字符"/>
    <w:link w:val="8"/>
    <w:qFormat/>
    <w:uiPriority w:val="0"/>
    <w:rPr>
      <w:kern w:val="2"/>
      <w:sz w:val="21"/>
    </w:rPr>
  </w:style>
  <w:style w:type="character" w:customStyle="1" w:styleId="52">
    <w:name w:val="纯文本 字符"/>
    <w:basedOn w:val="32"/>
    <w:link w:val="15"/>
    <w:qFormat/>
    <w:uiPriority w:val="0"/>
    <w:rPr>
      <w:rFonts w:ascii="宋体" w:hAnsi="Courier New"/>
      <w:kern w:val="2"/>
      <w:sz w:val="21"/>
    </w:rPr>
  </w:style>
  <w:style w:type="character" w:customStyle="1" w:styleId="53">
    <w:name w:val="页码1"/>
    <w:basedOn w:val="32"/>
    <w:qFormat/>
    <w:uiPriority w:val="0"/>
  </w:style>
  <w:style w:type="character" w:customStyle="1" w:styleId="54">
    <w:name w:val="font81"/>
    <w:basedOn w:val="32"/>
    <w:qFormat/>
    <w:uiPriority w:val="0"/>
    <w:rPr>
      <w:rFonts w:ascii="Calibri" w:hAnsi="Calibri" w:cs="Calibri"/>
      <w:color w:val="000000"/>
      <w:sz w:val="21"/>
      <w:szCs w:val="21"/>
      <w:u w:val="none"/>
    </w:rPr>
  </w:style>
  <w:style w:type="character" w:customStyle="1" w:styleId="55">
    <w:name w:val="font61"/>
    <w:basedOn w:val="32"/>
    <w:qFormat/>
    <w:uiPriority w:val="0"/>
    <w:rPr>
      <w:rFonts w:hint="eastAsia" w:ascii="宋体" w:hAnsi="宋体" w:eastAsia="宋体" w:cs="宋体"/>
      <w:color w:val="000000"/>
      <w:sz w:val="21"/>
      <w:szCs w:val="21"/>
      <w:u w:val="none"/>
    </w:rPr>
  </w:style>
  <w:style w:type="character" w:customStyle="1" w:styleId="56">
    <w:name w:val="font21"/>
    <w:basedOn w:val="32"/>
    <w:qFormat/>
    <w:uiPriority w:val="0"/>
    <w:rPr>
      <w:rFonts w:hint="default" w:ascii="Calibri" w:hAnsi="Calibri" w:cs="Calibri"/>
      <w:color w:val="000000"/>
      <w:sz w:val="21"/>
      <w:szCs w:val="21"/>
      <w:u w:val="none"/>
    </w:rPr>
  </w:style>
  <w:style w:type="character" w:customStyle="1" w:styleId="57">
    <w:name w:val="font31"/>
    <w:basedOn w:val="32"/>
    <w:qFormat/>
    <w:uiPriority w:val="0"/>
    <w:rPr>
      <w:rFonts w:hint="default" w:ascii="Arial" w:hAnsi="Arial" w:cs="Arial"/>
      <w:color w:val="000000"/>
      <w:sz w:val="21"/>
      <w:szCs w:val="21"/>
      <w:u w:val="none"/>
    </w:rPr>
  </w:style>
  <w:style w:type="character" w:customStyle="1" w:styleId="58">
    <w:name w:val="font41"/>
    <w:basedOn w:val="32"/>
    <w:qFormat/>
    <w:uiPriority w:val="0"/>
    <w:rPr>
      <w:rFonts w:ascii="微软雅黑" w:hAnsi="微软雅黑" w:eastAsia="微软雅黑" w:cs="微软雅黑"/>
      <w:color w:val="000000"/>
      <w:sz w:val="21"/>
      <w:szCs w:val="21"/>
      <w:u w:val="none"/>
    </w:rPr>
  </w:style>
  <w:style w:type="character" w:customStyle="1" w:styleId="59">
    <w:name w:val="font11"/>
    <w:basedOn w:val="32"/>
    <w:qFormat/>
    <w:uiPriority w:val="0"/>
    <w:rPr>
      <w:rFonts w:hint="eastAsia" w:ascii="宋体" w:hAnsi="宋体" w:eastAsia="宋体" w:cs="宋体"/>
      <w:color w:val="000000"/>
      <w:sz w:val="21"/>
      <w:szCs w:val="21"/>
      <w:u w:val="none"/>
      <w:vertAlign w:val="superscript"/>
    </w:rPr>
  </w:style>
  <w:style w:type="character" w:customStyle="1" w:styleId="60">
    <w:name w:val="font91"/>
    <w:basedOn w:val="32"/>
    <w:qFormat/>
    <w:uiPriority w:val="0"/>
    <w:rPr>
      <w:rFonts w:ascii="微软雅黑" w:hAnsi="微软雅黑" w:eastAsia="微软雅黑" w:cs="微软雅黑"/>
      <w:color w:val="000000"/>
      <w:sz w:val="21"/>
      <w:szCs w:val="21"/>
      <w:u w:val="none"/>
    </w:rPr>
  </w:style>
  <w:style w:type="character" w:customStyle="1" w:styleId="61">
    <w:name w:val="font51"/>
    <w:basedOn w:val="32"/>
    <w:qFormat/>
    <w:uiPriority w:val="0"/>
    <w:rPr>
      <w:rFonts w:hint="eastAsia" w:ascii="宋体" w:hAnsi="宋体" w:eastAsia="宋体" w:cs="宋体"/>
      <w:color w:val="000000"/>
      <w:sz w:val="21"/>
      <w:szCs w:val="21"/>
      <w:u w:val="none"/>
    </w:rPr>
  </w:style>
  <w:style w:type="paragraph" w:styleId="62">
    <w:name w:val="List Paragraph"/>
    <w:basedOn w:val="1"/>
    <w:unhideWhenUsed/>
    <w:qFormat/>
    <w:uiPriority w:val="99"/>
    <w:pPr>
      <w:ind w:firstLine="420" w:firstLineChars="200"/>
    </w:pPr>
  </w:style>
  <w:style w:type="character" w:customStyle="1" w:styleId="63">
    <w:name w:val="正文文本 (2)_"/>
    <w:basedOn w:val="32"/>
    <w:link w:val="64"/>
    <w:qFormat/>
    <w:locked/>
    <w:uiPriority w:val="0"/>
    <w:rPr>
      <w:rFonts w:ascii="MingLiU" w:hAnsi="MingLiU" w:eastAsia="MingLiU" w:cs="MingLiU"/>
      <w:sz w:val="22"/>
      <w:szCs w:val="22"/>
      <w:shd w:val="clear" w:color="auto" w:fill="FFFFFF"/>
    </w:rPr>
  </w:style>
  <w:style w:type="paragraph" w:customStyle="1" w:styleId="64">
    <w:name w:val="正文文本 (2)"/>
    <w:basedOn w:val="1"/>
    <w:link w:val="63"/>
    <w:qFormat/>
    <w:uiPriority w:val="0"/>
    <w:pPr>
      <w:shd w:val="clear" w:color="auto" w:fill="FFFFFF"/>
      <w:spacing w:line="0" w:lineRule="atLeast"/>
      <w:jc w:val="center"/>
    </w:pPr>
    <w:rPr>
      <w:rFonts w:ascii="MingLiU" w:hAnsi="MingLiU" w:eastAsia="MingLiU" w:cs="MingLiU"/>
      <w:kern w:val="0"/>
      <w:sz w:val="22"/>
      <w:szCs w:val="22"/>
    </w:rPr>
  </w:style>
  <w:style w:type="character" w:customStyle="1" w:styleId="65">
    <w:name w:val="正文文本 (2) Exact"/>
    <w:basedOn w:val="32"/>
    <w:qFormat/>
    <w:uiPriority w:val="0"/>
    <w:rPr>
      <w:rFonts w:hint="eastAsia" w:ascii="MingLiU" w:hAnsi="MingLiU" w:eastAsia="MingLiU" w:cs="MingLiU"/>
      <w:sz w:val="22"/>
      <w:szCs w:val="22"/>
      <w:u w:val="none"/>
    </w:rPr>
  </w:style>
  <w:style w:type="character" w:customStyle="1" w:styleId="66">
    <w:name w:val="正文文本 (2) + Georgia Exact"/>
    <w:basedOn w:val="63"/>
    <w:qFormat/>
    <w:uiPriority w:val="0"/>
    <w:rPr>
      <w:rFonts w:hint="default" w:ascii="Georgia" w:hAnsi="Georgia" w:eastAsia="Georgia" w:cs="Georgia"/>
      <w:color w:val="000000"/>
      <w:spacing w:val="0"/>
      <w:w w:val="100"/>
      <w:position w:val="0"/>
      <w:sz w:val="22"/>
      <w:szCs w:val="22"/>
      <w:shd w:val="clear" w:color="auto" w:fill="FFFFFF"/>
      <w:lang w:val="en-US" w:eastAsia="en-US" w:bidi="en-US"/>
    </w:rPr>
  </w:style>
  <w:style w:type="paragraph" w:customStyle="1" w:styleId="67">
    <w:name w:val="标题11"/>
    <w:basedOn w:val="1"/>
    <w:qFormat/>
    <w:uiPriority w:val="0"/>
    <w:pPr>
      <w:snapToGrid w:val="0"/>
    </w:pPr>
    <w:rPr>
      <w:b/>
      <w:bCs/>
      <w:sz w:val="24"/>
    </w:rPr>
  </w:style>
  <w:style w:type="paragraph" w:customStyle="1" w:styleId="68">
    <w:name w:val="TOC 标题1"/>
    <w:basedOn w:val="6"/>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69">
    <w:name w:val="页脚 字符"/>
    <w:basedOn w:val="32"/>
    <w:link w:val="18"/>
    <w:qFormat/>
    <w:uiPriority w:val="99"/>
    <w:rPr>
      <w:kern w:val="2"/>
      <w:sz w:val="18"/>
      <w:szCs w:val="18"/>
    </w:rPr>
  </w:style>
  <w:style w:type="character" w:customStyle="1" w:styleId="70">
    <w:name w:val="正文文本 字符"/>
    <w:basedOn w:val="32"/>
    <w:link w:val="11"/>
    <w:qFormat/>
    <w:uiPriority w:val="0"/>
    <w:rPr>
      <w:kern w:val="2"/>
      <w:sz w:val="21"/>
      <w:szCs w:val="24"/>
    </w:rPr>
  </w:style>
  <w:style w:type="character" w:customStyle="1" w:styleId="71">
    <w:name w:val="正文首行缩进 Char"/>
    <w:basedOn w:val="70"/>
    <w:qFormat/>
    <w:uiPriority w:val="0"/>
    <w:rPr>
      <w:kern w:val="2"/>
      <w:sz w:val="21"/>
      <w:szCs w:val="24"/>
    </w:rPr>
  </w:style>
  <w:style w:type="character" w:customStyle="1" w:styleId="72">
    <w:name w:val="正文文本首行缩进 字符"/>
    <w:basedOn w:val="70"/>
    <w:link w:val="27"/>
    <w:qFormat/>
    <w:locked/>
    <w:uiPriority w:val="0"/>
    <w:rPr>
      <w:kern w:val="2"/>
      <w:sz w:val="21"/>
      <w:szCs w:val="24"/>
    </w:rPr>
  </w:style>
  <w:style w:type="character" w:customStyle="1" w:styleId="73">
    <w:name w:val="标题 3 字符"/>
    <w:basedOn w:val="32"/>
    <w:link w:val="7"/>
    <w:qFormat/>
    <w:uiPriority w:val="0"/>
    <w:rPr>
      <w:rFonts w:ascii="宋体" w:hAnsi="宋体"/>
      <w:b/>
      <w:bCs/>
      <w:kern w:val="2"/>
      <w:sz w:val="28"/>
      <w:szCs w:val="32"/>
    </w:rPr>
  </w:style>
  <w:style w:type="paragraph" w:customStyle="1" w:styleId="74">
    <w:name w:val="表头"/>
    <w:basedOn w:val="1"/>
    <w:qFormat/>
    <w:uiPriority w:val="0"/>
    <w:pPr>
      <w:adjustRightInd w:val="0"/>
      <w:spacing w:line="320" w:lineRule="atLeast"/>
      <w:jc w:val="center"/>
      <w:textAlignment w:val="baseline"/>
    </w:pPr>
    <w:rPr>
      <w:rFonts w:eastAsia="黑体"/>
      <w:spacing w:val="-10"/>
      <w:kern w:val="0"/>
      <w:szCs w:val="20"/>
    </w:rPr>
  </w:style>
  <w:style w:type="paragraph" w:customStyle="1" w:styleId="75">
    <w:name w:val="普通(网站)1"/>
    <w:basedOn w:val="1"/>
    <w:qFormat/>
    <w:uiPriority w:val="0"/>
    <w:pPr>
      <w:spacing w:before="100" w:beforeAutospacing="1" w:after="100" w:afterAutospacing="1"/>
    </w:pPr>
    <w:rPr>
      <w:rFonts w:ascii="宋体" w:hAnsi="宋体" w:cs="宋体"/>
      <w:sz w:val="24"/>
    </w:rPr>
  </w:style>
  <w:style w:type="paragraph" w:customStyle="1" w:styleId="76">
    <w:name w:val="p0"/>
    <w:basedOn w:val="1"/>
    <w:qFormat/>
    <w:uiPriority w:val="0"/>
    <w:pPr>
      <w:widowControl/>
    </w:pPr>
    <w:rPr>
      <w:kern w:val="0"/>
      <w:szCs w:val="21"/>
    </w:rPr>
  </w:style>
  <w:style w:type="table" w:customStyle="1" w:styleId="77">
    <w:name w:val="TableGrid"/>
    <w:qFormat/>
    <w:uiPriority w:val="0"/>
    <w:rPr>
      <w:rFonts w:asciiTheme="minorHAnsi" w:hAnsiTheme="minorHAnsi" w:eastAsiaTheme="minorEastAsia" w:cstheme="minorBidi"/>
      <w:kern w:val="2"/>
      <w:sz w:val="21"/>
      <w:szCs w:val="22"/>
    </w:rPr>
    <w:tblPr>
      <w:tblCellMar>
        <w:top w:w="0" w:type="dxa"/>
        <w:left w:w="0" w:type="dxa"/>
        <w:bottom w:w="0" w:type="dxa"/>
        <w:right w:w="0" w:type="dxa"/>
      </w:tblCellMar>
    </w:tblPr>
  </w:style>
  <w:style w:type="paragraph" w:customStyle="1" w:styleId="78">
    <w:name w:val="标题 2+ 行距: 固定值 24 磅 Char"/>
    <w:basedOn w:val="4"/>
    <w:qFormat/>
    <w:uiPriority w:val="0"/>
    <w:pPr>
      <w:keepLines/>
      <w:snapToGrid/>
      <w:spacing w:before="260" w:after="260" w:line="480" w:lineRule="exact"/>
      <w:jc w:val="both"/>
    </w:pPr>
    <w:rPr>
      <w:rFonts w:ascii="Arial" w:hAnsi="Arial" w:eastAsia="黑体"/>
      <w:b/>
      <w:bCs w:val="0"/>
      <w:position w:val="0"/>
      <w:sz w:val="32"/>
      <w:szCs w:val="20"/>
    </w:rPr>
  </w:style>
  <w:style w:type="paragraph" w:customStyle="1" w:styleId="79">
    <w:name w:val="hhcwt标题3"/>
    <w:basedOn w:val="1"/>
    <w:link w:val="80"/>
    <w:qFormat/>
    <w:uiPriority w:val="0"/>
    <w:pPr>
      <w:keepNext/>
      <w:keepLines/>
      <w:spacing w:line="336" w:lineRule="auto"/>
      <w:outlineLvl w:val="2"/>
    </w:pPr>
    <w:rPr>
      <w:rFonts w:eastAsia="楷体_GB2312" w:cs="宋体"/>
      <w:bCs/>
      <w:sz w:val="28"/>
      <w:szCs w:val="20"/>
    </w:rPr>
  </w:style>
  <w:style w:type="character" w:customStyle="1" w:styleId="80">
    <w:name w:val="hhcwt标题3 Char Char"/>
    <w:link w:val="79"/>
    <w:qFormat/>
    <w:uiPriority w:val="0"/>
    <w:rPr>
      <w:rFonts w:ascii="Times New Roman" w:hAnsi="Times New Roman" w:eastAsia="楷体_GB2312" w:cs="宋体"/>
      <w:bCs/>
      <w:kern w:val="2"/>
      <w:sz w:val="28"/>
    </w:rPr>
  </w:style>
  <w:style w:type="paragraph" w:customStyle="1" w:styleId="81">
    <w:name w:val="reader-word-layer reader-word-s11-10"/>
    <w:basedOn w:val="1"/>
    <w:qFormat/>
    <w:uiPriority w:val="0"/>
    <w:pPr>
      <w:widowControl/>
      <w:spacing w:before="100" w:beforeAutospacing="1" w:after="100" w:afterAutospacing="1"/>
      <w:jc w:val="left"/>
    </w:pPr>
    <w:rPr>
      <w:rFonts w:hint="eastAsia" w:ascii="宋体" w:hAnsi="宋体"/>
      <w:sz w:val="24"/>
      <w:szCs w:val="21"/>
    </w:rPr>
  </w:style>
  <w:style w:type="paragraph" w:customStyle="1" w:styleId="82">
    <w:name w:val="表格"/>
    <w:basedOn w:val="1"/>
    <w:qFormat/>
    <w:uiPriority w:val="0"/>
    <w:pPr>
      <w:jc w:val="center"/>
    </w:pPr>
    <w:rPr>
      <w:sz w:val="24"/>
    </w:rPr>
  </w:style>
  <w:style w:type="character" w:customStyle="1" w:styleId="83">
    <w:name w:val="表格文字 Char"/>
    <w:link w:val="40"/>
    <w:qFormat/>
    <w:locked/>
    <w:uiPriority w:val="0"/>
    <w:rPr>
      <w:rFonts w:ascii="仿宋_GB2312" w:hAnsi="Arial Black" w:eastAsia="仿宋_GB2312"/>
      <w:kern w:val="44"/>
      <w:sz w:val="24"/>
    </w:rPr>
  </w:style>
  <w:style w:type="paragraph" w:customStyle="1" w:styleId="84">
    <w:name w:val="无间隔1"/>
    <w:qFormat/>
    <w:uiPriority w:val="0"/>
    <w:pPr>
      <w:widowControl w:val="0"/>
      <w:jc w:val="center"/>
    </w:pPr>
    <w:rPr>
      <w:rFonts w:ascii="宋体" w:hAnsi="Courier New" w:eastAsia="仿宋_GB2312" w:cs="Times New Roman"/>
      <w:kern w:val="2"/>
      <w:sz w:val="24"/>
      <w:lang w:val="en-US" w:eastAsia="zh-CN" w:bidi="ar-SA"/>
    </w:rPr>
  </w:style>
  <w:style w:type="paragraph" w:customStyle="1" w:styleId="85">
    <w:name w:val="无间隔4"/>
    <w:qFormat/>
    <w:uiPriority w:val="0"/>
    <w:pPr>
      <w:widowControl w:val="0"/>
      <w:jc w:val="center"/>
    </w:pPr>
    <w:rPr>
      <w:rFonts w:ascii="宋体" w:hAnsi="Courier New" w:eastAsia="仿宋_GB2312" w:cs="Times New Roman"/>
      <w:kern w:val="2"/>
      <w:sz w:val="24"/>
      <w:lang w:val="en-US" w:eastAsia="zh-CN" w:bidi="ar-SA"/>
    </w:rPr>
  </w:style>
  <w:style w:type="paragraph" w:customStyle="1" w:styleId="86">
    <w:name w:val="无间隔11"/>
    <w:qFormat/>
    <w:uiPriority w:val="0"/>
    <w:pPr>
      <w:widowControl w:val="0"/>
    </w:pPr>
    <w:rPr>
      <w:rFonts w:ascii="宋体" w:hAnsi="Courier New" w:eastAsia="仿宋_GB2312" w:cs="Times New Roman"/>
      <w:kern w:val="2"/>
      <w:sz w:val="24"/>
      <w:lang w:val="en-US" w:eastAsia="zh-CN" w:bidi="ar-SA"/>
    </w:rPr>
  </w:style>
  <w:style w:type="paragraph" w:customStyle="1" w:styleId="87">
    <w:name w:val="xl23"/>
    <w:basedOn w:val="1"/>
    <w:qFormat/>
    <w:uiPriority w:val="0"/>
    <w:pPr>
      <w:widowControl/>
      <w:spacing w:before="100" w:beforeAutospacing="1" w:after="100" w:afterAutospacing="1"/>
      <w:jc w:val="center"/>
    </w:pPr>
    <w:rPr>
      <w:rFonts w:ascii="Arial Unicode MS" w:hAnsi="Arial Unicode MS"/>
      <w:kern w:val="0"/>
      <w:sz w:val="24"/>
    </w:rPr>
  </w:style>
  <w:style w:type="table" w:customStyle="1" w:styleId="88">
    <w:name w:val="Table Normal"/>
    <w:semiHidden/>
    <w:unhideWhenUsed/>
    <w:qFormat/>
    <w:uiPriority w:val="2"/>
    <w:pPr>
      <w:widowControl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89">
    <w:name w:val="Table Paragraph"/>
    <w:basedOn w:val="1"/>
    <w:qFormat/>
    <w:uiPriority w:val="1"/>
    <w:pPr>
      <w:jc w:val="left"/>
    </w:pPr>
    <w:rPr>
      <w:rFonts w:asciiTheme="minorHAnsi" w:hAnsiTheme="minorHAnsi" w:eastAsiaTheme="minorEastAsia" w:cstheme="minorBidi"/>
      <w:kern w:val="0"/>
      <w:sz w:val="22"/>
      <w:szCs w:val="22"/>
      <w:lang w:eastAsia="en-US"/>
    </w:rPr>
  </w:style>
  <w:style w:type="character" w:customStyle="1" w:styleId="90">
    <w:name w:val="列表 字符"/>
    <w:link w:val="21"/>
    <w:qFormat/>
    <w:locked/>
    <w:uiPriority w:val="0"/>
    <w:rPr>
      <w:rFonts w:ascii="黑体" w:eastAsia="黑体"/>
      <w:kern w:val="2"/>
      <w:sz w:val="24"/>
    </w:rPr>
  </w:style>
  <w:style w:type="paragraph" w:customStyle="1" w:styleId="91">
    <w:name w:val="无间隔3"/>
    <w:qFormat/>
    <w:uiPriority w:val="0"/>
    <w:pPr>
      <w:widowControl w:val="0"/>
      <w:jc w:val="center"/>
    </w:pPr>
    <w:rPr>
      <w:rFonts w:ascii="宋体" w:hAnsi="Courier New" w:eastAsia="Times New Roman" w:cs="Times New Roman"/>
      <w:kern w:val="2"/>
      <w:sz w:val="24"/>
      <w:szCs w:val="22"/>
      <w:lang w:val="en-US" w:eastAsia="zh-CN" w:bidi="ar-SA"/>
    </w:rPr>
  </w:style>
  <w:style w:type="paragraph" w:customStyle="1" w:styleId="92">
    <w:name w:val="xl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olor w:val="000000"/>
      <w:kern w:val="0"/>
      <w:szCs w:val="21"/>
    </w:rPr>
  </w:style>
  <w:style w:type="paragraph" w:customStyle="1" w:styleId="93">
    <w:name w:val="常用表格样式"/>
    <w:basedOn w:val="1"/>
    <w:next w:val="1"/>
    <w:qFormat/>
    <w:uiPriority w:val="0"/>
    <w:pPr>
      <w:adjustRightInd w:val="0"/>
      <w:jc w:val="center"/>
    </w:pPr>
    <w:rPr>
      <w:rFonts w:ascii="宋体" w:hAnsi="宋体" w:eastAsia="仿宋" w:cs="宋体"/>
      <w:color w:val="000000"/>
      <w:sz w:val="18"/>
      <w:szCs w:val="18"/>
    </w:rPr>
  </w:style>
  <w:style w:type="paragraph" w:customStyle="1" w:styleId="94">
    <w:name w:val="文本框"/>
    <w:basedOn w:val="1"/>
    <w:next w:val="1"/>
    <w:qFormat/>
    <w:uiPriority w:val="0"/>
    <w:pPr>
      <w:spacing w:line="240" w:lineRule="atLeast"/>
      <w:jc w:val="center"/>
    </w:pPr>
    <w:rPr>
      <w:rFonts w:eastAsia="仿宋_GB2312"/>
      <w:spacing w:val="12"/>
      <w:szCs w:val="28"/>
    </w:rPr>
  </w:style>
  <w:style w:type="paragraph" w:customStyle="1" w:styleId="95">
    <w:name w:val="小四宋居中1.0"/>
    <w:basedOn w:val="1"/>
    <w:next w:val="1"/>
    <w:qFormat/>
    <w:uiPriority w:val="0"/>
    <w:pPr>
      <w:snapToGrid w:val="0"/>
      <w:spacing w:line="280" w:lineRule="exact"/>
      <w:jc w:val="center"/>
    </w:pPr>
    <w:rPr>
      <w:rFonts w:ascii="仿宋_GB2312" w:hAnsi="宋体" w:eastAsia="仿宋_GB2312"/>
      <w:sz w:val="24"/>
      <w:szCs w:val="21"/>
    </w:rPr>
  </w:style>
  <w:style w:type="paragraph" w:customStyle="1" w:styleId="96">
    <w:name w:val="xl27"/>
    <w:basedOn w:val="1"/>
    <w:qFormat/>
    <w:uiPriority w:val="0"/>
    <w:pPr>
      <w:widowControl/>
      <w:pBdr>
        <w:bottom w:val="single" w:color="auto" w:sz="12" w:space="0"/>
      </w:pBdr>
      <w:spacing w:before="100" w:after="100"/>
      <w:jc w:val="center"/>
    </w:pPr>
    <w:rPr>
      <w:rFonts w:ascii="宋体" w:hAnsi="宋体"/>
      <w:kern w:val="0"/>
      <w:szCs w:val="20"/>
    </w:rPr>
  </w:style>
  <w:style w:type="paragraph" w:customStyle="1" w:styleId="97">
    <w:name w:val="表"/>
    <w:basedOn w:val="1"/>
    <w:qFormat/>
    <w:uiPriority w:val="0"/>
    <w:pPr>
      <w:snapToGrid w:val="0"/>
      <w:jc w:val="center"/>
    </w:pPr>
    <w:rPr>
      <w:szCs w:val="20"/>
    </w:rPr>
  </w:style>
  <w:style w:type="paragraph" w:customStyle="1" w:styleId="98">
    <w:name w:val="谏壁正文chen"/>
    <w:basedOn w:val="1"/>
    <w:qFormat/>
    <w:uiPriority w:val="0"/>
    <w:pPr>
      <w:spacing w:line="360" w:lineRule="auto"/>
      <w:ind w:firstLine="200" w:firstLineChars="200"/>
    </w:pPr>
    <w:rPr>
      <w:sz w:val="24"/>
    </w:rPr>
  </w:style>
  <w:style w:type="paragraph" w:customStyle="1" w:styleId="99">
    <w:name w:val="样式 样式 标题4 + (中文) 宋体 + (中文) 宋体 首行缩进:  1.06 厘米"/>
    <w:basedOn w:val="1"/>
    <w:qFormat/>
    <w:uiPriority w:val="0"/>
    <w:pPr>
      <w:keepNext/>
      <w:keepLines/>
      <w:spacing w:line="480" w:lineRule="exact"/>
      <w:outlineLvl w:val="3"/>
    </w:pPr>
    <w:rPr>
      <w:rFonts w:cs="宋体"/>
      <w:b/>
      <w:bCs/>
      <w:sz w:val="30"/>
      <w:szCs w:val="20"/>
    </w:rPr>
  </w:style>
  <w:style w:type="paragraph" w:customStyle="1" w:styleId="100">
    <w:name w:val="0正式"/>
    <w:basedOn w:val="1"/>
    <w:qFormat/>
    <w:uiPriority w:val="0"/>
    <w:pPr>
      <w:pBdr>
        <w:top w:val="none" w:color="auto" w:sz="0" w:space="0"/>
        <w:left w:val="none" w:color="auto" w:sz="0" w:space="0"/>
        <w:bottom w:val="none" w:color="auto" w:sz="0" w:space="0"/>
        <w:right w:val="none" w:color="auto" w:sz="0" w:space="0"/>
        <w:between w:val="none" w:color="auto" w:sz="0" w:space="0"/>
      </w:pBdr>
      <w:spacing w:line="440" w:lineRule="exact"/>
      <w:ind w:firstLine="200" w:firstLineChars="200"/>
    </w:pPr>
    <w:rPr>
      <w:rFonts w:ascii="Times New Roman" w:hAnsi="Times New Roman" w:cs="Times New Roman"/>
      <w:kern w:val="2"/>
      <w:sz w:val="24"/>
      <w:szCs w:val="24"/>
    </w:rPr>
  </w:style>
  <w:style w:type="character" w:customStyle="1" w:styleId="101">
    <w:name w:val="font01"/>
    <w:basedOn w:val="32"/>
    <w:qFormat/>
    <w:uiPriority w:val="0"/>
    <w:rPr>
      <w:rFonts w:hint="default" w:ascii="Times New Roman" w:hAnsi="Times New Roman" w:cs="Times New Roman"/>
      <w:color w:val="000000"/>
      <w:sz w:val="21"/>
      <w:szCs w:val="21"/>
      <w:u w:val="none"/>
    </w:rPr>
  </w:style>
  <w:style w:type="paragraph" w:customStyle="1" w:styleId="102">
    <w:name w:val="表头2"/>
    <w:basedOn w:val="12"/>
    <w:unhideWhenUsed/>
    <w:qFormat/>
    <w:uiPriority w:val="0"/>
    <w:pPr>
      <w:adjustRightInd w:val="0"/>
      <w:snapToGrid w:val="0"/>
      <w:spacing w:beforeLines="0" w:afterLines="0"/>
      <w:ind w:left="0" w:firstLine="0"/>
      <w:jc w:val="center"/>
    </w:pPr>
    <w:rPr>
      <w:rFonts w:hint="default" w:ascii="Times New Roman" w:eastAsia="宋体"/>
      <w:b/>
      <w:sz w:val="24"/>
      <w:szCs w:val="24"/>
    </w:rPr>
  </w:style>
  <w:style w:type="paragraph" w:customStyle="1" w:styleId="103">
    <w:name w:val="表格字体"/>
    <w:basedOn w:val="1"/>
    <w:next w:val="1"/>
    <w:unhideWhenUsed/>
    <w:qFormat/>
    <w:uiPriority w:val="0"/>
    <w:pPr>
      <w:adjustRightInd w:val="0"/>
      <w:snapToGrid w:val="0"/>
      <w:spacing w:before="48" w:beforeLines="20" w:after="48" w:afterLines="20"/>
      <w:jc w:val="center"/>
    </w:pPr>
    <w:rPr>
      <w:rFonts w:hint="default"/>
      <w:snapToGrid w:val="0"/>
      <w:color w:val="FF00FF"/>
      <w:sz w:val="21"/>
      <w:szCs w:val="24"/>
    </w:rPr>
  </w:style>
  <w:style w:type="paragraph" w:customStyle="1" w:styleId="104">
    <w:name w:val="表题"/>
    <w:basedOn w:val="1"/>
    <w:qFormat/>
    <w:uiPriority w:val="0"/>
    <w:pPr>
      <w:tabs>
        <w:tab w:val="left" w:pos="940"/>
      </w:tabs>
      <w:snapToGrid w:val="0"/>
      <w:jc w:val="center"/>
    </w:pPr>
    <w:rPr>
      <w:rFonts w:eastAsia="黑体"/>
      <w:sz w:val="24"/>
      <w:szCs w:val="20"/>
    </w:rPr>
  </w:style>
  <w:style w:type="character" w:customStyle="1" w:styleId="105">
    <w:name w:val="正文 环评 Char"/>
    <w:link w:val="106"/>
    <w:qFormat/>
    <w:uiPriority w:val="0"/>
    <w:rPr>
      <w:bCs/>
      <w:sz w:val="24"/>
    </w:rPr>
  </w:style>
  <w:style w:type="paragraph" w:customStyle="1" w:styleId="106">
    <w:name w:val="正文 环评"/>
    <w:basedOn w:val="1"/>
    <w:link w:val="105"/>
    <w:qFormat/>
    <w:uiPriority w:val="0"/>
    <w:pPr>
      <w:tabs>
        <w:tab w:val="left" w:pos="6379"/>
      </w:tabs>
      <w:overflowPunct w:val="0"/>
      <w:adjustRightInd w:val="0"/>
      <w:snapToGrid w:val="0"/>
      <w:spacing w:before="62" w:beforeLines="20" w:after="62" w:afterLines="20" w:line="360" w:lineRule="auto"/>
      <w:ind w:firstLine="480" w:firstLineChars="200"/>
      <w:jc w:val="left"/>
    </w:pPr>
    <w:rPr>
      <w:bCs/>
      <w:sz w:val="24"/>
    </w:rPr>
  </w:style>
  <w:style w:type="paragraph" w:customStyle="1" w:styleId="107">
    <w:name w:val="序号"/>
    <w:basedOn w:val="103"/>
    <w:unhideWhenUsed/>
    <w:qFormat/>
    <w:uiPriority w:val="0"/>
    <w:pPr>
      <w:numPr>
        <w:ilvl w:val="0"/>
        <w:numId w:val="2"/>
      </w:numPr>
      <w:ind w:left="-420"/>
      <w:jc w:val="right"/>
    </w:pPr>
    <w:rPr>
      <w:rFonts w:hint="default"/>
      <w:sz w:val="21"/>
      <w:szCs w:val="24"/>
    </w:rPr>
  </w:style>
  <w:style w:type="paragraph" w:customStyle="1" w:styleId="108">
    <w:name w:val="表头 1"/>
    <w:basedOn w:val="11"/>
    <w:next w:val="11"/>
    <w:unhideWhenUsed/>
    <w:qFormat/>
    <w:uiPriority w:val="0"/>
    <w:pPr>
      <w:adjustRightInd w:val="0"/>
      <w:snapToGrid w:val="0"/>
      <w:spacing w:before="72" w:beforeLines="30" w:after="0" w:afterLines="0" w:line="360" w:lineRule="auto"/>
      <w:jc w:val="center"/>
    </w:pPr>
    <w:rPr>
      <w:rFonts w:hint="default" w:ascii="Calibri" w:hAnsi="Calibri" w:eastAsia="方正小标宋_GBK" w:cs="宋体"/>
      <w:sz w:val="24"/>
      <w:szCs w:val="24"/>
    </w:rPr>
  </w:style>
  <w:style w:type="paragraph" w:customStyle="1" w:styleId="109">
    <w:name w:val="正文表标题"/>
    <w:next w:val="110"/>
    <w:qFormat/>
    <w:uiPriority w:val="0"/>
    <w:pPr>
      <w:numPr>
        <w:ilvl w:val="0"/>
        <w:numId w:val="3"/>
      </w:numPr>
      <w:spacing w:before="156" w:beforeLines="50" w:after="156" w:afterLines="50"/>
      <w:jc w:val="center"/>
    </w:pPr>
    <w:rPr>
      <w:rFonts w:ascii="黑体" w:hAnsi="Times New Roman" w:eastAsia="黑体" w:cs="Times New Roman"/>
      <w:sz w:val="21"/>
      <w:lang w:val="en-US" w:eastAsia="zh-CN" w:bidi="ar-SA"/>
    </w:rPr>
  </w:style>
  <w:style w:type="paragraph" w:customStyle="1" w:styleId="110">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111">
    <w:name w:val="TT表格文字"/>
    <w:basedOn w:val="1"/>
    <w:qFormat/>
    <w:uiPriority w:val="0"/>
    <w:pPr>
      <w:jc w:val="center"/>
    </w:pPr>
    <w:rPr>
      <w:rFonts w:cs="宋体"/>
      <w:szCs w:val="20"/>
    </w:rPr>
  </w:style>
  <w:style w:type="paragraph" w:customStyle="1" w:styleId="112">
    <w:name w:val="样式11"/>
    <w:basedOn w:val="1"/>
    <w:qFormat/>
    <w:uiPriority w:val="0"/>
    <w:pPr>
      <w:adjustRightInd w:val="0"/>
      <w:snapToGrid w:val="0"/>
      <w:spacing w:line="360" w:lineRule="auto"/>
      <w:ind w:firstLine="420" w:firstLineChars="200"/>
    </w:pPr>
    <w:rPr>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AC02ED-A37C-449B-8D2A-EC3A1B4BA978}">
  <ds:schemaRefs/>
</ds:datastoreItem>
</file>

<file path=docProps/app.xml><?xml version="1.0" encoding="utf-8"?>
<Properties xmlns="http://schemas.openxmlformats.org/officeDocument/2006/extended-properties" xmlns:vt="http://schemas.openxmlformats.org/officeDocument/2006/docPropsVTypes">
  <Template>Normal</Template>
  <Company>Microsoft China</Company>
  <Pages>36</Pages>
  <Words>19070</Words>
  <Characters>23733</Characters>
  <Lines>227</Lines>
  <Paragraphs>64</Paragraphs>
  <TotalTime>2</TotalTime>
  <ScaleCrop>false</ScaleCrop>
  <LinksUpToDate>false</LinksUpToDate>
  <CharactersWithSpaces>23876</CharactersWithSpaces>
  <Application>WPS Office_11.1.0.14177_F1E327BC-269C-435d-A152-05C5408002CA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2020-05-05T08:38:00Z</dcterms:created>
  <dc:creator>姜艳</dc:creator>
  <cp:lastModifiedBy>竟然有人</cp:lastModifiedBy>
  <cp:lastPrinted>2022-07-05T06:36:00Z</cp:lastPrinted>
  <dcterms:modified xsi:type="dcterms:W3CDTF">2023-04-14T11:42:53Z</dcterms:modified>
  <dc:title>建设项目环保设施竣工</dc:title>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2052-11.1.0.14177</vt:lpwstr>
  </property>
  <property fmtid="{D5CDD505-2E9C-101B-9397-08002B2CF9AE}" pid="3" name="ICV">
    <vt:lpwstr>C071CC2CD17D4EA1AFB3E15DFFD95728</vt:lpwstr>
  </property>
</Properties>
</file>