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spacing w:val="0"/>
          <w:kern w:val="0"/>
          <w:sz w:val="32"/>
          <w:szCs w:val="32"/>
          <w:lang w:val="zh-CN" w:eastAsia="zh-CN" w:bidi="ar-SA"/>
        </w:rPr>
      </w:pPr>
      <w:bookmarkStart w:id="0" w:name="bookmark0"/>
      <w:r>
        <w:rPr>
          <w:rFonts w:hint="default" w:ascii="Times New Roman" w:hAnsi="Times New Roman" w:eastAsia="宋体" w:cs="Times New Roman"/>
          <w:b/>
          <w:spacing w:val="0"/>
          <w:kern w:val="0"/>
          <w:sz w:val="32"/>
          <w:szCs w:val="32"/>
          <w:lang w:val="en-US" w:eastAsia="zh-CN" w:bidi="ar-SA"/>
        </w:rPr>
        <w:t>《</w:t>
      </w:r>
      <w:r>
        <w:rPr>
          <w:rFonts w:hint="default" w:ascii="Times New Roman" w:hAnsi="Times New Roman" w:cs="Times New Roman"/>
          <w:b/>
          <w:spacing w:val="0"/>
          <w:kern w:val="0"/>
          <w:sz w:val="32"/>
          <w:szCs w:val="32"/>
          <w:lang w:val="zh-CN" w:eastAsia="zh-CN" w:bidi="ar-SA"/>
        </w:rPr>
        <w:t>苏州越城遗址文化旅游发展有限公司石湖渔家村村庄整治再利用项目（考古博物馆（原越城遗址博物馆）部分）</w:t>
      </w:r>
      <w:r>
        <w:rPr>
          <w:rFonts w:hint="default" w:ascii="Times New Roman" w:hAnsi="Times New Roman" w:eastAsia="宋体" w:cs="Times New Roman"/>
          <w:b/>
          <w:spacing w:val="0"/>
          <w:kern w:val="0"/>
          <w:sz w:val="32"/>
          <w:szCs w:val="32"/>
          <w:lang w:val="en-US" w:eastAsia="zh-CN" w:bidi="ar-SA"/>
        </w:rPr>
        <w:t>》</w:t>
      </w:r>
      <w:r>
        <w:rPr>
          <w:rFonts w:hint="default" w:ascii="Times New Roman" w:hAnsi="Times New Roman" w:eastAsia="宋体" w:cs="Times New Roman"/>
          <w:b/>
          <w:spacing w:val="0"/>
          <w:kern w:val="0"/>
          <w:sz w:val="32"/>
          <w:szCs w:val="32"/>
          <w:lang w:val="zh-CN" w:eastAsia="zh-CN" w:bidi="ar-SA"/>
        </w:rPr>
        <w:t>竣工环境保护验收意见</w:t>
      </w:r>
      <w:bookmarkEnd w:id="0"/>
    </w:p>
    <w:p>
      <w:pPr>
        <w:keepNext w:val="0"/>
        <w:keepLines w:val="0"/>
        <w:pageBreakBefore w:val="0"/>
        <w:widowControl w:val="0"/>
        <w:kinsoku/>
        <w:wordWrap/>
        <w:overflowPunct/>
        <w:topLinePunct w:val="0"/>
        <w:autoSpaceDE w:val="0"/>
        <w:autoSpaceDN w:val="0"/>
        <w:bidi w:val="0"/>
        <w:adjustRightInd w:val="0"/>
        <w:snapToGrid/>
        <w:spacing w:before="157" w:beforeLines="50" w:line="480" w:lineRule="exact"/>
        <w:ind w:left="0" w:leftChars="0" w:right="0" w:rightChars="0" w:firstLine="560" w:firstLineChars="200"/>
        <w:jc w:val="both"/>
        <w:textAlignment w:val="auto"/>
        <w:outlineLvl w:val="9"/>
        <w:rPr>
          <w:rStyle w:val="14"/>
          <w:rFonts w:hint="default" w:ascii="Times New Roman" w:hAnsi="Times New Roman" w:eastAsia="宋体" w:cs="Times New Roman"/>
          <w:color w:val="000000"/>
          <w:sz w:val="28"/>
          <w:szCs w:val="28"/>
          <w:lang w:val="zh-TW" w:eastAsia="zh-CN"/>
        </w:rPr>
      </w:pPr>
      <w:r>
        <w:rPr>
          <w:rStyle w:val="14"/>
          <w:rFonts w:hint="default" w:ascii="Times New Roman" w:hAnsi="Times New Roman" w:eastAsia="宋体" w:cs="Times New Roman"/>
          <w:sz w:val="28"/>
          <w:szCs w:val="28"/>
          <w:lang w:val="en-US" w:eastAsia="zh-CN"/>
        </w:rPr>
        <w:t>根据《建设项目环境保护</w:t>
      </w:r>
      <w:r>
        <w:rPr>
          <w:rStyle w:val="14"/>
          <w:rFonts w:hint="default" w:ascii="Times New Roman" w:hAnsi="Times New Roman" w:cs="Times New Roman"/>
          <w:sz w:val="28"/>
          <w:szCs w:val="28"/>
          <w:lang w:val="en-US" w:eastAsia="zh-CN"/>
        </w:rPr>
        <w:t>管理</w:t>
      </w:r>
      <w:r>
        <w:rPr>
          <w:rStyle w:val="14"/>
          <w:rFonts w:hint="default" w:ascii="Times New Roman" w:hAnsi="Times New Roman" w:eastAsia="宋体" w:cs="Times New Roman"/>
          <w:sz w:val="28"/>
          <w:szCs w:val="28"/>
          <w:lang w:val="en-US" w:eastAsia="zh-CN"/>
        </w:rPr>
        <w:t>条例》的规定，</w:t>
      </w:r>
      <w:r>
        <w:rPr>
          <w:rStyle w:val="14"/>
          <w:rFonts w:hint="default" w:ascii="Times New Roman" w:hAnsi="Times New Roman" w:eastAsia="宋体" w:cs="Times New Roman"/>
          <w:sz w:val="28"/>
          <w:szCs w:val="28"/>
          <w:lang w:val="zh-TW" w:eastAsia="zh-CN"/>
        </w:rPr>
        <w:t>20</w:t>
      </w:r>
      <w:r>
        <w:rPr>
          <w:rStyle w:val="14"/>
          <w:rFonts w:hint="default" w:ascii="Times New Roman" w:hAnsi="Times New Roman" w:eastAsia="宋体" w:cs="Times New Roman"/>
          <w:sz w:val="28"/>
          <w:szCs w:val="28"/>
          <w:lang w:val="en-US" w:eastAsia="zh-CN"/>
        </w:rPr>
        <w:t>23</w:t>
      </w:r>
      <w:r>
        <w:rPr>
          <w:rStyle w:val="14"/>
          <w:rFonts w:hint="default" w:ascii="Times New Roman" w:hAnsi="Times New Roman" w:eastAsia="宋体" w:cs="Times New Roman"/>
          <w:sz w:val="28"/>
          <w:szCs w:val="28"/>
          <w:lang w:val="zh-TW" w:eastAsia="zh-TW"/>
        </w:rPr>
        <w:t>年</w:t>
      </w:r>
      <w:r>
        <w:rPr>
          <w:rStyle w:val="14"/>
          <w:rFonts w:hint="default" w:ascii="Times New Roman" w:hAnsi="Times New Roman" w:cs="Times New Roman"/>
          <w:sz w:val="28"/>
          <w:szCs w:val="28"/>
          <w:lang w:val="en-US" w:eastAsia="zh-CN"/>
        </w:rPr>
        <w:t>12</w:t>
      </w:r>
      <w:r>
        <w:rPr>
          <w:rStyle w:val="14"/>
          <w:rFonts w:hint="default" w:ascii="Times New Roman" w:hAnsi="Times New Roman" w:eastAsia="宋体" w:cs="Times New Roman"/>
          <w:sz w:val="28"/>
          <w:szCs w:val="28"/>
          <w:lang w:val="zh-TW" w:eastAsia="zh-TW"/>
        </w:rPr>
        <w:t>月</w:t>
      </w:r>
      <w:r>
        <w:rPr>
          <w:rStyle w:val="14"/>
          <w:rFonts w:hint="default" w:ascii="Times New Roman" w:hAnsi="Times New Roman" w:cs="Times New Roman"/>
          <w:sz w:val="28"/>
          <w:szCs w:val="28"/>
          <w:lang w:val="en-US" w:eastAsia="zh-CN"/>
        </w:rPr>
        <w:t>16</w:t>
      </w:r>
      <w:r>
        <w:rPr>
          <w:rStyle w:val="14"/>
          <w:rFonts w:hint="default" w:ascii="Times New Roman" w:hAnsi="Times New Roman" w:eastAsia="宋体" w:cs="Times New Roman"/>
          <w:sz w:val="28"/>
          <w:szCs w:val="28"/>
          <w:lang w:val="zh-TW" w:eastAsia="zh-TW"/>
        </w:rPr>
        <w:t>日，</w:t>
      </w:r>
      <w:r>
        <w:rPr>
          <w:rStyle w:val="14"/>
          <w:rFonts w:hint="default" w:ascii="Times New Roman" w:hAnsi="Times New Roman" w:cs="Times New Roman"/>
          <w:sz w:val="28"/>
          <w:szCs w:val="28"/>
          <w:lang w:val="zh-CN" w:eastAsia="zh-CN"/>
        </w:rPr>
        <w:t>苏州越城遗址文化旅游发展有限公司</w:t>
      </w:r>
      <w:r>
        <w:rPr>
          <w:rStyle w:val="14"/>
          <w:rFonts w:hint="default" w:ascii="Times New Roman" w:hAnsi="Times New Roman" w:eastAsia="宋体" w:cs="Times New Roman"/>
          <w:sz w:val="28"/>
          <w:szCs w:val="28"/>
          <w:lang w:val="zh-TW" w:eastAsia="zh-TW"/>
        </w:rPr>
        <w:t>组织验收工作组对</w:t>
      </w:r>
      <w:r>
        <w:rPr>
          <w:rStyle w:val="14"/>
          <w:rFonts w:hint="default" w:ascii="Times New Roman" w:hAnsi="Times New Roman" w:eastAsia="宋体" w:cs="Times New Roman"/>
          <w:sz w:val="28"/>
          <w:szCs w:val="28"/>
          <w:lang w:val="en-US" w:eastAsia="zh-CN"/>
        </w:rPr>
        <w:t>公司“</w:t>
      </w:r>
      <w:r>
        <w:rPr>
          <w:rStyle w:val="14"/>
          <w:rFonts w:hint="default" w:ascii="Times New Roman" w:hAnsi="Times New Roman" w:cs="Times New Roman"/>
          <w:sz w:val="28"/>
          <w:szCs w:val="28"/>
          <w:lang w:val="zh-CN" w:eastAsia="zh-CN"/>
        </w:rPr>
        <w:t>建设石湖渔家村村庄整治再利用项目（考古博物馆（原越城遗址博物馆）部分）</w:t>
      </w:r>
      <w:r>
        <w:rPr>
          <w:rStyle w:val="14"/>
          <w:rFonts w:hint="default" w:ascii="Times New Roman" w:hAnsi="Times New Roman" w:eastAsia="宋体" w:cs="Times New Roman"/>
          <w:sz w:val="28"/>
          <w:szCs w:val="28"/>
          <w:lang w:val="en-US" w:eastAsia="zh-CN"/>
        </w:rPr>
        <w:t>”</w:t>
      </w:r>
      <w:r>
        <w:rPr>
          <w:rStyle w:val="14"/>
          <w:rFonts w:hint="default" w:ascii="Times New Roman" w:hAnsi="Times New Roman" w:eastAsia="宋体" w:cs="Times New Roman"/>
          <w:sz w:val="28"/>
          <w:szCs w:val="28"/>
          <w:lang w:val="zh-TW" w:eastAsia="zh-TW"/>
        </w:rPr>
        <w:t>进行竣</w:t>
      </w:r>
      <w:r>
        <w:rPr>
          <w:rStyle w:val="14"/>
          <w:rFonts w:hint="default" w:ascii="Times New Roman" w:hAnsi="Times New Roman" w:cs="Times New Roman"/>
          <w:sz w:val="28"/>
          <w:szCs w:val="28"/>
          <w:lang w:val="zh-TW" w:eastAsia="zh-TW"/>
        </w:rPr>
        <w:t>工环境保护验收。验收工作组由</w:t>
      </w:r>
      <w:r>
        <w:rPr>
          <w:rStyle w:val="14"/>
          <w:rFonts w:hint="default" w:ascii="Times New Roman" w:hAnsi="Times New Roman" w:cs="Times New Roman"/>
          <w:sz w:val="28"/>
          <w:szCs w:val="28"/>
          <w:lang w:val="en-US" w:eastAsia="zh-CN"/>
        </w:rPr>
        <w:t>项目建设单位(</w:t>
      </w:r>
      <w:r>
        <w:rPr>
          <w:rStyle w:val="14"/>
          <w:rFonts w:hint="default" w:ascii="Times New Roman" w:hAnsi="Times New Roman" w:cs="Times New Roman"/>
          <w:sz w:val="28"/>
          <w:szCs w:val="28"/>
          <w:lang w:val="zh-CN" w:eastAsia="zh-CN"/>
        </w:rPr>
        <w:t>苏州越城遗址文化旅游发展有限公司</w:t>
      </w:r>
      <w:r>
        <w:rPr>
          <w:rStyle w:val="14"/>
          <w:rFonts w:hint="default" w:ascii="Times New Roman" w:hAnsi="Times New Roman" w:eastAsia="宋体" w:cs="Times New Roman"/>
          <w:sz w:val="28"/>
          <w:szCs w:val="28"/>
          <w:lang w:val="en-US" w:eastAsia="zh-CN"/>
        </w:rPr>
        <w:t>)</w:t>
      </w:r>
      <w:r>
        <w:rPr>
          <w:rStyle w:val="14"/>
          <w:rFonts w:hint="default" w:ascii="Times New Roman" w:hAnsi="Times New Roman" w:cs="Times New Roman"/>
          <w:sz w:val="28"/>
          <w:szCs w:val="28"/>
          <w:lang w:val="en-US" w:eastAsia="zh-CN"/>
        </w:rPr>
        <w:t>、验收报告编制单位(苏州绿鹏环保科技</w:t>
      </w:r>
      <w:r>
        <w:rPr>
          <w:rStyle w:val="14"/>
          <w:rFonts w:hint="default" w:ascii="Times New Roman" w:hAnsi="Times New Roman" w:cs="Times New Roman"/>
          <w:sz w:val="28"/>
          <w:szCs w:val="28"/>
          <w:lang w:val="zh-CN" w:eastAsia="zh-CN"/>
        </w:rPr>
        <w:t>有限公司</w:t>
      </w:r>
      <w:r>
        <w:rPr>
          <w:rStyle w:val="14"/>
          <w:rFonts w:hint="default" w:ascii="Times New Roman" w:hAnsi="Times New Roman" w:cs="Times New Roman"/>
          <w:sz w:val="28"/>
          <w:szCs w:val="28"/>
          <w:lang w:val="en-US" w:eastAsia="zh-CN"/>
        </w:rPr>
        <w:t>)的代表</w:t>
      </w:r>
      <w:r>
        <w:rPr>
          <w:rStyle w:val="14"/>
          <w:rFonts w:hint="default" w:ascii="Times New Roman" w:hAnsi="Times New Roman" w:cs="Times New Roman"/>
          <w:sz w:val="28"/>
          <w:szCs w:val="28"/>
          <w:lang w:val="zh-TW" w:eastAsia="zh-TW"/>
        </w:rPr>
        <w:t>以及</w:t>
      </w:r>
      <w:r>
        <w:rPr>
          <w:rStyle w:val="14"/>
          <w:rFonts w:hint="default" w:ascii="Times New Roman" w:hAnsi="Times New Roman" w:cs="Times New Roman"/>
          <w:sz w:val="28"/>
          <w:szCs w:val="28"/>
          <w:lang w:val="en-US" w:eastAsia="zh-CN"/>
        </w:rPr>
        <w:t>相关</w:t>
      </w:r>
      <w:r>
        <w:rPr>
          <w:rStyle w:val="14"/>
          <w:rFonts w:hint="default" w:ascii="Times New Roman" w:hAnsi="Times New Roman" w:cs="Times New Roman"/>
          <w:sz w:val="28"/>
          <w:szCs w:val="28"/>
          <w:lang w:val="zh-TW" w:eastAsia="zh-TW"/>
        </w:rPr>
        <w:t>专家组成(名单附后)</w:t>
      </w:r>
      <w:r>
        <w:rPr>
          <w:rStyle w:val="14"/>
          <w:rFonts w:hint="default" w:ascii="Times New Roman" w:hAnsi="Times New Roman" w:eastAsia="宋体" w:cs="Times New Roman"/>
          <w:sz w:val="28"/>
          <w:szCs w:val="28"/>
          <w:lang w:val="zh-TW" w:eastAsia="zh-TW"/>
        </w:rPr>
        <w:t>。验收</w:t>
      </w:r>
      <w:r>
        <w:rPr>
          <w:rStyle w:val="14"/>
          <w:rFonts w:hint="default" w:ascii="Times New Roman" w:hAnsi="Times New Roman" w:eastAsia="宋体" w:cs="Times New Roman"/>
          <w:sz w:val="28"/>
          <w:szCs w:val="28"/>
          <w:lang w:val="en-US" w:eastAsia="zh-CN"/>
        </w:rPr>
        <w:t>工</w:t>
      </w:r>
      <w:r>
        <w:rPr>
          <w:rStyle w:val="14"/>
          <w:rFonts w:hint="default" w:ascii="Times New Roman" w:hAnsi="Times New Roman" w:eastAsia="宋体" w:cs="Times New Roman"/>
          <w:color w:val="000000"/>
          <w:sz w:val="28"/>
          <w:szCs w:val="28"/>
          <w:lang w:val="en-US" w:eastAsia="zh-CN"/>
        </w:rPr>
        <w:t>作组</w:t>
      </w:r>
      <w:r>
        <w:rPr>
          <w:rStyle w:val="14"/>
          <w:rFonts w:hint="default" w:ascii="Times New Roman" w:hAnsi="Times New Roman" w:cs="Times New Roman"/>
          <w:color w:val="000000"/>
          <w:sz w:val="28"/>
          <w:szCs w:val="28"/>
          <w:lang w:val="en-US" w:eastAsia="zh-CN"/>
        </w:rPr>
        <w:t>察看</w:t>
      </w:r>
      <w:r>
        <w:rPr>
          <w:rStyle w:val="14"/>
          <w:rFonts w:hint="default" w:ascii="Times New Roman" w:hAnsi="Times New Roman" w:eastAsia="宋体" w:cs="Times New Roman"/>
          <w:color w:val="000000"/>
          <w:sz w:val="28"/>
          <w:szCs w:val="28"/>
          <w:lang w:val="en-US" w:eastAsia="zh-CN"/>
        </w:rPr>
        <w:t>了建设项目现场，听取了建设单位对项目基本情况的汇报，</w:t>
      </w:r>
      <w:r>
        <w:rPr>
          <w:rStyle w:val="14"/>
          <w:rFonts w:hint="default" w:ascii="Times New Roman" w:hAnsi="Times New Roman" w:cs="Times New Roman"/>
          <w:color w:val="000000"/>
          <w:sz w:val="28"/>
          <w:szCs w:val="28"/>
          <w:lang w:val="en-US" w:eastAsia="zh-CN"/>
        </w:rPr>
        <w:t>审阅了验收监测报告表及相关材料，</w:t>
      </w:r>
      <w:r>
        <w:rPr>
          <w:rStyle w:val="14"/>
          <w:rFonts w:hint="default" w:ascii="Times New Roman" w:hAnsi="Times New Roman" w:eastAsia="宋体" w:cs="Times New Roman"/>
          <w:color w:val="000000"/>
          <w:sz w:val="28"/>
          <w:szCs w:val="28"/>
          <w:lang w:val="zh-TW" w:eastAsia="zh-TW"/>
        </w:rPr>
        <w:t>对照《建设项目竣工环境保护验收</w:t>
      </w:r>
      <w:r>
        <w:rPr>
          <w:rStyle w:val="14"/>
          <w:rFonts w:hint="default" w:ascii="Times New Roman" w:hAnsi="Times New Roman" w:eastAsia="宋体" w:cs="Times New Roman"/>
          <w:color w:val="000000"/>
          <w:sz w:val="28"/>
          <w:szCs w:val="28"/>
          <w:lang w:val="en-US" w:eastAsia="zh-CN"/>
        </w:rPr>
        <w:t>管理</w:t>
      </w:r>
      <w:r>
        <w:rPr>
          <w:rStyle w:val="14"/>
          <w:rFonts w:hint="default" w:ascii="Times New Roman" w:hAnsi="Times New Roman" w:eastAsia="宋体" w:cs="Times New Roman"/>
          <w:color w:val="000000"/>
          <w:sz w:val="28"/>
          <w:szCs w:val="28"/>
          <w:lang w:val="zh-TW" w:eastAsia="zh-TW"/>
        </w:rPr>
        <w:t xml:space="preserve">办法》，依照国家有关法律法规、《建设项目竣工环境保护验收技术指南 </w:t>
      </w:r>
      <w:r>
        <w:rPr>
          <w:rStyle w:val="14"/>
          <w:rFonts w:hint="default" w:ascii="Times New Roman" w:hAnsi="Times New Roman" w:cs="Times New Roman"/>
          <w:color w:val="000000"/>
          <w:sz w:val="28"/>
          <w:szCs w:val="28"/>
          <w:lang w:val="en-US" w:eastAsia="zh-CN"/>
        </w:rPr>
        <w:t>生态</w:t>
      </w:r>
      <w:r>
        <w:rPr>
          <w:rStyle w:val="14"/>
          <w:rFonts w:hint="default" w:ascii="Times New Roman" w:hAnsi="Times New Roman" w:eastAsia="宋体" w:cs="Times New Roman"/>
          <w:color w:val="000000"/>
          <w:sz w:val="28"/>
          <w:szCs w:val="28"/>
          <w:lang w:val="zh-TW" w:eastAsia="zh-TW"/>
        </w:rPr>
        <w:t>影响类》</w:t>
      </w:r>
      <w:r>
        <w:rPr>
          <w:rStyle w:val="14"/>
          <w:rFonts w:hint="default" w:ascii="Times New Roman" w:hAnsi="Times New Roman" w:eastAsia="宋体" w:cs="Times New Roman"/>
          <w:color w:val="auto"/>
          <w:sz w:val="28"/>
          <w:szCs w:val="28"/>
          <w:lang w:val="zh-TW" w:eastAsia="zh-TW"/>
        </w:rPr>
        <w:t>、</w:t>
      </w:r>
      <w:r>
        <w:rPr>
          <w:rStyle w:val="14"/>
          <w:rFonts w:hint="default" w:ascii="Times New Roman" w:hAnsi="Times New Roman" w:eastAsia="宋体" w:cs="Times New Roman"/>
          <w:color w:val="auto"/>
          <w:sz w:val="28"/>
          <w:szCs w:val="28"/>
          <w:lang w:val="en-US" w:eastAsia="zh-CN"/>
        </w:rPr>
        <w:t>项目</w:t>
      </w:r>
      <w:r>
        <w:rPr>
          <w:rStyle w:val="14"/>
          <w:rFonts w:hint="default" w:ascii="Times New Roman" w:hAnsi="Times New Roman" w:eastAsia="宋体" w:cs="Times New Roman"/>
          <w:color w:val="auto"/>
          <w:sz w:val="28"/>
          <w:szCs w:val="28"/>
          <w:lang w:val="zh-TW" w:eastAsia="zh-TW"/>
        </w:rPr>
        <w:t>环境影</w:t>
      </w:r>
      <w:r>
        <w:rPr>
          <w:rStyle w:val="14"/>
          <w:rFonts w:hint="default" w:ascii="Times New Roman" w:hAnsi="Times New Roman" w:eastAsia="宋体" w:cs="Times New Roman"/>
          <w:color w:val="auto"/>
          <w:sz w:val="28"/>
          <w:szCs w:val="28"/>
          <w:lang w:val="en-US" w:eastAsia="zh-CN"/>
        </w:rPr>
        <w:t>响</w:t>
      </w:r>
      <w:r>
        <w:rPr>
          <w:rStyle w:val="14"/>
          <w:rFonts w:hint="default" w:ascii="Times New Roman" w:hAnsi="Times New Roman" w:cs="Times New Roman"/>
          <w:color w:val="auto"/>
          <w:sz w:val="28"/>
          <w:szCs w:val="28"/>
          <w:lang w:val="en-US" w:eastAsia="zh-CN"/>
        </w:rPr>
        <w:t>报告书</w:t>
      </w:r>
      <w:r>
        <w:rPr>
          <w:rStyle w:val="14"/>
          <w:rFonts w:hint="default" w:ascii="Times New Roman" w:hAnsi="Times New Roman" w:eastAsia="宋体" w:cs="Times New Roman"/>
          <w:color w:val="auto"/>
          <w:sz w:val="28"/>
          <w:szCs w:val="28"/>
          <w:lang w:val="en-US" w:eastAsia="zh-CN"/>
        </w:rPr>
        <w:t>等</w:t>
      </w:r>
      <w:r>
        <w:rPr>
          <w:rStyle w:val="14"/>
          <w:rFonts w:hint="default" w:ascii="Times New Roman" w:hAnsi="Times New Roman" w:eastAsia="宋体" w:cs="Times New Roman"/>
          <w:color w:val="auto"/>
          <w:sz w:val="28"/>
          <w:szCs w:val="28"/>
          <w:lang w:val="zh-TW" w:eastAsia="zh-TW"/>
        </w:rPr>
        <w:t>，</w:t>
      </w:r>
      <w:r>
        <w:rPr>
          <w:rStyle w:val="14"/>
          <w:rFonts w:hint="default" w:ascii="Times New Roman" w:hAnsi="Times New Roman" w:eastAsia="宋体" w:cs="Times New Roman"/>
          <w:color w:val="auto"/>
          <w:sz w:val="28"/>
          <w:szCs w:val="28"/>
          <w:lang w:val="en-US" w:eastAsia="zh-CN"/>
        </w:rPr>
        <w:t>经讨论</w:t>
      </w:r>
      <w:r>
        <w:rPr>
          <w:rStyle w:val="14"/>
          <w:rFonts w:hint="default" w:ascii="Times New Roman" w:hAnsi="Times New Roman" w:cs="Times New Roman"/>
          <w:color w:val="auto"/>
          <w:sz w:val="28"/>
          <w:szCs w:val="28"/>
          <w:lang w:val="en-US" w:eastAsia="zh-CN"/>
        </w:rPr>
        <w:t>评议</w:t>
      </w:r>
      <w:r>
        <w:rPr>
          <w:rStyle w:val="14"/>
          <w:rFonts w:hint="default" w:ascii="Times New Roman" w:hAnsi="Times New Roman" w:eastAsia="宋体" w:cs="Times New Roman"/>
          <w:color w:val="auto"/>
          <w:sz w:val="28"/>
          <w:szCs w:val="28"/>
          <w:lang w:val="en-US" w:eastAsia="zh-CN"/>
        </w:rPr>
        <w:t>，</w:t>
      </w:r>
      <w:r>
        <w:rPr>
          <w:rStyle w:val="14"/>
          <w:rFonts w:hint="default" w:ascii="Times New Roman" w:hAnsi="Times New Roman" w:eastAsia="宋体" w:cs="Times New Roman"/>
          <w:color w:val="auto"/>
          <w:sz w:val="28"/>
          <w:szCs w:val="28"/>
          <w:lang w:val="zh-TW" w:eastAsia="zh-TW"/>
        </w:rPr>
        <w:t>提出</w:t>
      </w:r>
      <w:r>
        <w:rPr>
          <w:rStyle w:val="14"/>
          <w:rFonts w:hint="default" w:ascii="Times New Roman" w:hAnsi="Times New Roman" w:eastAsia="宋体" w:cs="Times New Roman"/>
          <w:color w:val="auto"/>
          <w:sz w:val="28"/>
          <w:szCs w:val="28"/>
          <w:lang w:val="en-US" w:eastAsia="zh-CN"/>
        </w:rPr>
        <w:t>竣</w:t>
      </w:r>
      <w:r>
        <w:rPr>
          <w:rStyle w:val="14"/>
          <w:rFonts w:hint="default" w:ascii="Times New Roman" w:hAnsi="Times New Roman" w:cs="Times New Roman"/>
          <w:color w:val="auto"/>
          <w:sz w:val="28"/>
          <w:szCs w:val="28"/>
          <w:lang w:val="en-US" w:eastAsia="zh-CN"/>
        </w:rPr>
        <w:t>工环境保护验收</w:t>
      </w:r>
      <w:r>
        <w:rPr>
          <w:rStyle w:val="14"/>
          <w:rFonts w:hint="default" w:ascii="Times New Roman" w:hAnsi="Times New Roman" w:cs="Times New Roman"/>
          <w:color w:val="auto"/>
          <w:sz w:val="28"/>
          <w:szCs w:val="28"/>
          <w:lang w:val="zh-TW" w:eastAsia="zh-TW"/>
        </w:rPr>
        <w:t>意见如下</w:t>
      </w:r>
      <w:r>
        <w:rPr>
          <w:rStyle w:val="14"/>
          <w:rFonts w:hint="default" w:ascii="Times New Roman" w:hAnsi="Times New Roman" w:eastAsia="宋体" w:cs="Times New Roman"/>
          <w:color w:val="auto"/>
          <w:sz w:val="28"/>
          <w:szCs w:val="28"/>
          <w:lang w:val="zh-TW"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line="480" w:lineRule="exact"/>
        <w:ind w:left="0" w:right="0" w:firstLine="562" w:firstLineChars="200"/>
        <w:textAlignment w:val="auto"/>
        <w:outlineLvl w:val="9"/>
        <w:rPr>
          <w:rFonts w:hint="default" w:ascii="Times New Roman" w:hAnsi="Times New Roman" w:eastAsia="宋体" w:cs="Times New Roman"/>
          <w:sz w:val="28"/>
          <w:szCs w:val="28"/>
        </w:rPr>
      </w:pPr>
      <w:r>
        <w:rPr>
          <w:rStyle w:val="18"/>
          <w:rFonts w:hint="default" w:ascii="Times New Roman" w:hAnsi="Times New Roman" w:eastAsia="宋体" w:cs="Times New Roman"/>
          <w:b/>
          <w:bCs/>
          <w:color w:val="000000"/>
          <w:sz w:val="28"/>
          <w:szCs w:val="28"/>
          <w:lang w:val="zh-TW" w:eastAsia="zh-TW"/>
        </w:rPr>
        <w:t>一、工程建设基本情况</w:t>
      </w:r>
    </w:p>
    <w:p>
      <w:pPr>
        <w:pStyle w:val="3"/>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left="0" w:right="0" w:firstLine="560" w:firstLineChars="200"/>
        <w:jc w:val="both"/>
        <w:textAlignment w:val="auto"/>
        <w:outlineLvl w:val="9"/>
        <w:rPr>
          <w:rStyle w:val="14"/>
          <w:rFonts w:hint="default" w:ascii="Times New Roman" w:hAnsi="Times New Roman" w:eastAsia="宋体" w:cs="Times New Roman"/>
          <w:color w:val="000000"/>
          <w:sz w:val="28"/>
          <w:szCs w:val="28"/>
          <w:lang w:val="zh-TW" w:eastAsia="zh-TW"/>
        </w:rPr>
      </w:pPr>
      <w:r>
        <w:rPr>
          <w:rStyle w:val="14"/>
          <w:rFonts w:hint="default" w:ascii="Times New Roman" w:hAnsi="Times New Roman" w:eastAsia="宋体" w:cs="Times New Roman"/>
          <w:sz w:val="28"/>
          <w:szCs w:val="28"/>
        </w:rPr>
        <w:t>(</w:t>
      </w:r>
      <w:r>
        <w:rPr>
          <w:rStyle w:val="14"/>
          <w:rFonts w:hint="default" w:ascii="Times New Roman" w:hAnsi="Times New Roman" w:eastAsia="宋体" w:cs="Times New Roman"/>
          <w:color w:val="000000"/>
          <w:sz w:val="28"/>
          <w:szCs w:val="28"/>
          <w:lang w:val="zh-TW" w:eastAsia="zh-TW"/>
        </w:rPr>
        <w:t>一</w:t>
      </w:r>
      <w:r>
        <w:rPr>
          <w:rStyle w:val="14"/>
          <w:rFonts w:hint="default" w:ascii="Times New Roman" w:hAnsi="Times New Roman" w:eastAsia="宋体" w:cs="Times New Roman"/>
          <w:sz w:val="28"/>
          <w:szCs w:val="28"/>
        </w:rPr>
        <w:t>)</w:t>
      </w:r>
      <w:r>
        <w:rPr>
          <w:rStyle w:val="14"/>
          <w:rFonts w:hint="default" w:ascii="Times New Roman" w:hAnsi="Times New Roman" w:eastAsia="宋体" w:cs="Times New Roman"/>
          <w:color w:val="000000"/>
          <w:sz w:val="28"/>
          <w:szCs w:val="28"/>
          <w:lang w:val="zh-TW" w:eastAsia="zh-TW"/>
        </w:rPr>
        <w:t>建设地点、规模、主要建设内容</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both"/>
        <w:textAlignment w:val="auto"/>
        <w:outlineLvl w:val="9"/>
        <w:rPr>
          <w:rStyle w:val="14"/>
          <w:rFonts w:hint="default" w:ascii="Times New Roman" w:hAnsi="Times New Roman" w:cs="Times New Roman"/>
          <w:color w:val="000000"/>
          <w:kern w:val="2"/>
          <w:sz w:val="28"/>
          <w:szCs w:val="28"/>
          <w:lang w:val="en-US" w:eastAsia="zh-CN" w:bidi="ar-SA"/>
        </w:rPr>
      </w:pPr>
      <w:r>
        <w:rPr>
          <w:rStyle w:val="14"/>
          <w:rFonts w:hint="default" w:ascii="Times New Roman" w:hAnsi="Times New Roman" w:cs="Times New Roman"/>
          <w:sz w:val="28"/>
          <w:szCs w:val="28"/>
          <w:lang w:val="zh-CN" w:eastAsia="zh-CN"/>
        </w:rPr>
        <w:t>石湖渔家村村庄整治再利用项目</w:t>
      </w:r>
      <w:r>
        <w:rPr>
          <w:rStyle w:val="14"/>
          <w:rFonts w:hint="default" w:ascii="Times New Roman" w:hAnsi="Times New Roman" w:eastAsia="宋体" w:cs="Times New Roman"/>
          <w:color w:val="000000"/>
          <w:kern w:val="2"/>
          <w:sz w:val="28"/>
          <w:szCs w:val="28"/>
          <w:lang w:val="en-US" w:eastAsia="zh-CN" w:bidi="ar-SA"/>
        </w:rPr>
        <w:t>东起烟波桥北沿线向北连接沧浪新城，西至越来溪，南邻石湖，背靠新郭港</w:t>
      </w:r>
      <w:r>
        <w:rPr>
          <w:rStyle w:val="14"/>
          <w:rFonts w:hint="default" w:ascii="Times New Roman" w:hAnsi="Times New Roman" w:cs="Times New Roman"/>
          <w:color w:val="000000"/>
          <w:kern w:val="2"/>
          <w:sz w:val="28"/>
          <w:szCs w:val="28"/>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both"/>
        <w:textAlignment w:val="auto"/>
        <w:outlineLvl w:val="9"/>
        <w:rPr>
          <w:rStyle w:val="14"/>
          <w:rFonts w:hint="default" w:ascii="Times New Roman" w:hAnsi="Times New Roman" w:cs="Times New Roman"/>
          <w:color w:val="000000"/>
          <w:kern w:val="2"/>
          <w:sz w:val="28"/>
          <w:szCs w:val="28"/>
          <w:lang w:val="en-US" w:eastAsia="zh-CN" w:bidi="ar-SA"/>
        </w:rPr>
      </w:pPr>
      <w:r>
        <w:rPr>
          <w:rStyle w:val="14"/>
          <w:rFonts w:hint="default" w:ascii="Times New Roman" w:hAnsi="Times New Roman" w:cs="Times New Roman"/>
          <w:color w:val="000000"/>
          <w:kern w:val="2"/>
          <w:sz w:val="28"/>
          <w:szCs w:val="28"/>
          <w:lang w:val="en-US" w:eastAsia="zh-CN" w:bidi="ar-SA"/>
        </w:rPr>
        <w:t>石湖渔家村村庄整治再利用项目分期建设，本期建设（考古博物馆（原越城遗址博物馆）部分）东面为儒商新驿；南面为越城遗址；北面连接沧浪新城；西面为艺术聚落。</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both"/>
        <w:textAlignment w:val="auto"/>
        <w:outlineLvl w:val="9"/>
        <w:rPr>
          <w:rStyle w:val="14"/>
          <w:rFonts w:hint="default" w:ascii="Times New Roman" w:hAnsi="Times New Roman" w:eastAsia="宋体" w:cs="Times New Roman"/>
          <w:color w:val="000000"/>
          <w:sz w:val="28"/>
          <w:szCs w:val="28"/>
          <w:lang w:val="en-US" w:eastAsia="zh-CN"/>
        </w:rPr>
      </w:pPr>
      <w:r>
        <w:rPr>
          <w:rStyle w:val="14"/>
          <w:rFonts w:hint="default" w:ascii="Times New Roman" w:hAnsi="Times New Roman" w:cs="Times New Roman"/>
          <w:color w:val="000000"/>
          <w:kern w:val="2"/>
          <w:sz w:val="28"/>
          <w:szCs w:val="28"/>
          <w:lang w:val="en-US" w:eastAsia="zh-CN" w:bidi="ar-SA"/>
        </w:rPr>
        <w:t>越城遗址东北侧设考古博物馆，集中展示遗址区的历史文化，勘探成果及历史地位</w:t>
      </w:r>
      <w:r>
        <w:rPr>
          <w:rStyle w:val="14"/>
          <w:rFonts w:hint="default" w:ascii="Times New Roman" w:hAnsi="Times New Roman" w:eastAsia="宋体" w:cs="Times New Roman"/>
          <w:color w:val="000000"/>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both"/>
        <w:textAlignment w:val="auto"/>
        <w:outlineLvl w:val="9"/>
        <w:rPr>
          <w:rStyle w:val="14"/>
          <w:rFonts w:hint="default" w:ascii="Times New Roman" w:hAnsi="Times New Roman" w:eastAsia="宋体" w:cs="Times New Roman"/>
          <w:color w:val="000000"/>
          <w:kern w:val="2"/>
          <w:sz w:val="28"/>
          <w:szCs w:val="28"/>
          <w:vertAlign w:val="baseline"/>
          <w:lang w:val="en-US" w:eastAsia="zh-CN" w:bidi="ar-SA"/>
        </w:rPr>
      </w:pPr>
      <w:r>
        <w:rPr>
          <w:rStyle w:val="14"/>
          <w:rFonts w:hint="default" w:ascii="Times New Roman" w:hAnsi="Times New Roman" w:cs="Times New Roman"/>
          <w:color w:val="000000"/>
          <w:kern w:val="2"/>
          <w:sz w:val="28"/>
          <w:szCs w:val="28"/>
          <w:lang w:val="en-US" w:eastAsia="zh-CN" w:bidi="ar-SA"/>
        </w:rPr>
        <w:t>石湖渔家村村庄整治再利用项目</w:t>
      </w:r>
      <w:r>
        <w:rPr>
          <w:rStyle w:val="14"/>
          <w:rFonts w:hint="default" w:ascii="Times New Roman" w:hAnsi="Times New Roman" w:cs="Times New Roman"/>
          <w:color w:val="000000"/>
          <w:sz w:val="28"/>
          <w:szCs w:val="28"/>
          <w:lang w:val="en-US" w:eastAsia="zh-CN"/>
        </w:rPr>
        <w:t>规划</w:t>
      </w:r>
      <w:r>
        <w:rPr>
          <w:rStyle w:val="14"/>
          <w:rFonts w:hint="default" w:ascii="Times New Roman" w:hAnsi="Times New Roman" w:eastAsia="宋体" w:cs="Times New Roman"/>
          <w:color w:val="000000"/>
          <w:kern w:val="2"/>
          <w:sz w:val="28"/>
          <w:szCs w:val="28"/>
          <w:lang w:val="zh-CN" w:eastAsia="zh-CN" w:bidi="ar-SA"/>
        </w:rPr>
        <w:t>总</w:t>
      </w:r>
      <w:r>
        <w:rPr>
          <w:rStyle w:val="14"/>
          <w:rFonts w:hint="default" w:ascii="Times New Roman" w:hAnsi="Times New Roman" w:cs="Times New Roman"/>
          <w:color w:val="000000"/>
          <w:kern w:val="2"/>
          <w:sz w:val="28"/>
          <w:szCs w:val="28"/>
          <w:lang w:val="en-US" w:eastAsia="zh-CN" w:bidi="ar-SA"/>
        </w:rPr>
        <w:t>用</w:t>
      </w:r>
      <w:r>
        <w:rPr>
          <w:rStyle w:val="14"/>
          <w:rFonts w:hint="default" w:ascii="Times New Roman" w:hAnsi="Times New Roman" w:eastAsia="宋体" w:cs="Times New Roman"/>
          <w:color w:val="000000"/>
          <w:kern w:val="2"/>
          <w:sz w:val="28"/>
          <w:szCs w:val="28"/>
          <w:lang w:val="zh-CN" w:eastAsia="zh-CN" w:bidi="ar-SA"/>
        </w:rPr>
        <w:t>地</w:t>
      </w:r>
      <w:r>
        <w:rPr>
          <w:rStyle w:val="14"/>
          <w:rFonts w:hint="default" w:ascii="Times New Roman" w:hAnsi="Times New Roman" w:eastAsia="宋体" w:cs="Times New Roman"/>
          <w:color w:val="000000"/>
          <w:kern w:val="2"/>
          <w:sz w:val="28"/>
          <w:szCs w:val="28"/>
          <w:lang w:val="en-US" w:eastAsia="zh-CN" w:bidi="ar-SA"/>
        </w:rPr>
        <w:t>面积</w:t>
      </w:r>
      <w:r>
        <w:rPr>
          <w:rStyle w:val="14"/>
          <w:rFonts w:hint="default" w:ascii="Times New Roman" w:hAnsi="Times New Roman" w:cs="Times New Roman"/>
          <w:color w:val="000000"/>
          <w:kern w:val="2"/>
          <w:sz w:val="28"/>
          <w:szCs w:val="28"/>
          <w:lang w:val="en-US" w:eastAsia="zh-CN" w:bidi="ar-SA"/>
        </w:rPr>
        <w:t>263325</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zh-CN" w:eastAsia="zh-CN" w:bidi="ar-SA"/>
        </w:rPr>
        <w:t>、</w:t>
      </w:r>
      <w:r>
        <w:rPr>
          <w:rStyle w:val="14"/>
          <w:rFonts w:hint="default" w:ascii="Times New Roman" w:hAnsi="Times New Roman" w:eastAsia="宋体" w:cs="Times New Roman"/>
          <w:color w:val="000000"/>
          <w:kern w:val="2"/>
          <w:sz w:val="28"/>
          <w:szCs w:val="28"/>
          <w:lang w:val="en-US" w:eastAsia="zh-CN" w:bidi="ar-SA"/>
        </w:rPr>
        <w:t>总建筑面积</w:t>
      </w:r>
      <w:r>
        <w:rPr>
          <w:rStyle w:val="14"/>
          <w:rFonts w:hint="default" w:ascii="Times New Roman" w:hAnsi="Times New Roman" w:cs="Times New Roman"/>
          <w:color w:val="000000"/>
          <w:kern w:val="2"/>
          <w:sz w:val="28"/>
          <w:szCs w:val="28"/>
          <w:lang w:val="en-US" w:eastAsia="zh-CN" w:bidi="ar-SA"/>
        </w:rPr>
        <w:t>133680.6</w:t>
      </w:r>
      <w:r>
        <w:rPr>
          <w:rStyle w:val="14"/>
          <w:rFonts w:hint="default" w:ascii="Times New Roman" w:hAnsi="Times New Roman" w:eastAsia="宋体" w:cs="Times New Roman"/>
          <w:color w:val="000000"/>
          <w:kern w:val="2"/>
          <w:sz w:val="28"/>
          <w:szCs w:val="28"/>
          <w:vertAlign w:val="baseline"/>
          <w:lang w:val="en-US" w:eastAsia="zh-CN" w:bidi="ar-SA"/>
        </w:rPr>
        <w:t>平方米，其中地上总建筑面积91180.6平方米，包括保护与整治建筑面积810平方米和新建地上建筑面积90370.6平方米；地下建筑面积42500平方米；绿化及市政配套设施建设</w:t>
      </w:r>
      <w:r>
        <w:rPr>
          <w:rStyle w:val="14"/>
          <w:rFonts w:hint="default" w:ascii="Times New Roman" w:hAnsi="Times New Roman" w:cs="Times New Roman"/>
          <w:color w:val="000000"/>
          <w:kern w:val="2"/>
          <w:sz w:val="28"/>
          <w:szCs w:val="28"/>
          <w:vertAlign w:val="baseline"/>
          <w:lang w:val="en-US" w:eastAsia="zh-CN" w:bidi="ar-SA"/>
        </w:rPr>
        <w:t>。</w:t>
      </w:r>
    </w:p>
    <w:p>
      <w:pPr>
        <w:keepNext w:val="0"/>
        <w:keepLines w:val="0"/>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eastAsia="宋体" w:cs="Times New Roman"/>
          <w:color w:val="000000"/>
          <w:kern w:val="2"/>
          <w:sz w:val="28"/>
          <w:szCs w:val="28"/>
          <w:lang w:val="en-US" w:eastAsia="zh-CN" w:bidi="ar-SA"/>
        </w:rPr>
      </w:pPr>
      <w:r>
        <w:rPr>
          <w:rStyle w:val="14"/>
          <w:rFonts w:hint="default" w:ascii="Times New Roman" w:hAnsi="Times New Roman" w:cs="Times New Roman"/>
          <w:color w:val="000000"/>
          <w:kern w:val="2"/>
          <w:sz w:val="28"/>
          <w:szCs w:val="28"/>
          <w:lang w:val="en-US" w:eastAsia="zh-CN" w:bidi="ar-SA"/>
        </w:rPr>
        <w:t>（考古博物馆（原越城遗址博物馆）部分）</w:t>
      </w:r>
      <w:r>
        <w:rPr>
          <w:rStyle w:val="14"/>
          <w:rFonts w:hint="default" w:ascii="Times New Roman" w:hAnsi="Times New Roman" w:eastAsia="宋体" w:cs="Times New Roman"/>
          <w:color w:val="000000"/>
          <w:kern w:val="2"/>
          <w:sz w:val="28"/>
          <w:szCs w:val="28"/>
          <w:lang w:val="en-US" w:eastAsia="zh-CN" w:bidi="ar-SA"/>
        </w:rPr>
        <w:t>实际</w:t>
      </w:r>
      <w:r>
        <w:rPr>
          <w:rStyle w:val="14"/>
          <w:rFonts w:hint="default" w:ascii="Times New Roman" w:hAnsi="Times New Roman" w:eastAsia="宋体" w:cs="Times New Roman"/>
          <w:color w:val="000000"/>
          <w:kern w:val="2"/>
          <w:sz w:val="28"/>
          <w:szCs w:val="28"/>
          <w:lang w:val="zh-CN" w:eastAsia="zh-CN" w:bidi="ar-SA"/>
        </w:rPr>
        <w:t>总</w:t>
      </w:r>
      <w:r>
        <w:rPr>
          <w:rStyle w:val="14"/>
          <w:rFonts w:hint="default" w:ascii="Times New Roman" w:hAnsi="Times New Roman" w:cs="Times New Roman"/>
          <w:color w:val="000000"/>
          <w:kern w:val="2"/>
          <w:sz w:val="28"/>
          <w:szCs w:val="28"/>
          <w:lang w:val="en-US" w:eastAsia="zh-CN" w:bidi="ar-SA"/>
        </w:rPr>
        <w:t>用</w:t>
      </w:r>
      <w:r>
        <w:rPr>
          <w:rStyle w:val="14"/>
          <w:rFonts w:hint="default" w:ascii="Times New Roman" w:hAnsi="Times New Roman" w:eastAsia="宋体" w:cs="Times New Roman"/>
          <w:color w:val="000000"/>
          <w:kern w:val="2"/>
          <w:sz w:val="28"/>
          <w:szCs w:val="28"/>
          <w:lang w:val="zh-CN" w:eastAsia="zh-CN" w:bidi="ar-SA"/>
        </w:rPr>
        <w:t>地</w:t>
      </w:r>
      <w:r>
        <w:rPr>
          <w:rStyle w:val="14"/>
          <w:rFonts w:hint="default" w:ascii="Times New Roman" w:hAnsi="Times New Roman" w:eastAsia="宋体" w:cs="Times New Roman"/>
          <w:color w:val="000000"/>
          <w:kern w:val="2"/>
          <w:sz w:val="28"/>
          <w:szCs w:val="28"/>
          <w:lang w:val="en-US" w:eastAsia="zh-CN" w:bidi="ar-SA"/>
        </w:rPr>
        <w:t>面积</w:t>
      </w:r>
      <w:r>
        <w:rPr>
          <w:rStyle w:val="14"/>
          <w:rFonts w:hint="default" w:ascii="Times New Roman" w:hAnsi="Times New Roman" w:cs="Times New Roman"/>
          <w:color w:val="000000"/>
          <w:kern w:val="2"/>
          <w:sz w:val="28"/>
          <w:szCs w:val="28"/>
          <w:lang w:val="en-US" w:eastAsia="zh-CN" w:bidi="ar-SA"/>
        </w:rPr>
        <w:t>10000.02</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zh-CN" w:eastAsia="zh-CN" w:bidi="ar-SA"/>
        </w:rPr>
        <w:t>，</w:t>
      </w:r>
      <w:r>
        <w:rPr>
          <w:rStyle w:val="14"/>
          <w:rFonts w:hint="default" w:ascii="Times New Roman" w:hAnsi="Times New Roman" w:eastAsia="宋体" w:cs="Times New Roman"/>
          <w:color w:val="000000"/>
          <w:kern w:val="2"/>
          <w:sz w:val="28"/>
          <w:szCs w:val="28"/>
          <w:lang w:val="en-US" w:eastAsia="zh-CN" w:bidi="ar-SA"/>
        </w:rPr>
        <w:t>目前已完成了项目</w:t>
      </w:r>
      <w:r>
        <w:rPr>
          <w:rStyle w:val="14"/>
          <w:rFonts w:hint="default" w:ascii="Times New Roman" w:hAnsi="Times New Roman" w:cs="Times New Roman"/>
          <w:color w:val="000000"/>
          <w:kern w:val="2"/>
          <w:sz w:val="28"/>
          <w:szCs w:val="28"/>
          <w:lang w:val="en-US" w:eastAsia="zh-CN" w:bidi="ar-SA"/>
        </w:rPr>
        <w:t>考古博物馆及辅房</w:t>
      </w:r>
      <w:r>
        <w:rPr>
          <w:rStyle w:val="14"/>
          <w:rFonts w:hint="default" w:ascii="Times New Roman" w:hAnsi="Times New Roman" w:eastAsia="宋体" w:cs="Times New Roman"/>
          <w:color w:val="000000"/>
          <w:kern w:val="2"/>
          <w:sz w:val="28"/>
          <w:szCs w:val="28"/>
          <w:lang w:val="en-US" w:eastAsia="zh-CN" w:bidi="ar-SA"/>
        </w:rPr>
        <w:t>等构筑物的建设，总建筑面积8896.78</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en-US" w:eastAsia="zh-CN" w:bidi="ar-SA"/>
        </w:rPr>
        <w:t>，地上建筑面积3928.26</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en-US" w:eastAsia="zh-CN" w:bidi="ar-SA"/>
        </w:rPr>
        <w:t>及地下建筑面积4968.52</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cs="Times New Roman"/>
          <w:color w:val="000000"/>
          <w:kern w:val="2"/>
          <w:sz w:val="28"/>
          <w:szCs w:val="28"/>
          <w:lang w:val="en-US" w:eastAsia="zh-CN" w:bidi="ar-SA"/>
        </w:rPr>
        <w:t>。</w:t>
      </w:r>
    </w:p>
    <w:p>
      <w:pPr>
        <w:pStyle w:val="3"/>
        <w:keepNext w:val="0"/>
        <w:keepLines w:val="0"/>
        <w:pageBreakBefore w:val="0"/>
        <w:widowControl w:val="0"/>
        <w:shd w:val="clear" w:color="auto" w:fill="auto"/>
        <w:kinsoku/>
        <w:wordWrap/>
        <w:overflowPunct/>
        <w:topLinePunct w:val="0"/>
        <w:bidi w:val="0"/>
        <w:snapToGrid/>
        <w:spacing w:before="0" w:line="480" w:lineRule="exact"/>
        <w:ind w:left="0" w:right="0" w:firstLine="560" w:firstLineChars="200"/>
        <w:jc w:val="both"/>
        <w:textAlignment w:val="auto"/>
        <w:outlineLvl w:val="9"/>
        <w:rPr>
          <w:rFonts w:hint="default" w:ascii="Times New Roman" w:hAnsi="Times New Roman" w:eastAsia="宋体" w:cs="Times New Roman"/>
          <w:color w:val="auto"/>
          <w:sz w:val="28"/>
          <w:szCs w:val="28"/>
        </w:rPr>
      </w:pPr>
      <w:r>
        <w:rPr>
          <w:rFonts w:hint="default" w:ascii="Times New Roman" w:hAnsi="Times New Roman" w:cs="Times New Roman"/>
          <w:color w:val="auto"/>
          <w:sz w:val="28"/>
          <w:szCs w:val="28"/>
          <w:lang w:val="zh-TW" w:eastAsia="zh-TW"/>
        </w:rPr>
        <w:t>(</w:t>
      </w:r>
      <w:r>
        <w:rPr>
          <w:rStyle w:val="14"/>
          <w:rFonts w:hint="default" w:ascii="Times New Roman" w:hAnsi="Times New Roman" w:eastAsia="宋体" w:cs="Times New Roman"/>
          <w:color w:val="auto"/>
          <w:sz w:val="28"/>
          <w:szCs w:val="28"/>
          <w:lang w:val="zh-TW" w:eastAsia="zh-TW"/>
        </w:rPr>
        <w:t>二</w:t>
      </w:r>
      <w:r>
        <w:rPr>
          <w:rStyle w:val="14"/>
          <w:rFonts w:hint="default" w:ascii="Times New Roman" w:hAnsi="Times New Roman" w:eastAsia="宋体" w:cs="Times New Roman"/>
          <w:color w:val="auto"/>
          <w:sz w:val="28"/>
          <w:szCs w:val="28"/>
          <w:lang w:val="en-US" w:eastAsia="zh-CN"/>
        </w:rPr>
        <w:t>)</w:t>
      </w:r>
      <w:r>
        <w:rPr>
          <w:rStyle w:val="14"/>
          <w:rFonts w:hint="default" w:ascii="Times New Roman" w:hAnsi="Times New Roman" w:eastAsia="宋体" w:cs="Times New Roman"/>
          <w:color w:val="auto"/>
          <w:sz w:val="28"/>
          <w:szCs w:val="28"/>
          <w:lang w:val="zh-TW" w:eastAsia="zh-TW"/>
        </w:rPr>
        <w:t>环保审批情况及建设过程</w:t>
      </w:r>
    </w:p>
    <w:p>
      <w:pPr>
        <w:pStyle w:val="3"/>
        <w:keepNext w:val="0"/>
        <w:keepLines w:val="0"/>
        <w:pageBreakBefore w:val="0"/>
        <w:widowControl w:val="0"/>
        <w:shd w:val="clear" w:color="auto" w:fill="auto"/>
        <w:kinsoku/>
        <w:wordWrap/>
        <w:overflowPunct/>
        <w:topLinePunct w:val="0"/>
        <w:bidi w:val="0"/>
        <w:snapToGrid/>
        <w:spacing w:before="0" w:line="480" w:lineRule="exact"/>
        <w:ind w:right="0" w:firstLine="560" w:firstLineChars="200"/>
        <w:jc w:val="both"/>
        <w:textAlignment w:val="auto"/>
        <w:outlineLvl w:val="9"/>
        <w:rPr>
          <w:rStyle w:val="14"/>
          <w:rFonts w:hint="default" w:ascii="Times New Roman" w:hAnsi="Times New Roman" w:eastAsia="宋体" w:cs="Times New Roman"/>
          <w:color w:val="auto"/>
          <w:kern w:val="2"/>
          <w:sz w:val="28"/>
          <w:szCs w:val="28"/>
          <w:lang w:val="zh-TW" w:eastAsia="zh-CN" w:bidi="ar-SA"/>
        </w:rPr>
      </w:pPr>
      <w:r>
        <w:rPr>
          <w:rStyle w:val="14"/>
          <w:rFonts w:hint="default" w:ascii="Times New Roman" w:hAnsi="Times New Roman" w:eastAsia="宋体" w:cs="Times New Roman"/>
          <w:color w:val="auto"/>
          <w:kern w:val="2"/>
          <w:sz w:val="28"/>
          <w:szCs w:val="28"/>
          <w:lang w:val="en-US" w:eastAsia="zh-CN" w:bidi="ar-SA"/>
        </w:rPr>
        <w:t>苏州越城遗址文化旅游发展有限公司于2013年03月委托上海市环境保护科技咨询服务中心编制《苏州越城遗址文化旅游发展有限公司石湖渔家村村庄整治再利用项目环境影响报告书》，于2013年04月24日通过</w:t>
      </w:r>
      <w:r>
        <w:rPr>
          <w:rStyle w:val="14"/>
          <w:rFonts w:hint="default" w:ascii="Times New Roman" w:hAnsi="Times New Roman" w:eastAsia="宋体" w:cs="Times New Roman"/>
          <w:color w:val="auto"/>
          <w:kern w:val="2"/>
          <w:sz w:val="28"/>
          <w:szCs w:val="28"/>
          <w:lang w:val="en-US" w:eastAsia="zh-CN" w:bidi="ar-SA"/>
        </w:rPr>
        <w:t>苏州市环境保护局审批</w:t>
      </w:r>
      <w:r>
        <w:rPr>
          <w:rStyle w:val="14"/>
          <w:rFonts w:hint="default" w:ascii="Times New Roman" w:hAnsi="Times New Roman" w:eastAsia="宋体" w:cs="Times New Roman"/>
          <w:color w:val="auto"/>
          <w:kern w:val="2"/>
          <w:sz w:val="28"/>
          <w:szCs w:val="28"/>
          <w:lang w:val="en-US" w:eastAsia="zh-CN" w:bidi="ar-SA"/>
        </w:rPr>
        <w:t>(审批号：苏环建</w:t>
      </w:r>
      <w:r>
        <w:rPr>
          <w:rStyle w:val="14"/>
          <w:rFonts w:hint="default" w:ascii="Times New Roman" w:hAnsi="Times New Roman" w:eastAsia="宋体" w:cs="Times New Roman"/>
          <w:color w:val="auto"/>
          <w:kern w:val="2"/>
          <w:sz w:val="28"/>
          <w:szCs w:val="28"/>
          <w:lang w:val="en-US" w:eastAsia="zh-CN" w:bidi="ar-SA"/>
        </w:rPr>
        <w:t>[201</w:t>
      </w:r>
      <w:r>
        <w:rPr>
          <w:rStyle w:val="14"/>
          <w:rFonts w:hint="default" w:ascii="Times New Roman" w:hAnsi="Times New Roman" w:eastAsia="宋体" w:cs="Times New Roman"/>
          <w:color w:val="auto"/>
          <w:kern w:val="2"/>
          <w:sz w:val="28"/>
          <w:szCs w:val="28"/>
          <w:lang w:val="en-US" w:eastAsia="zh-CN" w:bidi="ar-SA"/>
        </w:rPr>
        <w:t>3</w:t>
      </w:r>
      <w:r>
        <w:rPr>
          <w:rStyle w:val="14"/>
          <w:rFonts w:hint="default" w:ascii="Times New Roman" w:hAnsi="Times New Roman" w:eastAsia="宋体" w:cs="Times New Roman"/>
          <w:color w:val="auto"/>
          <w:kern w:val="2"/>
          <w:sz w:val="28"/>
          <w:szCs w:val="28"/>
          <w:lang w:val="en-US" w:eastAsia="zh-CN" w:bidi="ar-SA"/>
        </w:rPr>
        <w:t>]1</w:t>
      </w:r>
      <w:r>
        <w:rPr>
          <w:rStyle w:val="14"/>
          <w:rFonts w:hint="default" w:ascii="Times New Roman" w:hAnsi="Times New Roman" w:eastAsia="宋体" w:cs="Times New Roman"/>
          <w:color w:val="auto"/>
          <w:kern w:val="2"/>
          <w:sz w:val="28"/>
          <w:szCs w:val="28"/>
          <w:lang w:val="en-US" w:eastAsia="zh-CN" w:bidi="ar-SA"/>
        </w:rPr>
        <w:t>08</w:t>
      </w:r>
      <w:r>
        <w:rPr>
          <w:rStyle w:val="14"/>
          <w:rFonts w:hint="default" w:ascii="Times New Roman" w:hAnsi="Times New Roman" w:eastAsia="宋体" w:cs="Times New Roman"/>
          <w:color w:val="auto"/>
          <w:kern w:val="2"/>
          <w:sz w:val="28"/>
          <w:szCs w:val="28"/>
          <w:lang w:val="en-US" w:eastAsia="zh-CN" w:bidi="ar-SA"/>
        </w:rPr>
        <w:t>号</w:t>
      </w:r>
      <w:r>
        <w:rPr>
          <w:rStyle w:val="14"/>
          <w:rFonts w:hint="default" w:ascii="Times New Roman" w:hAnsi="Times New Roman" w:eastAsia="宋体" w:cs="Times New Roman"/>
          <w:color w:val="auto"/>
          <w:kern w:val="2"/>
          <w:sz w:val="28"/>
          <w:szCs w:val="28"/>
          <w:lang w:val="en-US" w:eastAsia="zh-CN" w:bidi="ar-SA"/>
        </w:rPr>
        <w:t>)</w:t>
      </w:r>
      <w:r>
        <w:rPr>
          <w:rStyle w:val="14"/>
          <w:rFonts w:hint="default" w:ascii="Times New Roman" w:hAnsi="Times New Roman" w:eastAsia="宋体" w:cs="Times New Roman"/>
          <w:color w:val="auto"/>
          <w:kern w:val="2"/>
          <w:sz w:val="28"/>
          <w:szCs w:val="28"/>
          <w:lang w:val="zh-TW" w:eastAsia="zh-CN" w:bidi="ar-SA"/>
        </w:rPr>
        <w:t>。</w:t>
      </w:r>
    </w:p>
    <w:p>
      <w:pPr>
        <w:pStyle w:val="3"/>
        <w:keepNext w:val="0"/>
        <w:keepLines w:val="0"/>
        <w:pageBreakBefore w:val="0"/>
        <w:widowControl w:val="0"/>
        <w:shd w:val="clear" w:color="auto" w:fill="auto"/>
        <w:kinsoku/>
        <w:wordWrap/>
        <w:overflowPunct/>
        <w:topLinePunct w:val="0"/>
        <w:bidi w:val="0"/>
        <w:snapToGrid/>
        <w:spacing w:before="0" w:line="480" w:lineRule="exact"/>
        <w:ind w:right="0" w:firstLine="560" w:firstLineChars="200"/>
        <w:jc w:val="both"/>
        <w:textAlignment w:val="auto"/>
        <w:outlineLvl w:val="9"/>
        <w:rPr>
          <w:rStyle w:val="14"/>
          <w:rFonts w:hint="default" w:ascii="Times New Roman" w:hAnsi="Times New Roman" w:eastAsia="宋体" w:cs="Times New Roman"/>
          <w:color w:val="auto"/>
          <w:kern w:val="2"/>
          <w:sz w:val="28"/>
          <w:szCs w:val="28"/>
          <w:lang w:val="zh-TW" w:eastAsia="zh-CN" w:bidi="ar-SA"/>
        </w:rPr>
      </w:pPr>
      <w:r>
        <w:rPr>
          <w:rStyle w:val="14"/>
          <w:rFonts w:hint="default" w:ascii="Times New Roman" w:hAnsi="Times New Roman" w:eastAsia="宋体" w:cs="Times New Roman"/>
          <w:color w:val="auto"/>
          <w:kern w:val="2"/>
          <w:sz w:val="28"/>
          <w:szCs w:val="28"/>
          <w:lang w:val="zh-TW" w:eastAsia="zh-CN" w:bidi="ar-SA"/>
        </w:rPr>
        <w:t>根据2018年6月23日苏州市人民政府专题会议纪要[2018]43号，博物馆从原越城遗址博物馆改为考古博物馆，将博物馆建筑面积从原来4198m</w:t>
      </w:r>
      <w:r>
        <w:rPr>
          <w:rStyle w:val="14"/>
          <w:rFonts w:hint="default" w:ascii="Times New Roman" w:hAnsi="Times New Roman" w:eastAsia="宋体" w:cs="Times New Roman"/>
          <w:color w:val="auto"/>
          <w:kern w:val="2"/>
          <w:sz w:val="28"/>
          <w:szCs w:val="28"/>
          <w:vertAlign w:val="superscript"/>
          <w:lang w:val="zh-TW" w:eastAsia="zh-CN" w:bidi="ar-SA"/>
        </w:rPr>
        <w:t>2</w:t>
      </w:r>
      <w:r>
        <w:rPr>
          <w:rStyle w:val="14"/>
          <w:rFonts w:hint="default" w:ascii="Times New Roman" w:hAnsi="Times New Roman" w:eastAsia="宋体" w:cs="Times New Roman"/>
          <w:color w:val="auto"/>
          <w:kern w:val="2"/>
          <w:sz w:val="28"/>
          <w:szCs w:val="28"/>
          <w:lang w:val="zh-TW" w:eastAsia="zh-CN" w:bidi="ar-SA"/>
        </w:rPr>
        <w:t>增加至8500m</w:t>
      </w:r>
      <w:r>
        <w:rPr>
          <w:rStyle w:val="14"/>
          <w:rFonts w:hint="default" w:ascii="Times New Roman" w:hAnsi="Times New Roman" w:eastAsia="宋体" w:cs="Times New Roman"/>
          <w:color w:val="auto"/>
          <w:kern w:val="2"/>
          <w:sz w:val="28"/>
          <w:szCs w:val="28"/>
          <w:vertAlign w:val="superscript"/>
          <w:lang w:val="zh-TW" w:eastAsia="zh-CN" w:bidi="ar-SA"/>
        </w:rPr>
        <w:t>2</w:t>
      </w:r>
      <w:r>
        <w:rPr>
          <w:rStyle w:val="14"/>
          <w:rFonts w:hint="default" w:ascii="Times New Roman" w:hAnsi="Times New Roman" w:eastAsia="宋体" w:cs="Times New Roman"/>
          <w:color w:val="auto"/>
          <w:kern w:val="2"/>
          <w:sz w:val="28"/>
          <w:szCs w:val="28"/>
          <w:lang w:val="zh-TW" w:eastAsia="zh-CN" w:bidi="ar-SA"/>
        </w:rPr>
        <w:t>（其中地上建筑3600m</w:t>
      </w:r>
      <w:r>
        <w:rPr>
          <w:rStyle w:val="14"/>
          <w:rFonts w:hint="default" w:ascii="Times New Roman" w:hAnsi="Times New Roman" w:eastAsia="宋体" w:cs="Times New Roman"/>
          <w:color w:val="auto"/>
          <w:kern w:val="2"/>
          <w:sz w:val="28"/>
          <w:szCs w:val="28"/>
          <w:vertAlign w:val="superscript"/>
          <w:lang w:val="zh-TW" w:eastAsia="zh-CN" w:bidi="ar-SA"/>
        </w:rPr>
        <w:t>2</w:t>
      </w:r>
      <w:r>
        <w:rPr>
          <w:rStyle w:val="14"/>
          <w:rFonts w:hint="default" w:ascii="Times New Roman" w:hAnsi="Times New Roman" w:eastAsia="宋体" w:cs="Times New Roman"/>
          <w:color w:val="auto"/>
          <w:kern w:val="2"/>
          <w:sz w:val="28"/>
          <w:szCs w:val="28"/>
          <w:lang w:val="zh-TW" w:eastAsia="zh-CN" w:bidi="ar-SA"/>
        </w:rPr>
        <w:t>，地下建筑4900m</w:t>
      </w:r>
      <w:r>
        <w:rPr>
          <w:rStyle w:val="14"/>
          <w:rFonts w:hint="default" w:ascii="Times New Roman" w:hAnsi="Times New Roman" w:eastAsia="宋体" w:cs="Times New Roman"/>
          <w:color w:val="auto"/>
          <w:kern w:val="2"/>
          <w:sz w:val="28"/>
          <w:szCs w:val="28"/>
          <w:vertAlign w:val="superscript"/>
          <w:lang w:val="zh-TW" w:eastAsia="zh-CN" w:bidi="ar-SA"/>
        </w:rPr>
        <w:t>2</w:t>
      </w:r>
      <w:r>
        <w:rPr>
          <w:rStyle w:val="14"/>
          <w:rFonts w:hint="default" w:ascii="Times New Roman" w:hAnsi="Times New Roman" w:eastAsia="宋体" w:cs="Times New Roman"/>
          <w:color w:val="auto"/>
          <w:kern w:val="2"/>
          <w:sz w:val="28"/>
          <w:szCs w:val="28"/>
          <w:lang w:val="zh-TW" w:eastAsia="zh-CN" w:bidi="ar-SA"/>
        </w:rPr>
        <w:t>）。总投资1.3亿元（不含土地补偿费用），规划用地（10000m</w:t>
      </w:r>
      <w:r>
        <w:rPr>
          <w:rStyle w:val="14"/>
          <w:rFonts w:hint="default" w:ascii="Times New Roman" w:hAnsi="Times New Roman" w:eastAsia="宋体" w:cs="Times New Roman"/>
          <w:color w:val="auto"/>
          <w:kern w:val="2"/>
          <w:sz w:val="28"/>
          <w:szCs w:val="28"/>
          <w:vertAlign w:val="superscript"/>
          <w:lang w:val="zh-TW" w:eastAsia="zh-CN" w:bidi="ar-SA"/>
        </w:rPr>
        <w:t>2</w:t>
      </w:r>
      <w:r>
        <w:rPr>
          <w:rStyle w:val="14"/>
          <w:rFonts w:hint="default" w:ascii="Times New Roman" w:hAnsi="Times New Roman" w:eastAsia="宋体" w:cs="Times New Roman"/>
          <w:color w:val="auto"/>
          <w:kern w:val="2"/>
          <w:sz w:val="28"/>
          <w:szCs w:val="28"/>
          <w:lang w:val="zh-TW" w:eastAsia="zh-CN" w:bidi="ar-SA"/>
        </w:rPr>
        <w:t>）保持不变。</w:t>
      </w:r>
    </w:p>
    <w:p>
      <w:pPr>
        <w:pStyle w:val="3"/>
        <w:keepNext w:val="0"/>
        <w:keepLines w:val="0"/>
        <w:pageBreakBefore w:val="0"/>
        <w:widowControl w:val="0"/>
        <w:shd w:val="clear" w:color="auto" w:fill="auto"/>
        <w:kinsoku/>
        <w:wordWrap/>
        <w:overflowPunct/>
        <w:topLinePunct w:val="0"/>
        <w:bidi w:val="0"/>
        <w:snapToGrid/>
        <w:spacing w:before="0" w:line="480" w:lineRule="exact"/>
        <w:ind w:right="0" w:firstLine="560" w:firstLineChars="200"/>
        <w:jc w:val="both"/>
        <w:textAlignment w:val="auto"/>
        <w:outlineLvl w:val="9"/>
        <w:rPr>
          <w:rStyle w:val="14"/>
          <w:rFonts w:hint="default" w:ascii="Times New Roman" w:hAnsi="Times New Roman" w:eastAsia="Times New Roman" w:cs="Times New Roman"/>
          <w:color w:val="auto"/>
          <w:sz w:val="28"/>
          <w:szCs w:val="28"/>
          <w:lang w:val="en-US" w:eastAsia="zh-CN"/>
        </w:rPr>
      </w:pPr>
      <w:r>
        <w:rPr>
          <w:rStyle w:val="14"/>
          <w:rFonts w:hint="default" w:ascii="Times New Roman" w:hAnsi="Times New Roman" w:eastAsia="宋体" w:cs="Times New Roman"/>
          <w:color w:val="auto"/>
          <w:kern w:val="2"/>
          <w:sz w:val="28"/>
          <w:szCs w:val="28"/>
          <w:lang w:val="en-US" w:eastAsia="zh-CN" w:bidi="ar-SA"/>
        </w:rPr>
        <w:t>考古博物馆部分于2020年12月开工建设，于2023年11月竣工，目前已完成了</w:t>
      </w:r>
      <w:r>
        <w:rPr>
          <w:rStyle w:val="14"/>
          <w:rFonts w:hint="default" w:ascii="Times New Roman" w:hAnsi="Times New Roman" w:cs="Times New Roman"/>
          <w:color w:val="000000"/>
          <w:kern w:val="2"/>
          <w:sz w:val="28"/>
          <w:szCs w:val="28"/>
          <w:lang w:val="en-US" w:eastAsia="zh-CN" w:bidi="ar-SA"/>
        </w:rPr>
        <w:t>考古博物馆及辅房</w:t>
      </w:r>
      <w:r>
        <w:rPr>
          <w:rStyle w:val="14"/>
          <w:rFonts w:hint="default" w:ascii="Times New Roman" w:hAnsi="Times New Roman" w:cs="Times New Roman"/>
          <w:color w:val="auto"/>
          <w:sz w:val="28"/>
          <w:szCs w:val="28"/>
          <w:lang w:val="en-US" w:eastAsia="zh-CN"/>
        </w:rPr>
        <w:t>等</w:t>
      </w:r>
      <w:r>
        <w:rPr>
          <w:rStyle w:val="14"/>
          <w:rFonts w:hint="default" w:ascii="Times New Roman" w:hAnsi="Times New Roman" w:cs="Times New Roman"/>
          <w:color w:val="auto"/>
          <w:sz w:val="28"/>
          <w:szCs w:val="28"/>
          <w:lang w:val="en-US" w:eastAsia="zh-CN"/>
        </w:rPr>
        <w:t>建筑物</w:t>
      </w:r>
      <w:r>
        <w:rPr>
          <w:rFonts w:hint="default" w:ascii="Times New Roman" w:hAnsi="Times New Roman" w:cs="Times New Roman"/>
          <w:bCs/>
          <w:color w:val="auto"/>
          <w:sz w:val="28"/>
          <w:szCs w:val="28"/>
          <w:lang w:val="en-US" w:eastAsia="zh-CN"/>
        </w:rPr>
        <w:t>的</w:t>
      </w:r>
      <w:r>
        <w:rPr>
          <w:rFonts w:hint="default" w:ascii="Times New Roman" w:hAnsi="Times New Roman" w:eastAsia="宋体" w:cs="Times New Roman"/>
          <w:bCs/>
          <w:color w:val="auto"/>
          <w:sz w:val="28"/>
          <w:szCs w:val="28"/>
          <w:lang w:val="en-US" w:eastAsia="zh-CN"/>
        </w:rPr>
        <w:t>建设</w:t>
      </w:r>
      <w:r>
        <w:rPr>
          <w:rFonts w:hint="default" w:ascii="Times New Roman" w:hAnsi="Times New Roman" w:eastAsia="Times New Roman" w:cs="Times New Roman"/>
          <w:bCs/>
          <w:color w:val="auto"/>
          <w:sz w:val="28"/>
          <w:szCs w:val="28"/>
          <w:lang w:eastAsia="zh-CN"/>
        </w:rPr>
        <w:t>，</w:t>
      </w:r>
      <w:r>
        <w:rPr>
          <w:rStyle w:val="14"/>
          <w:rFonts w:hint="default" w:ascii="Times New Roman" w:hAnsi="Times New Roman" w:cs="Times New Roman"/>
          <w:sz w:val="28"/>
          <w:szCs w:val="28"/>
          <w:lang w:val="en-US" w:eastAsia="zh-CN"/>
        </w:rPr>
        <w:t>苏州绿鹏环保科技</w:t>
      </w:r>
      <w:r>
        <w:rPr>
          <w:rStyle w:val="14"/>
          <w:rFonts w:hint="default" w:ascii="Times New Roman" w:hAnsi="Times New Roman" w:cs="Times New Roman"/>
          <w:sz w:val="28"/>
          <w:szCs w:val="28"/>
          <w:lang w:val="zh-CN" w:eastAsia="zh-CN"/>
        </w:rPr>
        <w:t>有限公司</w:t>
      </w:r>
      <w:r>
        <w:rPr>
          <w:rFonts w:hint="default" w:ascii="Times New Roman" w:hAnsi="Times New Roman" w:cs="Times New Roman"/>
          <w:color w:val="auto"/>
          <w:sz w:val="28"/>
          <w:szCs w:val="28"/>
          <w:lang w:val="en-US" w:eastAsia="zh-CN"/>
        </w:rPr>
        <w:t>已</w:t>
      </w:r>
      <w:r>
        <w:rPr>
          <w:rFonts w:hint="default" w:ascii="Times New Roman" w:hAnsi="Times New Roman" w:eastAsia="宋体" w:cs="Times New Roman"/>
          <w:color w:val="auto"/>
          <w:sz w:val="28"/>
          <w:szCs w:val="28"/>
          <w:lang w:val="en-US" w:eastAsia="zh-CN"/>
        </w:rPr>
        <w:t>编制了</w:t>
      </w:r>
      <w:r>
        <w:rPr>
          <w:rStyle w:val="14"/>
          <w:rFonts w:hint="default" w:ascii="Times New Roman" w:hAnsi="Times New Roman" w:eastAsia="宋体" w:cs="Times New Roman"/>
          <w:color w:val="auto"/>
          <w:kern w:val="2"/>
          <w:sz w:val="28"/>
          <w:szCs w:val="28"/>
          <w:lang w:val="zh-CN" w:eastAsia="zh-CN" w:bidi="ar-SA"/>
        </w:rPr>
        <w:t>苏州越城遗址文化旅游发展有限公司建设石湖渔家村村庄整治再利用项目（考古博物馆（原越城遗址博物馆）部分）</w:t>
      </w:r>
      <w:r>
        <w:rPr>
          <w:rFonts w:hint="default" w:ascii="Times New Roman" w:hAnsi="Times New Roman" w:cs="Times New Roman"/>
          <w:color w:val="auto"/>
          <w:sz w:val="28"/>
          <w:szCs w:val="28"/>
        </w:rPr>
        <w:t>竣工环境保护验收监测报告</w:t>
      </w:r>
      <w:r>
        <w:rPr>
          <w:rFonts w:hint="default" w:ascii="Times New Roman" w:hAnsi="Times New Roman" w:eastAsia="Times New Roman" w:cs="Times New Roman"/>
          <w:bCs/>
          <w:color w:val="auto"/>
          <w:sz w:val="28"/>
          <w:szCs w:val="28"/>
        </w:rPr>
        <w:t>。</w:t>
      </w:r>
      <w:r>
        <w:rPr>
          <w:rFonts w:hint="default" w:ascii="Times New Roman" w:hAnsi="Times New Roman" w:eastAsia="宋体" w:cs="Times New Roman"/>
          <w:bCs/>
          <w:color w:val="auto"/>
          <w:sz w:val="28"/>
          <w:szCs w:val="28"/>
          <w:lang w:val="en-US" w:eastAsia="zh-CN"/>
        </w:rPr>
        <w:t>本</w:t>
      </w:r>
      <w:r>
        <w:rPr>
          <w:rStyle w:val="14"/>
          <w:rFonts w:hint="default" w:ascii="Times New Roman" w:hAnsi="Times New Roman" w:eastAsia="Times New Roman" w:cs="Times New Roman"/>
          <w:color w:val="auto"/>
          <w:sz w:val="28"/>
          <w:szCs w:val="28"/>
          <w:lang w:val="en-US" w:eastAsia="zh-CN"/>
        </w:rPr>
        <w:t>项目</w:t>
      </w:r>
      <w:r>
        <w:rPr>
          <w:rStyle w:val="14"/>
          <w:rFonts w:hint="default" w:ascii="Times New Roman" w:hAnsi="Times New Roman" w:cs="Times New Roman"/>
          <w:color w:val="auto"/>
          <w:sz w:val="28"/>
          <w:szCs w:val="28"/>
          <w:lang w:val="en-US" w:eastAsia="zh-CN"/>
        </w:rPr>
        <w:t>在</w:t>
      </w:r>
      <w:r>
        <w:rPr>
          <w:rStyle w:val="14"/>
          <w:rFonts w:hint="default" w:ascii="Times New Roman" w:hAnsi="Times New Roman" w:eastAsia="Times New Roman" w:cs="Times New Roman"/>
          <w:color w:val="auto"/>
          <w:sz w:val="28"/>
          <w:szCs w:val="28"/>
          <w:lang w:val="en-US" w:eastAsia="zh-CN"/>
        </w:rPr>
        <w:t>立项</w:t>
      </w:r>
      <w:r>
        <w:rPr>
          <w:rFonts w:hint="default" w:ascii="Times New Roman" w:hAnsi="Times New Roman" w:cs="Times New Roman"/>
          <w:color w:val="auto"/>
          <w:sz w:val="28"/>
          <w:szCs w:val="28"/>
          <w:lang w:val="en-US" w:eastAsia="zh-CN"/>
        </w:rPr>
        <w:t>等建筑物</w:t>
      </w:r>
      <w:r>
        <w:rPr>
          <w:rStyle w:val="14"/>
          <w:rFonts w:hint="default" w:ascii="Times New Roman" w:hAnsi="Times New Roman" w:eastAsia="Times New Roman" w:cs="Times New Roman"/>
          <w:color w:val="auto"/>
          <w:sz w:val="28"/>
          <w:szCs w:val="28"/>
          <w:lang w:val="en-US" w:eastAsia="zh-CN"/>
        </w:rPr>
        <w:t>建设过程中无环境投诉、违法或处罚记录。</w:t>
      </w:r>
    </w:p>
    <w:p>
      <w:pPr>
        <w:pStyle w:val="3"/>
        <w:pageBreakBefore w:val="0"/>
        <w:widowControl w:val="0"/>
        <w:shd w:val="clear" w:color="auto" w:fill="auto"/>
        <w:kinsoku/>
        <w:wordWrap/>
        <w:overflowPunct/>
        <w:topLinePunct w:val="0"/>
        <w:bidi w:val="0"/>
        <w:snapToGrid/>
        <w:spacing w:before="0" w:line="480" w:lineRule="exact"/>
        <w:ind w:right="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cs="Times New Roman"/>
          <w:color w:val="000000"/>
          <w:sz w:val="28"/>
          <w:szCs w:val="28"/>
          <w:lang w:val="zh-TW" w:eastAsia="zh-TW"/>
        </w:rPr>
        <w:t>(</w:t>
      </w:r>
      <w:r>
        <w:rPr>
          <w:rStyle w:val="14"/>
          <w:rFonts w:hint="default" w:ascii="Times New Roman" w:hAnsi="Times New Roman" w:eastAsia="宋体" w:cs="Times New Roman"/>
          <w:color w:val="000000"/>
          <w:sz w:val="28"/>
          <w:szCs w:val="28"/>
          <w:lang w:val="zh-TW" w:eastAsia="zh-TW"/>
        </w:rPr>
        <w:t>三</w:t>
      </w:r>
      <w:r>
        <w:rPr>
          <w:rStyle w:val="14"/>
          <w:rFonts w:hint="default" w:ascii="Times New Roman" w:hAnsi="Times New Roman" w:cs="Times New Roman"/>
          <w:color w:val="000000"/>
          <w:sz w:val="28"/>
          <w:szCs w:val="28"/>
          <w:lang w:val="zh-TW" w:eastAsia="zh-TW"/>
        </w:rPr>
        <w:t>)</w:t>
      </w:r>
      <w:r>
        <w:rPr>
          <w:rStyle w:val="14"/>
          <w:rFonts w:hint="default" w:ascii="Times New Roman" w:hAnsi="Times New Roman" w:eastAsia="宋体" w:cs="Times New Roman"/>
          <w:color w:val="000000"/>
          <w:sz w:val="28"/>
          <w:szCs w:val="28"/>
          <w:lang w:val="zh-TW" w:eastAsia="zh-TW"/>
        </w:rPr>
        <w:t>投资情况</w:t>
      </w:r>
    </w:p>
    <w:p>
      <w:pPr>
        <w:pStyle w:val="3"/>
        <w:pageBreakBefore w:val="0"/>
        <w:widowControl w:val="0"/>
        <w:shd w:val="clear" w:color="auto" w:fill="auto"/>
        <w:kinsoku/>
        <w:wordWrap/>
        <w:overflowPunct/>
        <w:topLinePunct w:val="0"/>
        <w:bidi w:val="0"/>
        <w:snapToGrid/>
        <w:spacing w:before="0" w:line="480" w:lineRule="exact"/>
        <w:ind w:right="0" w:firstLine="560" w:firstLineChars="200"/>
        <w:jc w:val="both"/>
        <w:textAlignment w:val="auto"/>
        <w:outlineLvl w:val="9"/>
        <w:rPr>
          <w:rStyle w:val="14"/>
          <w:rFonts w:hint="default" w:ascii="Times New Roman" w:hAnsi="Times New Roman" w:eastAsia="宋体" w:cs="Times New Roman"/>
          <w:color w:val="000000"/>
          <w:sz w:val="28"/>
          <w:szCs w:val="28"/>
          <w:lang w:val="en-US" w:eastAsia="zh-CN"/>
        </w:rPr>
      </w:pPr>
      <w:r>
        <w:rPr>
          <w:rStyle w:val="14"/>
          <w:rFonts w:hint="default" w:ascii="Times New Roman" w:hAnsi="Times New Roman" w:eastAsia="宋体" w:cs="Times New Roman"/>
          <w:color w:val="000000"/>
          <w:sz w:val="28"/>
          <w:szCs w:val="28"/>
          <w:lang w:val="en-US" w:eastAsia="zh-CN"/>
        </w:rPr>
        <w:t>（考古博物馆（原越城遗址博物馆）部分）总投资13000万元，环保投资额为75万元，约占项目投资总额0.58%</w:t>
      </w:r>
      <w:r>
        <w:rPr>
          <w:rStyle w:val="14"/>
          <w:rFonts w:hint="default" w:ascii="Times New Roman" w:hAnsi="Times New Roman" w:eastAsia="宋体" w:cs="Times New Roman"/>
          <w:color w:val="000000"/>
          <w:sz w:val="28"/>
          <w:szCs w:val="28"/>
          <w:lang w:val="zh-TW" w:eastAsia="zh-TW"/>
        </w:rPr>
        <w:t>。</w:t>
      </w:r>
    </w:p>
    <w:p>
      <w:pPr>
        <w:pStyle w:val="3"/>
        <w:pageBreakBefore w:val="0"/>
        <w:widowControl w:val="0"/>
        <w:shd w:val="clear" w:color="auto" w:fill="auto"/>
        <w:kinsoku/>
        <w:wordWrap/>
        <w:overflowPunct/>
        <w:topLinePunct w:val="0"/>
        <w:bidi w:val="0"/>
        <w:snapToGrid/>
        <w:spacing w:before="0" w:line="480" w:lineRule="exact"/>
        <w:ind w:right="0" w:firstLine="560" w:firstLineChars="200"/>
        <w:jc w:val="both"/>
        <w:textAlignment w:val="auto"/>
        <w:outlineLvl w:val="9"/>
        <w:rPr>
          <w:rStyle w:val="14"/>
          <w:rFonts w:hint="default" w:ascii="Times New Roman" w:hAnsi="Times New Roman" w:eastAsia="宋体" w:cs="Times New Roman"/>
          <w:color w:val="000000"/>
          <w:sz w:val="28"/>
          <w:szCs w:val="28"/>
          <w:lang w:val="zh-TW" w:eastAsia="zh-TW"/>
        </w:rPr>
      </w:pPr>
      <w:r>
        <w:rPr>
          <w:rFonts w:hint="default" w:ascii="Times New Roman" w:hAnsi="Times New Roman" w:cs="Times New Roman"/>
          <w:color w:val="000000"/>
          <w:sz w:val="28"/>
          <w:szCs w:val="28"/>
          <w:lang w:val="zh-TW" w:eastAsia="zh-TW"/>
        </w:rPr>
        <w:t>(</w:t>
      </w:r>
      <w:r>
        <w:rPr>
          <w:rStyle w:val="14"/>
          <w:rFonts w:hint="default" w:ascii="Times New Roman" w:hAnsi="Times New Roman" w:eastAsia="宋体" w:cs="Times New Roman"/>
          <w:color w:val="000000"/>
          <w:sz w:val="28"/>
          <w:szCs w:val="28"/>
          <w:lang w:val="zh-TW" w:eastAsia="zh-TW"/>
        </w:rPr>
        <w:t>四</w:t>
      </w:r>
      <w:r>
        <w:rPr>
          <w:rStyle w:val="14"/>
          <w:rFonts w:hint="default" w:ascii="Times New Roman" w:hAnsi="Times New Roman" w:cs="Times New Roman"/>
          <w:color w:val="000000"/>
          <w:sz w:val="28"/>
          <w:szCs w:val="28"/>
          <w:lang w:val="zh-TW" w:eastAsia="zh-TW"/>
        </w:rPr>
        <w:t>)</w:t>
      </w:r>
      <w:r>
        <w:rPr>
          <w:rStyle w:val="14"/>
          <w:rFonts w:hint="default" w:ascii="Times New Roman" w:hAnsi="Times New Roman" w:eastAsia="宋体" w:cs="Times New Roman"/>
          <w:color w:val="000000"/>
          <w:sz w:val="28"/>
          <w:szCs w:val="28"/>
          <w:lang w:val="zh-TW" w:eastAsia="zh-TW"/>
        </w:rPr>
        <w:t>验收范围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Style w:val="14"/>
          <w:rFonts w:hint="default" w:ascii="Times New Roman" w:hAnsi="Times New Roman" w:eastAsia="宋体" w:cs="Times New Roman"/>
          <w:color w:val="auto"/>
          <w:kern w:val="2"/>
          <w:sz w:val="28"/>
          <w:szCs w:val="28"/>
          <w:lang w:val="en-US" w:eastAsia="zh-TW" w:bidi="ar-SA"/>
        </w:rPr>
      </w:pPr>
      <w:r>
        <w:rPr>
          <w:rStyle w:val="14"/>
          <w:rFonts w:hint="default" w:ascii="Times New Roman" w:hAnsi="Times New Roman" w:eastAsia="宋体" w:cs="Times New Roman"/>
          <w:color w:val="000000"/>
          <w:sz w:val="28"/>
          <w:szCs w:val="28"/>
          <w:lang w:val="en-US" w:eastAsia="zh-CN"/>
        </w:rPr>
        <w:t>本次验收范围为</w:t>
      </w:r>
      <w:r>
        <w:rPr>
          <w:rStyle w:val="14"/>
          <w:rFonts w:hint="default" w:ascii="Times New Roman" w:hAnsi="Times New Roman" w:cs="Times New Roman"/>
          <w:color w:val="auto"/>
          <w:kern w:val="2"/>
          <w:sz w:val="28"/>
          <w:szCs w:val="28"/>
          <w:lang w:val="zh-CN" w:eastAsia="zh-CN" w:bidi="ar-SA"/>
        </w:rPr>
        <w:t>苏州越城遗址文化旅游发展有限公司</w:t>
      </w:r>
      <w:r>
        <w:rPr>
          <w:rStyle w:val="14"/>
          <w:rFonts w:hint="default" w:ascii="Times New Roman" w:hAnsi="Times New Roman" w:eastAsia="宋体" w:cs="Times New Roman"/>
          <w:color w:val="auto"/>
          <w:kern w:val="2"/>
          <w:sz w:val="28"/>
          <w:szCs w:val="28"/>
          <w:lang w:val="zh-CN" w:eastAsia="zh-CN" w:bidi="ar-SA"/>
        </w:rPr>
        <w:t>建设</w:t>
      </w:r>
      <w:r>
        <w:rPr>
          <w:rStyle w:val="14"/>
          <w:rFonts w:hint="default" w:ascii="Times New Roman" w:hAnsi="Times New Roman" w:cs="Times New Roman"/>
          <w:color w:val="auto"/>
          <w:kern w:val="2"/>
          <w:sz w:val="28"/>
          <w:szCs w:val="28"/>
          <w:lang w:val="zh-CN" w:eastAsia="zh-CN" w:bidi="ar-SA"/>
        </w:rPr>
        <w:t>石湖渔家村村庄整治再利用项目（考古博物馆（原越城遗址博物馆）部分）</w:t>
      </w:r>
      <w:r>
        <w:rPr>
          <w:rStyle w:val="14"/>
          <w:rFonts w:hint="default" w:ascii="Times New Roman" w:hAnsi="Times New Roman" w:cs="Times New Roman"/>
          <w:color w:val="auto"/>
          <w:sz w:val="28"/>
          <w:szCs w:val="28"/>
          <w:lang w:val="en-US" w:eastAsia="zh-CN"/>
        </w:rPr>
        <w:t>对应的建设项目</w:t>
      </w:r>
      <w:r>
        <w:rPr>
          <w:rStyle w:val="14"/>
          <w:rFonts w:hint="default" w:ascii="Times New Roman" w:hAnsi="Times New Roman" w:cs="Times New Roman"/>
          <w:color w:val="000000"/>
          <w:kern w:val="2"/>
          <w:sz w:val="28"/>
          <w:szCs w:val="28"/>
          <w:lang w:val="en-US" w:eastAsia="zh-CN" w:bidi="ar-SA"/>
        </w:rPr>
        <w:t>考古博物馆及辅房</w:t>
      </w:r>
      <w:r>
        <w:rPr>
          <w:rStyle w:val="14"/>
          <w:rFonts w:hint="default" w:ascii="Times New Roman" w:hAnsi="Times New Roman" w:cs="Times New Roman"/>
          <w:color w:val="auto"/>
          <w:sz w:val="28"/>
          <w:szCs w:val="28"/>
          <w:lang w:val="en-US" w:eastAsia="zh-CN"/>
        </w:rPr>
        <w:t>等</w:t>
      </w:r>
      <w:r>
        <w:rPr>
          <w:rStyle w:val="14"/>
          <w:rFonts w:hint="default" w:ascii="Times New Roman" w:hAnsi="Times New Roman" w:cs="Times New Roman"/>
          <w:color w:val="auto"/>
          <w:sz w:val="28"/>
          <w:szCs w:val="28"/>
          <w:lang w:val="en-US" w:eastAsia="zh-CN"/>
        </w:rPr>
        <w:t>建筑物</w:t>
      </w:r>
      <w:r>
        <w:rPr>
          <w:rStyle w:val="14"/>
          <w:rFonts w:hint="default" w:ascii="Times New Roman" w:hAnsi="Times New Roman" w:eastAsia="宋体" w:cs="Times New Roman"/>
          <w:color w:val="000000"/>
          <w:kern w:val="2"/>
          <w:sz w:val="28"/>
          <w:szCs w:val="28"/>
          <w:lang w:val="en-US" w:eastAsia="zh-CN" w:bidi="ar-SA"/>
        </w:rPr>
        <w:t>。总用地面积</w:t>
      </w:r>
      <w:r>
        <w:rPr>
          <w:rStyle w:val="14"/>
          <w:rFonts w:hint="default" w:ascii="Times New Roman" w:hAnsi="Times New Roman" w:cs="Times New Roman"/>
          <w:color w:val="000000"/>
          <w:kern w:val="2"/>
          <w:sz w:val="28"/>
          <w:szCs w:val="28"/>
          <w:lang w:val="en-US" w:eastAsia="zh-CN" w:bidi="ar-SA"/>
        </w:rPr>
        <w:t>10000.02</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en-US" w:eastAsia="zh-CN" w:bidi="ar-SA"/>
        </w:rPr>
        <w:t>，</w:t>
      </w:r>
      <w:r>
        <w:rPr>
          <w:rStyle w:val="14"/>
          <w:rFonts w:hint="default" w:ascii="Times New Roman" w:hAnsi="Times New Roman" w:eastAsia="宋体" w:cs="Times New Roman"/>
          <w:color w:val="000000"/>
          <w:kern w:val="2"/>
          <w:sz w:val="28"/>
          <w:szCs w:val="28"/>
          <w:lang w:val="en-US" w:eastAsia="zh-CN" w:bidi="ar-SA"/>
        </w:rPr>
        <w:t>总建筑面积8896.78</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en-US" w:eastAsia="zh-CN" w:bidi="ar-SA"/>
        </w:rPr>
        <w:t>，地上建筑面积3928.26</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en-US" w:eastAsia="zh-CN" w:bidi="ar-SA"/>
        </w:rPr>
        <w:t>及地下建筑面积4968.52</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auto"/>
          <w:kern w:val="2"/>
          <w:sz w:val="28"/>
          <w:szCs w:val="28"/>
          <w:lang w:val="en-US" w:eastAsia="zh-CN" w:bidi="ar-SA"/>
        </w:rPr>
        <w:t>。</w:t>
      </w:r>
    </w:p>
    <w:p>
      <w:pPr>
        <w:pStyle w:val="3"/>
        <w:pageBreakBefore w:val="0"/>
        <w:widowControl w:val="0"/>
        <w:shd w:val="clear" w:color="auto" w:fill="auto"/>
        <w:kinsoku/>
        <w:wordWrap/>
        <w:overflowPunct/>
        <w:topLinePunct w:val="0"/>
        <w:bidi w:val="0"/>
        <w:snapToGrid/>
        <w:spacing w:before="0" w:line="480" w:lineRule="exact"/>
        <w:ind w:left="0" w:right="0" w:firstLine="562" w:firstLineChars="200"/>
        <w:jc w:val="both"/>
        <w:textAlignment w:val="auto"/>
        <w:outlineLvl w:val="9"/>
        <w:rPr>
          <w:rFonts w:hint="default" w:ascii="Times New Roman" w:hAnsi="Times New Roman" w:eastAsia="宋体" w:cs="Times New Roman"/>
          <w:b/>
          <w:sz w:val="28"/>
          <w:szCs w:val="28"/>
        </w:rPr>
      </w:pPr>
      <w:r>
        <w:rPr>
          <w:rStyle w:val="14"/>
          <w:rFonts w:hint="default" w:ascii="Times New Roman" w:hAnsi="Times New Roman" w:eastAsia="宋体" w:cs="Times New Roman"/>
          <w:b/>
          <w:color w:val="000000"/>
          <w:sz w:val="28"/>
          <w:szCs w:val="28"/>
          <w:lang w:val="zh-TW" w:eastAsia="zh-TW"/>
        </w:rPr>
        <w:t>二、工程变动情况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Style w:val="14"/>
          <w:rFonts w:hint="default" w:ascii="Times New Roman" w:hAnsi="Times New Roman" w:eastAsia="宋体" w:cs="Times New Roman"/>
          <w:color w:val="000000"/>
          <w:kern w:val="2"/>
          <w:sz w:val="28"/>
          <w:szCs w:val="28"/>
          <w:lang w:val="en-US" w:eastAsia="zh-CN" w:bidi="ar-SA"/>
        </w:rPr>
      </w:pPr>
      <w:r>
        <w:rPr>
          <w:rStyle w:val="14"/>
          <w:rFonts w:hint="default" w:ascii="Times New Roman" w:hAnsi="Times New Roman" w:eastAsia="宋体" w:cs="Times New Roman"/>
          <w:color w:val="auto"/>
          <w:sz w:val="28"/>
          <w:szCs w:val="28"/>
          <w:lang w:val="en-US" w:eastAsia="zh-CN"/>
        </w:rPr>
        <w:t>根据验收监测报告表项目变动情况章节结论，对照《生态影响类建设项目重大变动清单（试行）》和《关于加强涉变动项目环评与排污许可管理衔接的通知》（苏环办〔2021〕122号），本项目无重大变动</w:t>
      </w:r>
      <w:r>
        <w:rPr>
          <w:rStyle w:val="14"/>
          <w:rFonts w:hint="default" w:ascii="Times New Roman" w:hAnsi="Times New Roman" w:eastAsia="宋体" w:cs="Times New Roman"/>
          <w:color w:val="000000"/>
          <w:kern w:val="2"/>
          <w:sz w:val="28"/>
          <w:szCs w:val="28"/>
          <w:lang w:val="en-US" w:eastAsia="zh-CN" w:bidi="ar-SA"/>
        </w:rPr>
        <w:t>。</w:t>
      </w:r>
    </w:p>
    <w:p>
      <w:pPr>
        <w:pStyle w:val="20"/>
        <w:keepNext/>
        <w:keepLines/>
        <w:pageBreakBefore w:val="0"/>
        <w:widowControl w:val="0"/>
        <w:shd w:val="clear" w:color="auto" w:fill="auto"/>
        <w:kinsoku/>
        <w:wordWrap/>
        <w:overflowPunct/>
        <w:topLinePunct w:val="0"/>
        <w:bidi w:val="0"/>
        <w:snapToGrid/>
        <w:spacing w:line="480" w:lineRule="exact"/>
        <w:ind w:left="0" w:right="0" w:firstLine="562" w:firstLineChars="200"/>
        <w:textAlignment w:val="auto"/>
        <w:outlineLvl w:val="9"/>
        <w:rPr>
          <w:rStyle w:val="19"/>
          <w:rFonts w:hint="default" w:ascii="Times New Roman" w:hAnsi="Times New Roman" w:cs="Times New Roman" w:eastAsiaTheme="minorEastAsia"/>
          <w:b/>
          <w:bCs/>
          <w:color w:val="000000"/>
          <w:sz w:val="28"/>
          <w:szCs w:val="28"/>
          <w:lang w:val="zh-TW"/>
        </w:rPr>
      </w:pPr>
      <w:bookmarkStart w:id="1" w:name="bookmark1"/>
      <w:r>
        <w:rPr>
          <w:rStyle w:val="19"/>
          <w:rFonts w:hint="default" w:ascii="Times New Roman" w:hAnsi="Times New Roman" w:eastAsia="宋体" w:cs="Times New Roman"/>
          <w:b/>
          <w:bCs/>
          <w:color w:val="000000"/>
          <w:sz w:val="28"/>
          <w:szCs w:val="28"/>
          <w:lang w:val="zh-TW" w:eastAsia="zh-TW"/>
        </w:rPr>
        <w:t>三、环境保护设施落实情况</w:t>
      </w:r>
      <w:bookmarkEnd w:id="1"/>
    </w:p>
    <w:p>
      <w:pPr>
        <w:pageBreakBefore w:val="0"/>
        <w:widowControl w:val="0"/>
        <w:kinsoku/>
        <w:wordWrap/>
        <w:overflowPunct/>
        <w:topLinePunct w:val="0"/>
        <w:bidi w:val="0"/>
        <w:snapToGrid/>
        <w:spacing w:line="480" w:lineRule="exact"/>
        <w:ind w:left="0" w:right="0" w:firstLine="560" w:firstLineChars="200"/>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(一)废水</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施工期：</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施工期产生废水主要包括工地开挖、钻孔、桥梁驳岸施工过程中产生的泥浆水和各种施工机械设备的冷却和洗涤用水，以及施工现场的清洗、混凝土养护等产生的废水，含有大量的泥砂和一定量的油污。因此，对施工期产生的废水进行处理和严格控制。</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（1）施工期间产生的大量泥浆水和雨水含有大量的SS，工程承包商在工地内挖一个蓄水池，沉淀去除大量的泥沙、SS后，全部回用。</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（2）同时应做好建筑材料和建筑废料的管理，避免对地面水体二次污染；在施工工地周界应设置排水明沟。</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3）工程承包商应建筑工人创造一定的文明的生活、工作条件，同时注意建筑工地的环境保护。工地食堂废水应先经隔油后达到接管标准排入市政污水管网；如有条件的话尽量使用工地附近相关建筑物内的厕所，以保证建筑工地的环境卫生。</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（4）施工期民工的生活污水接入市政管网。</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营运期：</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本项目生活污水接入福星污水处理厂处理后排放。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560" w:firstLineChars="200"/>
        <w:textAlignment w:val="auto"/>
        <w:outlineLvl w:val="9"/>
        <w:rPr>
          <w:rStyle w:val="14"/>
          <w:rFonts w:hint="default" w:ascii="Times New Roman" w:hAnsi="Times New Roman" w:cs="Times New Roman" w:eastAsiaTheme="minorEastAsia"/>
          <w:b w:val="0"/>
          <w:bCs w:val="0"/>
          <w:kern w:val="2"/>
          <w:sz w:val="28"/>
          <w:szCs w:val="28"/>
          <w:lang w:val="en-US" w:eastAsia="zh-CN" w:bidi="ar-SA"/>
        </w:rPr>
      </w:pPr>
      <w:r>
        <w:rPr>
          <w:rStyle w:val="14"/>
          <w:rFonts w:hint="default" w:ascii="Times New Roman" w:hAnsi="Times New Roman" w:cs="Times New Roman" w:eastAsiaTheme="minorEastAsia"/>
          <w:b w:val="0"/>
          <w:bCs w:val="0"/>
          <w:kern w:val="2"/>
          <w:sz w:val="28"/>
          <w:szCs w:val="28"/>
          <w:lang w:val="en-US" w:eastAsia="zh-CN" w:bidi="ar-SA"/>
        </w:rPr>
        <w:t>(二)废气</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施工期：</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建设项目在其施工建设过程中，大气污染物主要有：废气、粉尘以及装修过程中产生的油漆废气。具体防治措施如下：</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（1）施工工地道路应硬化处理；</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（2）施工工地内设置洗车平台，完善排水设施，并配备车辆清洗设备，车辆驶离工地前，应在洗车平台清洗轮胎及车身，不得带泥上路；</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（3）施工中使用水泥、石灰等易产生扬尘的建筑材料时，应采取密闭存储、设置围档或围墙、采用防尘布盖住等防尘措施；</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（4）进出工地的物料运输车辆应采用密闭车斗，并确保物料不遗撒外漏；</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（5）遇有扬尘的土方工程作业时应采取洒水压尘，尽量缩短起尘操作时间，气象预报风速达到6级以上时，未采取防尘措施的，不得组织施工；</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（6）施工机械在挖土、装土、堆土、路面切割、破碎等作业时，应当采取洒水、喷雾等措施防止扬尘污染；</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（7）建筑垃圾运输单位应当加强对车辆机械密闭装置的维护，确保设备正常使用，装载物不得超过车厢挡板高度，运输过程中沿途不得丢弃、遗撒建筑垃圾。</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（8）在土方运输过程中，如果运输不当容易造成扬尘及抛洒土方，因此土方运输过程中必须严格遵守交通法规，切忌不可超载，土方不得超过挡板，并用帆布遮盖，不得随意敞开。</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营运期：</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废气主要为生活垃圾恶臭及汽车尾气。地下停车场汽车尾气经排风系统排放；生活垃圾恶臭在各个区域设置垃圾桶，每天由环卫部门每天上午、下午各一次清运处理，其产生的恶臭也比较轻微。</w:t>
      </w:r>
    </w:p>
    <w:p>
      <w:pPr>
        <w:pageBreakBefore w:val="0"/>
        <w:widowControl w:val="0"/>
        <w:kinsoku/>
        <w:wordWrap/>
        <w:overflowPunct/>
        <w:topLinePunct w:val="0"/>
        <w:bidi w:val="0"/>
        <w:snapToGrid/>
        <w:spacing w:line="480" w:lineRule="exact"/>
        <w:ind w:left="0" w:leftChars="0" w:right="0" w:firstLine="560" w:firstLineChars="200"/>
        <w:textAlignment w:val="auto"/>
        <w:outlineLvl w:val="9"/>
        <w:rPr>
          <w:rStyle w:val="14"/>
          <w:rFonts w:hint="default" w:ascii="Times New Roman" w:hAnsi="Times New Roman" w:cs="Times New Roman" w:eastAsiaTheme="minorEastAsia"/>
          <w:b w:val="0"/>
          <w:bCs w:val="0"/>
          <w:kern w:val="2"/>
          <w:sz w:val="28"/>
          <w:szCs w:val="28"/>
          <w:lang w:val="en-US" w:eastAsia="zh-CN" w:bidi="ar-SA"/>
        </w:rPr>
      </w:pPr>
      <w:r>
        <w:rPr>
          <w:rStyle w:val="14"/>
          <w:rFonts w:hint="default" w:ascii="Times New Roman" w:hAnsi="Times New Roman" w:cs="Times New Roman" w:eastAsiaTheme="minorEastAsia"/>
          <w:b w:val="0"/>
          <w:bCs w:val="0"/>
          <w:kern w:val="2"/>
          <w:sz w:val="28"/>
          <w:szCs w:val="28"/>
          <w:lang w:val="en-US" w:eastAsia="zh-CN" w:bidi="ar-SA"/>
        </w:rPr>
        <w:t>(三)噪声</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施工期：</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在施工过程中，由于各种施工机械设备的运转和各类车辆的运行，不可避免地将产生噪声污染。施工中使用地打桩机、挖掘机、推土机、混凝土搅拌机、运输车辆等都是噪声的 产生源。现场施工机械设备噪声很高，在实际施工过程中，往往是各种机械同时工作，各种噪声源辐射的相互迭加，噪声级将会更高，辐射面也会更大。</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为了减轻本工程施工期噪声的环境影响，采取以下控制措施：</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（1）加强施工管理，合理安排施工作业时间，禁止夜间进行高噪声施工作业；</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（2）施工机械应尽可能放置于对周界外造成影响最小的地点；</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（3）以液压工具代替气压工具；</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（4）在高噪声设备周围设置掩蔽物；</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（5）尽量压缩工区汽车数量与行车密度，控制汽车鸣笛；</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（6）做好劳动保护工作，让在噪声源附近操作的作业人员配戴防护耳塞。</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营运期：</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噪声源主要为交通噪声等，交通噪声主要通过加强管理，建设绿化等措施减少影响</w:t>
      </w:r>
      <w:r>
        <w:rPr>
          <w:rFonts w:hint="default" w:ascii="Times New Roman" w:hAnsi="Times New Roman" w:eastAsia="宋体" w:cs="Times New Roman"/>
          <w:b w:val="0"/>
          <w:bCs w:val="0"/>
          <w:kern w:val="2"/>
          <w:sz w:val="28"/>
          <w:szCs w:val="28"/>
          <w:lang w:val="en-US" w:eastAsia="zh-CN" w:bidi="ar-SA"/>
        </w:rPr>
        <w:t>。</w:t>
      </w:r>
    </w:p>
    <w:p>
      <w:pPr>
        <w:pageBreakBefore w:val="0"/>
        <w:widowControl w:val="0"/>
        <w:kinsoku/>
        <w:wordWrap/>
        <w:overflowPunct/>
        <w:topLinePunct w:val="0"/>
        <w:bidi w:val="0"/>
        <w:snapToGrid/>
        <w:spacing w:line="480" w:lineRule="exact"/>
        <w:ind w:left="0" w:leftChars="0" w:right="0" w:firstLine="560" w:firstLineChars="200"/>
        <w:textAlignment w:val="auto"/>
        <w:outlineLvl w:val="9"/>
        <w:rPr>
          <w:rStyle w:val="14"/>
          <w:rFonts w:hint="default" w:ascii="Times New Roman" w:hAnsi="Times New Roman" w:cs="Times New Roman" w:eastAsiaTheme="minorEastAsia"/>
          <w:b w:val="0"/>
          <w:bCs w:val="0"/>
          <w:kern w:val="2"/>
          <w:sz w:val="28"/>
          <w:szCs w:val="28"/>
          <w:lang w:val="en-US" w:eastAsia="zh-CN" w:bidi="ar-SA"/>
        </w:rPr>
      </w:pPr>
      <w:r>
        <w:rPr>
          <w:rStyle w:val="14"/>
          <w:rFonts w:hint="default" w:ascii="Times New Roman" w:hAnsi="Times New Roman" w:cs="Times New Roman" w:eastAsiaTheme="minorEastAsia"/>
          <w:b w:val="0"/>
          <w:bCs w:val="0"/>
          <w:kern w:val="2"/>
          <w:sz w:val="28"/>
          <w:szCs w:val="28"/>
          <w:lang w:val="en-US" w:eastAsia="zh-CN" w:bidi="ar-SA"/>
        </w:rPr>
        <w:t>(四)固体废物</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b w:val="0"/>
          <w:bCs w:val="0"/>
          <w:kern w:val="2"/>
          <w:sz w:val="28"/>
          <w:szCs w:val="28"/>
          <w:lang w:val="en-US" w:eastAsia="zh-CN" w:bidi="ar-SA"/>
        </w:rPr>
      </w:pPr>
      <w:r>
        <w:rPr>
          <w:rStyle w:val="14"/>
          <w:rFonts w:hint="default" w:ascii="Times New Roman" w:hAnsi="Times New Roman" w:cs="Times New Roman" w:eastAsiaTheme="minorEastAsia"/>
          <w:b w:val="0"/>
          <w:bCs w:val="0"/>
          <w:kern w:val="2"/>
          <w:sz w:val="28"/>
          <w:szCs w:val="28"/>
          <w:lang w:val="en-US" w:eastAsia="zh-CN" w:bidi="ar-SA"/>
        </w:rPr>
        <w:t>施工期项目在建设过程中产生的建筑垃圾主要有开挖土地产生的土方、建材损耗产生的垃圾、装修产生的建筑垃坡等， 包括砂土、石块、水泥、碎木料、锯木屑、 废金属、钢筋、铁丝、钻渣等杂物。建材损耗产生的垃圾和装修产生的建筑垃圾其产生量按建材损耗率折算，施工弃土和建筑垃圾部分可用于填路材料，部分可以回收利用，其它统一收集后由市政环卫部门清理。</w:t>
      </w:r>
    </w:p>
    <w:p>
      <w:pPr>
        <w:pageBreakBefore w:val="0"/>
        <w:widowControl w:val="0"/>
        <w:kinsoku/>
        <w:wordWrap/>
        <w:overflowPunct/>
        <w:topLinePunct w:val="0"/>
        <w:bidi w:val="0"/>
        <w:snapToGrid/>
        <w:spacing w:line="480" w:lineRule="exact"/>
        <w:ind w:left="0" w:right="0" w:firstLine="560" w:firstLineChars="200"/>
        <w:textAlignment w:val="auto"/>
        <w:outlineLvl w:val="9"/>
        <w:rPr>
          <w:rFonts w:hint="default" w:ascii="Times New Roman" w:hAnsi="Times New Roman" w:eastAsia="宋体" w:cs="Times New Roman"/>
          <w:b w:val="0"/>
          <w:bCs w:val="0"/>
          <w:kern w:val="2"/>
          <w:sz w:val="28"/>
          <w:szCs w:val="28"/>
          <w:lang w:val="en-US" w:eastAsia="zh-CN" w:bidi="ar-SA"/>
        </w:rPr>
      </w:pPr>
      <w:r>
        <w:rPr>
          <w:rStyle w:val="14"/>
          <w:rFonts w:hint="default" w:ascii="Times New Roman" w:hAnsi="Times New Roman" w:cs="Times New Roman" w:eastAsiaTheme="minorEastAsia"/>
          <w:b w:val="0"/>
          <w:bCs w:val="0"/>
          <w:kern w:val="2"/>
          <w:sz w:val="28"/>
          <w:szCs w:val="28"/>
          <w:lang w:val="en-US" w:eastAsia="zh-CN" w:bidi="ar-SA"/>
        </w:rPr>
        <w:t>运营期本项目营运期产生的固废主要为生活垃圾，在各个区域设置垃圾桶，每天由环卫部门每天上午、下午各一次清运处理</w:t>
      </w:r>
      <w:r>
        <w:rPr>
          <w:rFonts w:hint="default" w:ascii="Times New Roman" w:hAnsi="Times New Roman" w:eastAsia="宋体" w:cs="Times New Roman"/>
          <w:b w:val="0"/>
          <w:bCs w:val="0"/>
          <w:kern w:val="2"/>
          <w:sz w:val="28"/>
          <w:szCs w:val="28"/>
          <w:lang w:val="en-US" w:eastAsia="zh-CN" w:bidi="ar-SA"/>
        </w:rPr>
        <w:t>。</w:t>
      </w:r>
      <w:bookmarkStart w:id="2" w:name="bookmark4"/>
    </w:p>
    <w:p>
      <w:pPr>
        <w:pageBreakBefore w:val="0"/>
        <w:widowControl w:val="0"/>
        <w:numPr>
          <w:ilvl w:val="0"/>
          <w:numId w:val="1"/>
        </w:numPr>
        <w:kinsoku/>
        <w:wordWrap/>
        <w:overflowPunct/>
        <w:topLinePunct w:val="0"/>
        <w:bidi w:val="0"/>
        <w:snapToGrid/>
        <w:spacing w:line="480" w:lineRule="exact"/>
        <w:ind w:left="0" w:right="0" w:firstLine="562" w:firstLineChars="200"/>
        <w:textAlignment w:val="auto"/>
        <w:outlineLvl w:val="9"/>
        <w:rPr>
          <w:rStyle w:val="19"/>
          <w:rFonts w:hint="default" w:ascii="Times New Roman" w:hAnsi="Times New Roman" w:cs="Times New Roman" w:eastAsiaTheme="minorEastAsia"/>
          <w:b/>
          <w:bCs/>
          <w:color w:val="000000"/>
          <w:sz w:val="28"/>
          <w:szCs w:val="28"/>
          <w:lang w:val="zh-TW"/>
        </w:rPr>
      </w:pPr>
      <w:r>
        <w:rPr>
          <w:rStyle w:val="19"/>
          <w:rFonts w:hint="default" w:ascii="Times New Roman" w:hAnsi="Times New Roman" w:cs="Times New Roman" w:eastAsiaTheme="minorEastAsia"/>
          <w:b/>
          <w:bCs/>
          <w:color w:val="000000"/>
          <w:sz w:val="28"/>
          <w:szCs w:val="28"/>
          <w:lang w:val="zh-TW"/>
        </w:rPr>
        <w:t>环境保护设施调试效果</w:t>
      </w:r>
    </w:p>
    <w:p>
      <w:pPr>
        <w:pageBreakBefore w:val="0"/>
        <w:widowControl w:val="0"/>
        <w:numPr>
          <w:ilvl w:val="0"/>
          <w:numId w:val="0"/>
        </w:numPr>
        <w:kinsoku/>
        <w:wordWrap/>
        <w:overflowPunct/>
        <w:topLinePunct w:val="0"/>
        <w:bidi w:val="0"/>
        <w:snapToGrid/>
        <w:spacing w:line="480" w:lineRule="exact"/>
        <w:ind w:right="0" w:rightChars="0" w:firstLine="560" w:firstLineChars="200"/>
        <w:textAlignment w:val="auto"/>
        <w:outlineLvl w:val="9"/>
        <w:rPr>
          <w:rStyle w:val="14"/>
          <w:rFonts w:hint="default" w:ascii="Times New Roman" w:hAnsi="Times New Roman" w:cs="Times New Roman" w:eastAsiaTheme="minorEastAsia"/>
          <w:b w:val="0"/>
          <w:bCs w:val="0"/>
          <w:kern w:val="2"/>
          <w:sz w:val="28"/>
          <w:szCs w:val="28"/>
          <w:lang w:val="zh-TW" w:eastAsia="zh-CN" w:bidi="ar-SA"/>
        </w:rPr>
      </w:pPr>
      <w:r>
        <w:rPr>
          <w:rStyle w:val="14"/>
          <w:rFonts w:hint="default" w:ascii="Times New Roman" w:hAnsi="Times New Roman" w:cs="Times New Roman" w:eastAsiaTheme="minorEastAsia"/>
          <w:b w:val="0"/>
          <w:bCs w:val="0"/>
          <w:kern w:val="2"/>
          <w:sz w:val="28"/>
          <w:szCs w:val="28"/>
          <w:lang w:val="zh-TW" w:eastAsia="zh-CN" w:bidi="ar-SA"/>
        </w:rPr>
        <w:t>2023年</w:t>
      </w:r>
      <w:r>
        <w:rPr>
          <w:rStyle w:val="14"/>
          <w:rFonts w:hint="default" w:ascii="Times New Roman" w:hAnsi="Times New Roman" w:cs="Times New Roman" w:eastAsiaTheme="minorEastAsia"/>
          <w:b w:val="0"/>
          <w:bCs w:val="0"/>
          <w:kern w:val="2"/>
          <w:sz w:val="28"/>
          <w:szCs w:val="28"/>
          <w:lang w:val="en-US" w:eastAsia="zh-CN" w:bidi="ar-SA"/>
        </w:rPr>
        <w:t>12</w:t>
      </w:r>
      <w:r>
        <w:rPr>
          <w:rStyle w:val="14"/>
          <w:rFonts w:hint="default" w:ascii="Times New Roman" w:hAnsi="Times New Roman" w:cs="Times New Roman" w:eastAsiaTheme="minorEastAsia"/>
          <w:b w:val="0"/>
          <w:bCs w:val="0"/>
          <w:kern w:val="2"/>
          <w:sz w:val="28"/>
          <w:szCs w:val="28"/>
          <w:lang w:val="zh-TW" w:eastAsia="zh-CN" w:bidi="ar-SA"/>
        </w:rPr>
        <w:t>月</w:t>
      </w:r>
      <w:r>
        <w:rPr>
          <w:rStyle w:val="14"/>
          <w:rFonts w:hint="default" w:ascii="Times New Roman" w:hAnsi="Times New Roman" w:cs="Times New Roman" w:eastAsiaTheme="minorEastAsia"/>
          <w:b w:val="0"/>
          <w:bCs w:val="0"/>
          <w:kern w:val="2"/>
          <w:sz w:val="28"/>
          <w:szCs w:val="28"/>
          <w:lang w:val="en-US" w:eastAsia="zh-CN" w:bidi="ar-SA"/>
        </w:rPr>
        <w:t>09</w:t>
      </w:r>
      <w:r>
        <w:rPr>
          <w:rStyle w:val="14"/>
          <w:rFonts w:hint="default" w:ascii="Times New Roman" w:hAnsi="Times New Roman" w:cs="Times New Roman" w:eastAsiaTheme="minorEastAsia"/>
          <w:b w:val="0"/>
          <w:bCs w:val="0"/>
          <w:kern w:val="2"/>
          <w:sz w:val="28"/>
          <w:szCs w:val="28"/>
          <w:lang w:val="zh-TW" w:eastAsia="zh-CN" w:bidi="ar-SA"/>
        </w:rPr>
        <w:t>日</w:t>
      </w:r>
      <w:r>
        <w:rPr>
          <w:rStyle w:val="14"/>
          <w:rFonts w:hint="default" w:ascii="Times New Roman" w:hAnsi="Times New Roman" w:cs="Times New Roman" w:eastAsiaTheme="minorEastAsia"/>
          <w:b w:val="0"/>
          <w:bCs w:val="0"/>
          <w:kern w:val="2"/>
          <w:sz w:val="28"/>
          <w:szCs w:val="28"/>
          <w:lang w:val="en-US" w:eastAsia="zh-CN" w:bidi="ar-SA"/>
        </w:rPr>
        <w:t>-</w:t>
      </w:r>
      <w:r>
        <w:rPr>
          <w:rStyle w:val="14"/>
          <w:rFonts w:hint="default" w:ascii="Times New Roman" w:hAnsi="Times New Roman" w:cs="Times New Roman" w:eastAsiaTheme="minorEastAsia"/>
          <w:b w:val="0"/>
          <w:bCs w:val="0"/>
          <w:kern w:val="2"/>
          <w:sz w:val="28"/>
          <w:szCs w:val="28"/>
          <w:lang w:val="en-US" w:eastAsia="zh-CN" w:bidi="ar-SA"/>
        </w:rPr>
        <w:t>10</w:t>
      </w:r>
      <w:r>
        <w:rPr>
          <w:rStyle w:val="14"/>
          <w:rFonts w:hint="default" w:ascii="Times New Roman" w:hAnsi="Times New Roman" w:cs="Times New Roman" w:eastAsiaTheme="minorEastAsia"/>
          <w:b w:val="0"/>
          <w:bCs w:val="0"/>
          <w:kern w:val="2"/>
          <w:sz w:val="28"/>
          <w:szCs w:val="28"/>
          <w:lang w:val="zh-TW" w:eastAsia="zh-CN" w:bidi="ar-SA"/>
        </w:rPr>
        <w:t>日，苏州昌禾环境检测有限公司对本项目进行了竣工环保验收监测，监测期间各项环保治理设施正常运行，符合监测技术规范要求。验收监测期间：</w:t>
      </w:r>
    </w:p>
    <w:p>
      <w:pPr>
        <w:pageBreakBefore w:val="0"/>
        <w:widowControl w:val="0"/>
        <w:numPr>
          <w:ilvl w:val="0"/>
          <w:numId w:val="2"/>
        </w:numPr>
        <w:kinsoku/>
        <w:wordWrap/>
        <w:overflowPunct/>
        <w:topLinePunct w:val="0"/>
        <w:bidi w:val="0"/>
        <w:snapToGrid/>
        <w:spacing w:line="480" w:lineRule="exact"/>
        <w:ind w:right="0" w:rightChars="0" w:firstLine="560" w:firstLineChars="200"/>
        <w:textAlignment w:val="auto"/>
        <w:outlineLvl w:val="9"/>
        <w:rPr>
          <w:rStyle w:val="14"/>
          <w:rFonts w:hint="default" w:ascii="Times New Roman" w:hAnsi="Times New Roman" w:cs="Times New Roman" w:eastAsiaTheme="minorEastAsia"/>
          <w:b w:val="0"/>
          <w:bCs w:val="0"/>
          <w:kern w:val="2"/>
          <w:sz w:val="28"/>
          <w:szCs w:val="28"/>
          <w:lang w:val="en-US" w:eastAsia="zh-CN" w:bidi="ar-SA"/>
        </w:rPr>
      </w:pPr>
      <w:r>
        <w:rPr>
          <w:rStyle w:val="14"/>
          <w:rFonts w:hint="default" w:ascii="Times New Roman" w:hAnsi="Times New Roman" w:cs="Times New Roman" w:eastAsiaTheme="minorEastAsia"/>
          <w:b w:val="0"/>
          <w:bCs w:val="0"/>
          <w:kern w:val="2"/>
          <w:sz w:val="28"/>
          <w:szCs w:val="28"/>
          <w:lang w:val="en-US" w:eastAsia="zh-CN" w:bidi="ar-SA"/>
        </w:rPr>
        <w:t>噪声</w:t>
      </w:r>
    </w:p>
    <w:p>
      <w:pPr>
        <w:pageBreakBefore w:val="0"/>
        <w:widowControl w:val="0"/>
        <w:numPr>
          <w:ilvl w:val="0"/>
          <w:numId w:val="0"/>
        </w:numPr>
        <w:kinsoku/>
        <w:wordWrap/>
        <w:overflowPunct/>
        <w:topLinePunct w:val="0"/>
        <w:bidi w:val="0"/>
        <w:snapToGrid/>
        <w:spacing w:line="480" w:lineRule="exact"/>
        <w:ind w:right="0" w:rightChars="0" w:firstLine="560" w:firstLineChars="200"/>
        <w:textAlignment w:val="auto"/>
        <w:outlineLvl w:val="9"/>
        <w:rPr>
          <w:rStyle w:val="14"/>
          <w:rFonts w:hint="default" w:ascii="Times New Roman" w:hAnsi="Times New Roman" w:cs="Times New Roman" w:eastAsiaTheme="minorEastAsia"/>
          <w:b w:val="0"/>
          <w:bCs w:val="0"/>
          <w:kern w:val="2"/>
          <w:sz w:val="28"/>
          <w:szCs w:val="28"/>
          <w:lang w:val="zh-TW" w:eastAsia="zh-CN" w:bidi="ar-SA"/>
        </w:rPr>
      </w:pPr>
      <w:r>
        <w:rPr>
          <w:rStyle w:val="14"/>
          <w:rFonts w:hint="default" w:ascii="Times New Roman" w:hAnsi="Times New Roman" w:cs="Times New Roman" w:eastAsiaTheme="minorEastAsia"/>
          <w:b w:val="0"/>
          <w:bCs w:val="0"/>
          <w:kern w:val="2"/>
          <w:sz w:val="28"/>
          <w:szCs w:val="28"/>
          <w:lang w:val="zh-TW" w:eastAsia="zh-CN" w:bidi="ar-SA"/>
        </w:rPr>
        <w:t>本项目厂界昼夜间环境噪声监测值符合《社会生活环境噪声排放标准》（GB22337-2008）2类标准。</w:t>
      </w:r>
    </w:p>
    <w:p>
      <w:pPr>
        <w:pStyle w:val="20"/>
        <w:keepNext/>
        <w:keepLines/>
        <w:pageBreakBefore w:val="0"/>
        <w:widowControl w:val="0"/>
        <w:shd w:val="clear" w:color="auto" w:fill="auto"/>
        <w:kinsoku/>
        <w:wordWrap/>
        <w:overflowPunct/>
        <w:topLinePunct w:val="0"/>
        <w:bidi w:val="0"/>
        <w:snapToGrid/>
        <w:spacing w:line="480" w:lineRule="exact"/>
        <w:ind w:left="0" w:right="0" w:firstLine="562" w:firstLineChars="200"/>
        <w:jc w:val="both"/>
        <w:textAlignment w:val="auto"/>
        <w:outlineLvl w:val="9"/>
        <w:rPr>
          <w:rFonts w:hint="default" w:ascii="Times New Roman" w:hAnsi="Times New Roman" w:eastAsia="宋体" w:cs="Times New Roman"/>
          <w:sz w:val="28"/>
          <w:szCs w:val="28"/>
        </w:rPr>
      </w:pPr>
      <w:r>
        <w:rPr>
          <w:rStyle w:val="19"/>
          <w:rFonts w:hint="default" w:ascii="Times New Roman" w:hAnsi="Times New Roman" w:eastAsia="宋体" w:cs="Times New Roman"/>
          <w:b/>
          <w:bCs/>
          <w:color w:val="000000"/>
          <w:sz w:val="28"/>
          <w:szCs w:val="28"/>
          <w:lang w:val="en-US" w:eastAsia="zh-CN"/>
        </w:rPr>
        <w:t>五</w:t>
      </w:r>
      <w:r>
        <w:rPr>
          <w:rStyle w:val="19"/>
          <w:rFonts w:hint="default" w:ascii="Times New Roman" w:hAnsi="Times New Roman" w:eastAsia="宋体" w:cs="Times New Roman"/>
          <w:b/>
          <w:bCs/>
          <w:color w:val="000000"/>
          <w:sz w:val="28"/>
          <w:szCs w:val="28"/>
          <w:lang w:val="zh-TW" w:eastAsia="zh-TW"/>
        </w:rPr>
        <w:t>、工程建设对环境的影响</w:t>
      </w:r>
      <w:bookmarkEnd w:id="2"/>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bookmarkStart w:id="3" w:name="bookmark5"/>
      <w:r>
        <w:rPr>
          <w:rStyle w:val="14"/>
          <w:rFonts w:hint="default" w:ascii="Times New Roman" w:hAnsi="Times New Roman" w:cs="Times New Roman" w:eastAsiaTheme="minorEastAsia"/>
          <w:sz w:val="28"/>
          <w:szCs w:val="28"/>
          <w:lang w:val="en-US" w:eastAsia="zh-CN"/>
        </w:rPr>
        <w:t>根据</w:t>
      </w:r>
      <w:r>
        <w:rPr>
          <w:rStyle w:val="14"/>
          <w:rFonts w:hint="default" w:ascii="Times New Roman" w:hAnsi="Times New Roman" w:cs="Times New Roman" w:eastAsiaTheme="minorEastAsia"/>
          <w:sz w:val="28"/>
          <w:szCs w:val="28"/>
          <w:lang w:val="en-US" w:eastAsia="zh-CN"/>
        </w:rPr>
        <w:t>项目验收监测报告表</w:t>
      </w:r>
      <w:r>
        <w:rPr>
          <w:rStyle w:val="14"/>
          <w:rFonts w:hint="default" w:ascii="Times New Roman" w:hAnsi="Times New Roman" w:cs="Times New Roman" w:eastAsiaTheme="minorEastAsia"/>
          <w:sz w:val="28"/>
          <w:szCs w:val="28"/>
          <w:lang w:val="en-US" w:eastAsia="zh-CN"/>
        </w:rPr>
        <w:t>：项目施工期间未发生环境污染事件，未对周围</w:t>
      </w:r>
      <w:r>
        <w:rPr>
          <w:rStyle w:val="14"/>
          <w:rFonts w:hint="default" w:ascii="Times New Roman" w:hAnsi="Times New Roman" w:cs="Times New Roman" w:eastAsiaTheme="minorEastAsia"/>
          <w:sz w:val="28"/>
          <w:szCs w:val="28"/>
          <w:lang w:val="en-US" w:eastAsia="zh-CN"/>
        </w:rPr>
        <w:t>大气、地表水、声、生态</w:t>
      </w:r>
      <w:r>
        <w:rPr>
          <w:rStyle w:val="14"/>
          <w:rFonts w:hint="default" w:ascii="Times New Roman" w:hAnsi="Times New Roman" w:cs="Times New Roman" w:eastAsiaTheme="minorEastAsia"/>
          <w:sz w:val="28"/>
          <w:szCs w:val="28"/>
          <w:lang w:val="en-US" w:eastAsia="zh-CN"/>
        </w:rPr>
        <w:t>环境造成明显影响</w:t>
      </w:r>
      <w:r>
        <w:rPr>
          <w:rStyle w:val="14"/>
          <w:rFonts w:hint="default" w:ascii="Times New Roman" w:hAnsi="Times New Roman" w:cs="Times New Roman" w:eastAsiaTheme="minorEastAsia"/>
          <w:sz w:val="28"/>
          <w:szCs w:val="28"/>
          <w:lang w:val="en-US" w:eastAsia="zh-CN"/>
        </w:rPr>
        <w:t>。</w:t>
      </w:r>
      <w:r>
        <w:rPr>
          <w:rStyle w:val="14"/>
          <w:rFonts w:hint="default" w:ascii="Times New Roman" w:hAnsi="Times New Roman" w:cs="Times New Roman" w:eastAsiaTheme="minorEastAsia"/>
          <w:sz w:val="28"/>
          <w:szCs w:val="28"/>
          <w:lang w:val="en-US" w:eastAsia="zh-CN"/>
        </w:rPr>
        <w:t xml:space="preserve"> </w:t>
      </w:r>
    </w:p>
    <w:p>
      <w:pPr>
        <w:pStyle w:val="20"/>
        <w:keepNext/>
        <w:keepLines/>
        <w:pageBreakBefore w:val="0"/>
        <w:widowControl w:val="0"/>
        <w:shd w:val="clear" w:color="auto" w:fill="auto"/>
        <w:kinsoku/>
        <w:wordWrap/>
        <w:overflowPunct/>
        <w:topLinePunct w:val="0"/>
        <w:autoSpaceDE/>
        <w:autoSpaceDN/>
        <w:bidi w:val="0"/>
        <w:adjustRightInd/>
        <w:snapToGrid/>
        <w:spacing w:line="480" w:lineRule="exact"/>
        <w:ind w:left="0" w:right="0" w:firstLine="562" w:firstLineChars="200"/>
        <w:jc w:val="both"/>
        <w:textAlignment w:val="auto"/>
        <w:outlineLvl w:val="9"/>
        <w:rPr>
          <w:rFonts w:hint="default" w:ascii="Times New Roman" w:hAnsi="Times New Roman" w:eastAsia="宋体" w:cs="Times New Roman"/>
          <w:sz w:val="28"/>
          <w:szCs w:val="28"/>
        </w:rPr>
      </w:pPr>
      <w:r>
        <w:rPr>
          <w:rStyle w:val="19"/>
          <w:rFonts w:hint="default" w:ascii="Times New Roman" w:hAnsi="Times New Roman" w:cs="Times New Roman" w:eastAsiaTheme="minorEastAsia"/>
          <w:b/>
          <w:bCs/>
          <w:color w:val="000000"/>
          <w:sz w:val="28"/>
          <w:szCs w:val="28"/>
          <w:lang w:val="en-US" w:eastAsia="zh-CN"/>
        </w:rPr>
        <w:t>六</w:t>
      </w:r>
      <w:r>
        <w:rPr>
          <w:rStyle w:val="19"/>
          <w:rFonts w:hint="default" w:ascii="Times New Roman" w:hAnsi="Times New Roman" w:eastAsia="宋体" w:cs="Times New Roman"/>
          <w:b/>
          <w:bCs/>
          <w:color w:val="000000"/>
          <w:sz w:val="28"/>
          <w:szCs w:val="28"/>
          <w:lang w:val="zh-TW" w:eastAsia="zh-TW"/>
        </w:rPr>
        <w:t>、验收结论</w:t>
      </w:r>
      <w:bookmarkEnd w:id="3"/>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按《建设项目竣工环境保护验收管理办法》</w:t>
      </w:r>
      <w:r>
        <w:rPr>
          <w:rStyle w:val="14"/>
          <w:rFonts w:hint="default" w:ascii="Times New Roman" w:hAnsi="Times New Roman" w:cs="Times New Roman" w:eastAsiaTheme="minorEastAsia"/>
          <w:sz w:val="28"/>
          <w:szCs w:val="28"/>
          <w:lang w:val="zh-TW" w:eastAsia="zh-TW"/>
        </w:rPr>
        <w:t>中相关规定与要求</w:t>
      </w:r>
      <w:r>
        <w:rPr>
          <w:rStyle w:val="14"/>
          <w:rFonts w:hint="default" w:ascii="Times New Roman" w:hAnsi="Times New Roman" w:cs="Times New Roman" w:eastAsiaTheme="minorEastAsia"/>
          <w:sz w:val="28"/>
          <w:szCs w:val="28"/>
          <w:lang w:val="en-US" w:eastAsia="zh-CN"/>
        </w:rPr>
        <w:t>，验收工作组认为：“</w:t>
      </w:r>
      <w:r>
        <w:rPr>
          <w:rStyle w:val="14"/>
          <w:rFonts w:hint="default" w:ascii="Times New Roman" w:hAnsi="Times New Roman" w:cs="Times New Roman" w:eastAsiaTheme="minorEastAsia"/>
          <w:sz w:val="28"/>
          <w:szCs w:val="28"/>
          <w:lang w:val="zh-CN" w:eastAsia="zh-CN"/>
        </w:rPr>
        <w:t>苏州越城遗址文化旅游发展有限公司建设石湖渔家村村庄整治再利用项目（考古博物馆（原越城遗</w:t>
      </w:r>
      <w:bookmarkStart w:id="5" w:name="_GoBack"/>
      <w:bookmarkEnd w:id="5"/>
      <w:r>
        <w:rPr>
          <w:rStyle w:val="14"/>
          <w:rFonts w:hint="default" w:ascii="Times New Roman" w:hAnsi="Times New Roman" w:cs="Times New Roman" w:eastAsiaTheme="minorEastAsia"/>
          <w:sz w:val="28"/>
          <w:szCs w:val="28"/>
          <w:lang w:val="zh-CN" w:eastAsia="zh-CN"/>
        </w:rPr>
        <w:t>址博物馆）部分）</w:t>
      </w:r>
      <w:r>
        <w:rPr>
          <w:rStyle w:val="14"/>
          <w:rFonts w:hint="default" w:ascii="Times New Roman" w:hAnsi="Times New Roman" w:cs="Times New Roman" w:eastAsiaTheme="minorEastAsia"/>
          <w:sz w:val="28"/>
          <w:szCs w:val="28"/>
          <w:lang w:val="en-US" w:eastAsia="zh-CN"/>
        </w:rPr>
        <w:t>”竣工环保验收合格。</w:t>
      </w:r>
    </w:p>
    <w:p>
      <w:pPr>
        <w:pStyle w:val="20"/>
        <w:keepNext/>
        <w:keepLines/>
        <w:pageBreakBefore w:val="0"/>
        <w:widowControl w:val="0"/>
        <w:numPr>
          <w:ilvl w:val="0"/>
          <w:numId w:val="0"/>
        </w:numPr>
        <w:shd w:val="clear" w:color="auto" w:fill="auto"/>
        <w:kinsoku/>
        <w:wordWrap/>
        <w:overflowPunct/>
        <w:topLinePunct w:val="0"/>
        <w:bidi w:val="0"/>
        <w:snapToGrid/>
        <w:spacing w:line="480" w:lineRule="exact"/>
        <w:ind w:right="0" w:rightChars="0" w:firstLine="562" w:firstLineChars="200"/>
        <w:jc w:val="both"/>
        <w:textAlignment w:val="auto"/>
        <w:outlineLvl w:val="9"/>
        <w:rPr>
          <w:rFonts w:hint="default" w:ascii="Times New Roman" w:hAnsi="Times New Roman" w:eastAsia="宋体" w:cs="Times New Roman"/>
          <w:b/>
          <w:bCs/>
          <w:sz w:val="28"/>
          <w:szCs w:val="28"/>
          <w:lang w:val="en-US" w:eastAsia="zh-CN"/>
        </w:rPr>
      </w:pPr>
      <w:bookmarkStart w:id="4" w:name="bookmark6"/>
      <w:r>
        <w:rPr>
          <w:rStyle w:val="19"/>
          <w:rFonts w:hint="default" w:ascii="Times New Roman" w:hAnsi="Times New Roman" w:eastAsia="宋体" w:cs="Times New Roman"/>
          <w:b/>
          <w:bCs/>
          <w:color w:val="000000"/>
          <w:sz w:val="28"/>
          <w:szCs w:val="28"/>
          <w:lang w:val="en-US" w:eastAsia="zh-CN"/>
        </w:rPr>
        <w:t>七、</w:t>
      </w:r>
      <w:r>
        <w:rPr>
          <w:rFonts w:hint="default" w:ascii="Times New Roman" w:hAnsi="Times New Roman" w:eastAsia="宋体" w:cs="Times New Roman"/>
          <w:b/>
          <w:bCs/>
          <w:sz w:val="28"/>
          <w:szCs w:val="28"/>
          <w:lang w:val="en-US" w:eastAsia="zh-CN"/>
        </w:rPr>
        <w:t>后续要求</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加强项目周边环境管理</w:t>
      </w:r>
      <w:r>
        <w:rPr>
          <w:rStyle w:val="14"/>
          <w:rFonts w:hint="default" w:ascii="Times New Roman" w:hAnsi="Times New Roman" w:cs="Times New Roman" w:eastAsiaTheme="minorEastAsia"/>
          <w:sz w:val="28"/>
          <w:szCs w:val="28"/>
          <w:lang w:val="en-US" w:eastAsia="zh-CN"/>
        </w:rPr>
        <w:t>。</w:t>
      </w:r>
    </w:p>
    <w:p>
      <w:pPr>
        <w:pStyle w:val="20"/>
        <w:keepNext/>
        <w:keepLines/>
        <w:pageBreakBefore w:val="0"/>
        <w:widowControl w:val="0"/>
        <w:shd w:val="clear" w:color="auto" w:fill="auto"/>
        <w:kinsoku/>
        <w:wordWrap/>
        <w:overflowPunct/>
        <w:topLinePunct w:val="0"/>
        <w:bidi w:val="0"/>
        <w:snapToGrid/>
        <w:spacing w:line="480" w:lineRule="exact"/>
        <w:ind w:right="0" w:firstLine="562" w:firstLineChars="200"/>
        <w:jc w:val="both"/>
        <w:textAlignment w:val="auto"/>
        <w:outlineLvl w:val="9"/>
        <w:rPr>
          <w:rFonts w:hint="default" w:ascii="Times New Roman" w:hAnsi="Times New Roman" w:eastAsia="宋体" w:cs="Times New Roman"/>
          <w:sz w:val="28"/>
          <w:szCs w:val="28"/>
        </w:rPr>
      </w:pPr>
      <w:r>
        <w:rPr>
          <w:rStyle w:val="19"/>
          <w:rFonts w:hint="default" w:ascii="Times New Roman" w:hAnsi="Times New Roman" w:eastAsia="宋体" w:cs="Times New Roman"/>
          <w:b/>
          <w:bCs/>
          <w:color w:val="000000"/>
          <w:sz w:val="28"/>
          <w:szCs w:val="28"/>
          <w:lang w:val="en-US" w:eastAsia="zh-CN"/>
        </w:rPr>
        <w:t>八、</w:t>
      </w:r>
      <w:r>
        <w:rPr>
          <w:rStyle w:val="19"/>
          <w:rFonts w:hint="default" w:ascii="Times New Roman" w:hAnsi="Times New Roman" w:eastAsia="宋体" w:cs="Times New Roman"/>
          <w:b/>
          <w:bCs/>
          <w:color w:val="000000"/>
          <w:sz w:val="28"/>
          <w:szCs w:val="28"/>
          <w:lang w:val="zh-TW" w:eastAsia="zh-TW"/>
        </w:rPr>
        <w:t>验收人员信息</w:t>
      </w:r>
      <w:bookmarkEnd w:id="4"/>
    </w:p>
    <w:p>
      <w:pPr>
        <w:pStyle w:val="3"/>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560" w:firstLineChars="200"/>
        <w:jc w:val="both"/>
        <w:textAlignment w:val="auto"/>
        <w:outlineLvl w:val="9"/>
        <w:rPr>
          <w:rFonts w:hint="default" w:ascii="Times New Roman" w:hAnsi="Times New Roman" w:eastAsia="宋体" w:cs="Times New Roman"/>
          <w:sz w:val="28"/>
          <w:szCs w:val="28"/>
        </w:rPr>
      </w:pPr>
      <w:r>
        <w:rPr>
          <w:rStyle w:val="14"/>
          <w:rFonts w:hint="default" w:ascii="Times New Roman" w:hAnsi="Times New Roman" w:eastAsia="宋体" w:cs="Times New Roman"/>
          <w:color w:val="000000"/>
          <w:sz w:val="28"/>
          <w:szCs w:val="28"/>
          <w:lang w:val="zh-TW" w:eastAsia="zh-TW"/>
        </w:rPr>
        <w:t>验收</w:t>
      </w:r>
      <w:r>
        <w:rPr>
          <w:rStyle w:val="14"/>
          <w:rFonts w:hint="default" w:ascii="Times New Roman" w:hAnsi="Times New Roman" w:eastAsia="宋体" w:cs="Times New Roman"/>
          <w:color w:val="000000"/>
          <w:sz w:val="28"/>
          <w:szCs w:val="28"/>
          <w:lang w:val="en-US" w:eastAsia="zh-CN"/>
        </w:rPr>
        <w:t>工作</w:t>
      </w:r>
      <w:r>
        <w:rPr>
          <w:rStyle w:val="14"/>
          <w:rFonts w:hint="default" w:ascii="Times New Roman" w:hAnsi="Times New Roman" w:eastAsia="宋体" w:cs="Times New Roman"/>
          <w:color w:val="000000"/>
          <w:sz w:val="28"/>
          <w:szCs w:val="28"/>
          <w:lang w:val="zh-TW" w:eastAsia="zh-TW"/>
        </w:rPr>
        <w:t>组人员名单附后。</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79" w:beforeLines="25" w:line="480" w:lineRule="exact"/>
        <w:ind w:left="0" w:right="0"/>
        <w:jc w:val="center"/>
        <w:textAlignment w:val="auto"/>
        <w:outlineLvl w:val="9"/>
        <w:rPr>
          <w:rStyle w:val="14"/>
          <w:rFonts w:hint="default" w:ascii="Times New Roman" w:hAnsi="Times New Roman" w:eastAsia="宋体" w:cs="Times New Roman"/>
          <w:color w:val="000000"/>
          <w:sz w:val="24"/>
          <w:szCs w:val="24"/>
          <w:lang w:val="en-US" w:eastAsia="zh-CN"/>
        </w:rPr>
      </w:pPr>
      <w:r>
        <w:rPr>
          <w:rStyle w:val="14"/>
          <w:rFonts w:hint="default" w:ascii="Times New Roman" w:hAnsi="Times New Roman" w:eastAsia="宋体" w:cs="Times New Roman"/>
          <w:color w:val="000000"/>
          <w:sz w:val="24"/>
          <w:szCs w:val="24"/>
          <w:lang w:val="en-US" w:eastAsia="zh-CN"/>
        </w:rPr>
        <w:t xml:space="preserve">                                     </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79" w:beforeLines="25" w:line="480" w:lineRule="exact"/>
        <w:ind w:left="0" w:right="0"/>
        <w:jc w:val="center"/>
        <w:textAlignment w:val="auto"/>
        <w:outlineLvl w:val="9"/>
        <w:rPr>
          <w:rStyle w:val="14"/>
          <w:rFonts w:hint="default" w:ascii="Times New Roman" w:hAnsi="Times New Roman" w:eastAsia="宋体" w:cs="Times New Roman"/>
          <w:color w:val="000000"/>
          <w:kern w:val="2"/>
          <w:sz w:val="28"/>
          <w:szCs w:val="28"/>
          <w:lang w:val="zh-TW" w:eastAsia="zh-CN" w:bidi="ar-SA"/>
        </w:rPr>
      </w:pPr>
      <w:r>
        <w:rPr>
          <w:rStyle w:val="14"/>
          <w:rFonts w:hint="default" w:ascii="Times New Roman" w:hAnsi="Times New Roman" w:eastAsia="宋体" w:cs="Times New Roman"/>
          <w:color w:val="000000"/>
          <w:sz w:val="24"/>
          <w:szCs w:val="24"/>
          <w:lang w:val="en-US" w:eastAsia="zh-CN"/>
        </w:rPr>
        <w:t xml:space="preserve">                                   </w:t>
      </w:r>
      <w:r>
        <w:rPr>
          <w:rStyle w:val="14"/>
          <w:rFonts w:hint="default" w:ascii="Times New Roman" w:hAnsi="Times New Roman" w:eastAsia="宋体" w:cs="Times New Roman"/>
          <w:color w:val="000000"/>
          <w:kern w:val="2"/>
          <w:sz w:val="28"/>
          <w:szCs w:val="28"/>
          <w:lang w:val="zh-CN" w:eastAsia="zh-CN" w:bidi="ar-SA"/>
        </w:rPr>
        <w:t>苏州越城遗址文化旅游发展有限公司</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left="0" w:right="0"/>
        <w:jc w:val="center"/>
        <w:textAlignment w:val="auto"/>
        <w:outlineLvl w:val="9"/>
        <w:rPr>
          <w:rStyle w:val="14"/>
          <w:rFonts w:hint="default" w:ascii="Times New Roman" w:hAnsi="Times New Roman" w:cs="Times New Roman" w:eastAsiaTheme="minorEastAsia"/>
          <w:kern w:val="2"/>
          <w:sz w:val="28"/>
          <w:szCs w:val="28"/>
          <w:lang w:val="en-US" w:eastAsia="zh-CN" w:bidi="ar-SA"/>
        </w:rPr>
      </w:pPr>
      <w:r>
        <w:rPr>
          <w:rStyle w:val="23"/>
          <w:rFonts w:hint="default" w:ascii="Times New Roman" w:hAnsi="Times New Roman" w:eastAsia="宋体" w:cs="Times New Roman"/>
          <w:color w:val="000000"/>
          <w:sz w:val="24"/>
          <w:szCs w:val="24"/>
          <w:lang w:val="en-US" w:eastAsia="zh-CN"/>
        </w:rPr>
        <w:t xml:space="preserve">                                             </w:t>
      </w:r>
      <w:r>
        <w:rPr>
          <w:rStyle w:val="14"/>
          <w:rFonts w:hint="default" w:ascii="Times New Roman" w:hAnsi="Times New Roman" w:eastAsia="宋体" w:cs="Times New Roman"/>
          <w:color w:val="000000"/>
          <w:kern w:val="2"/>
          <w:sz w:val="28"/>
          <w:szCs w:val="28"/>
          <w:lang w:val="en-US" w:eastAsia="zh-CN" w:bidi="ar-SA"/>
        </w:rPr>
        <w:t xml:space="preserve"> </w:t>
      </w:r>
      <w:r>
        <w:rPr>
          <w:rStyle w:val="14"/>
          <w:rFonts w:hint="default" w:ascii="Times New Roman" w:hAnsi="Times New Roman" w:eastAsia="宋体" w:cs="Times New Roman"/>
          <w:color w:val="000000"/>
          <w:kern w:val="2"/>
          <w:sz w:val="28"/>
          <w:szCs w:val="28"/>
          <w:lang w:val="zh-TW" w:eastAsia="zh-TW" w:bidi="ar-SA"/>
        </w:rPr>
        <w:t>20</w:t>
      </w:r>
      <w:r>
        <w:rPr>
          <w:rStyle w:val="14"/>
          <w:rFonts w:hint="default" w:ascii="Times New Roman" w:hAnsi="Times New Roman" w:eastAsia="宋体" w:cs="Times New Roman"/>
          <w:color w:val="000000"/>
          <w:kern w:val="2"/>
          <w:sz w:val="28"/>
          <w:szCs w:val="28"/>
          <w:lang w:val="en-US" w:eastAsia="zh-CN" w:bidi="ar-SA"/>
        </w:rPr>
        <w:t>23</w:t>
      </w:r>
      <w:r>
        <w:rPr>
          <w:rStyle w:val="14"/>
          <w:rFonts w:hint="default" w:ascii="Times New Roman" w:hAnsi="Times New Roman" w:eastAsia="宋体" w:cs="Times New Roman"/>
          <w:color w:val="000000"/>
          <w:kern w:val="2"/>
          <w:sz w:val="28"/>
          <w:szCs w:val="28"/>
          <w:lang w:val="zh-TW" w:eastAsia="zh-TW" w:bidi="ar-SA"/>
        </w:rPr>
        <w:t>年</w:t>
      </w:r>
      <w:r>
        <w:rPr>
          <w:rStyle w:val="14"/>
          <w:rFonts w:hint="default" w:ascii="Times New Roman" w:hAnsi="Times New Roman" w:eastAsia="宋体" w:cs="Times New Roman"/>
          <w:color w:val="000000"/>
          <w:kern w:val="2"/>
          <w:sz w:val="28"/>
          <w:szCs w:val="28"/>
          <w:lang w:val="en-US" w:eastAsia="zh-CN" w:bidi="ar-SA"/>
        </w:rPr>
        <w:t>12</w:t>
      </w:r>
      <w:r>
        <w:rPr>
          <w:rStyle w:val="14"/>
          <w:rFonts w:hint="default" w:ascii="Times New Roman" w:hAnsi="Times New Roman" w:eastAsia="宋体" w:cs="Times New Roman"/>
          <w:color w:val="000000"/>
          <w:kern w:val="2"/>
          <w:sz w:val="28"/>
          <w:szCs w:val="28"/>
          <w:lang w:val="zh-TW" w:eastAsia="zh-TW" w:bidi="ar-SA"/>
        </w:rPr>
        <w:t>月</w:t>
      </w:r>
      <w:r>
        <w:rPr>
          <w:rStyle w:val="14"/>
          <w:rFonts w:hint="default" w:ascii="Times New Roman" w:hAnsi="Times New Roman" w:eastAsia="宋体" w:cs="Times New Roman"/>
          <w:color w:val="000000"/>
          <w:kern w:val="2"/>
          <w:sz w:val="28"/>
          <w:szCs w:val="28"/>
          <w:lang w:val="en-US" w:eastAsia="zh-CN" w:bidi="ar-SA"/>
        </w:rPr>
        <w:t>16</w:t>
      </w:r>
      <w:r>
        <w:rPr>
          <w:rStyle w:val="14"/>
          <w:rFonts w:hint="default" w:ascii="Times New Roman" w:hAnsi="Times New Roman" w:eastAsia="宋体" w:cs="Times New Roman"/>
          <w:color w:val="000000"/>
          <w:kern w:val="2"/>
          <w:sz w:val="28"/>
          <w:szCs w:val="28"/>
          <w:lang w:val="zh-TW" w:eastAsia="zh-TW" w:bidi="ar-SA"/>
        </w:rPr>
        <w:t>日</w:t>
      </w: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918E6"/>
    <w:multiLevelType w:val="singleLevel"/>
    <w:tmpl w:val="1F0918E6"/>
    <w:lvl w:ilvl="0" w:tentative="0">
      <w:start w:val="1"/>
      <w:numFmt w:val="decimal"/>
      <w:suff w:val="nothing"/>
      <w:lvlText w:val="%1、"/>
      <w:lvlJc w:val="left"/>
    </w:lvl>
  </w:abstractNum>
  <w:abstractNum w:abstractNumId="1">
    <w:nsid w:val="33FA9711"/>
    <w:multiLevelType w:val="singleLevel"/>
    <w:tmpl w:val="33FA971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YzlkNzg3YzFiZmI5YTBlNGQ3MWIwMjc0YzViNTUifQ=="/>
  </w:docVars>
  <w:rsids>
    <w:rsidRoot w:val="00313D1E"/>
    <w:rsid w:val="00046FD7"/>
    <w:rsid w:val="001276AD"/>
    <w:rsid w:val="00180B69"/>
    <w:rsid w:val="001B431A"/>
    <w:rsid w:val="001B6031"/>
    <w:rsid w:val="001C1459"/>
    <w:rsid w:val="002C3114"/>
    <w:rsid w:val="00301B14"/>
    <w:rsid w:val="00313D1E"/>
    <w:rsid w:val="00315F16"/>
    <w:rsid w:val="0036398E"/>
    <w:rsid w:val="00375FBB"/>
    <w:rsid w:val="003956DE"/>
    <w:rsid w:val="004C4033"/>
    <w:rsid w:val="004D7419"/>
    <w:rsid w:val="0051331D"/>
    <w:rsid w:val="0051750C"/>
    <w:rsid w:val="005447BB"/>
    <w:rsid w:val="0056652E"/>
    <w:rsid w:val="00620B1D"/>
    <w:rsid w:val="00621225"/>
    <w:rsid w:val="006D363B"/>
    <w:rsid w:val="007D1FD9"/>
    <w:rsid w:val="00847BC6"/>
    <w:rsid w:val="00852FA6"/>
    <w:rsid w:val="009014E3"/>
    <w:rsid w:val="00943BED"/>
    <w:rsid w:val="00947029"/>
    <w:rsid w:val="0095497B"/>
    <w:rsid w:val="00955FCF"/>
    <w:rsid w:val="009F16BA"/>
    <w:rsid w:val="00AD7D78"/>
    <w:rsid w:val="00AF33EF"/>
    <w:rsid w:val="00B9075A"/>
    <w:rsid w:val="00C91B72"/>
    <w:rsid w:val="00C96F1F"/>
    <w:rsid w:val="00D374D0"/>
    <w:rsid w:val="00DA73EC"/>
    <w:rsid w:val="00DF3C0C"/>
    <w:rsid w:val="00EA63AD"/>
    <w:rsid w:val="00EF357B"/>
    <w:rsid w:val="00F350C2"/>
    <w:rsid w:val="00F54597"/>
    <w:rsid w:val="00F7116F"/>
    <w:rsid w:val="00F754C5"/>
    <w:rsid w:val="00FA31A0"/>
    <w:rsid w:val="00FD4AB9"/>
    <w:rsid w:val="0290454E"/>
    <w:rsid w:val="02F9088D"/>
    <w:rsid w:val="04D21686"/>
    <w:rsid w:val="04F62C1B"/>
    <w:rsid w:val="0571745D"/>
    <w:rsid w:val="05723E0E"/>
    <w:rsid w:val="059400ED"/>
    <w:rsid w:val="05FE44EE"/>
    <w:rsid w:val="06450527"/>
    <w:rsid w:val="06513129"/>
    <w:rsid w:val="06C10AFA"/>
    <w:rsid w:val="09042E44"/>
    <w:rsid w:val="095835BD"/>
    <w:rsid w:val="09D92B33"/>
    <w:rsid w:val="0A256C6C"/>
    <w:rsid w:val="0A53132E"/>
    <w:rsid w:val="0A753E1E"/>
    <w:rsid w:val="0A8C299A"/>
    <w:rsid w:val="0B0D0DF7"/>
    <w:rsid w:val="0B17553A"/>
    <w:rsid w:val="0BDF5E14"/>
    <w:rsid w:val="0BE908D0"/>
    <w:rsid w:val="0CC61C12"/>
    <w:rsid w:val="0CF911EC"/>
    <w:rsid w:val="0D5D39B2"/>
    <w:rsid w:val="0D677AE0"/>
    <w:rsid w:val="0DC8530F"/>
    <w:rsid w:val="0E170BCD"/>
    <w:rsid w:val="0E49093C"/>
    <w:rsid w:val="0ED50DBD"/>
    <w:rsid w:val="0FAD70DF"/>
    <w:rsid w:val="0FBC77CC"/>
    <w:rsid w:val="0FC61B25"/>
    <w:rsid w:val="0FE11E2E"/>
    <w:rsid w:val="100E4A25"/>
    <w:rsid w:val="10DE0287"/>
    <w:rsid w:val="10F60BBE"/>
    <w:rsid w:val="1129228A"/>
    <w:rsid w:val="11562E6F"/>
    <w:rsid w:val="11B60262"/>
    <w:rsid w:val="11C91F29"/>
    <w:rsid w:val="122F5503"/>
    <w:rsid w:val="12A30483"/>
    <w:rsid w:val="12B02736"/>
    <w:rsid w:val="12D92D70"/>
    <w:rsid w:val="1301046D"/>
    <w:rsid w:val="13F8200F"/>
    <w:rsid w:val="14243582"/>
    <w:rsid w:val="142E4068"/>
    <w:rsid w:val="148C2795"/>
    <w:rsid w:val="14977947"/>
    <w:rsid w:val="14FE502B"/>
    <w:rsid w:val="15EA273C"/>
    <w:rsid w:val="161334F5"/>
    <w:rsid w:val="16296344"/>
    <w:rsid w:val="16394E9B"/>
    <w:rsid w:val="167473E0"/>
    <w:rsid w:val="16BB3367"/>
    <w:rsid w:val="16F958F2"/>
    <w:rsid w:val="17344866"/>
    <w:rsid w:val="17BD0D50"/>
    <w:rsid w:val="1841043A"/>
    <w:rsid w:val="18441E7F"/>
    <w:rsid w:val="194F574A"/>
    <w:rsid w:val="19DD7053"/>
    <w:rsid w:val="19EC4F4C"/>
    <w:rsid w:val="1A9F40C4"/>
    <w:rsid w:val="1ACF2158"/>
    <w:rsid w:val="1AE66ACA"/>
    <w:rsid w:val="1B9F5329"/>
    <w:rsid w:val="1BC61FEE"/>
    <w:rsid w:val="1CE1582F"/>
    <w:rsid w:val="1CEF17E7"/>
    <w:rsid w:val="1D69050E"/>
    <w:rsid w:val="1DC930E7"/>
    <w:rsid w:val="1DEB69BE"/>
    <w:rsid w:val="1F1E3F16"/>
    <w:rsid w:val="208E2BA1"/>
    <w:rsid w:val="214C131C"/>
    <w:rsid w:val="21B345CC"/>
    <w:rsid w:val="231A1646"/>
    <w:rsid w:val="231E442F"/>
    <w:rsid w:val="233D0D9E"/>
    <w:rsid w:val="2360785A"/>
    <w:rsid w:val="23694EDD"/>
    <w:rsid w:val="23C81B18"/>
    <w:rsid w:val="245309D6"/>
    <w:rsid w:val="24A020A1"/>
    <w:rsid w:val="24E12FC8"/>
    <w:rsid w:val="25805582"/>
    <w:rsid w:val="26D90BDF"/>
    <w:rsid w:val="278F3D65"/>
    <w:rsid w:val="27A13FF4"/>
    <w:rsid w:val="28325F5E"/>
    <w:rsid w:val="2870630B"/>
    <w:rsid w:val="29DD6DD4"/>
    <w:rsid w:val="2A7112EA"/>
    <w:rsid w:val="2B973E8F"/>
    <w:rsid w:val="2BBC60C4"/>
    <w:rsid w:val="2BF95F9B"/>
    <w:rsid w:val="2C1E06CD"/>
    <w:rsid w:val="2D1741A9"/>
    <w:rsid w:val="2E3B6131"/>
    <w:rsid w:val="2F510B68"/>
    <w:rsid w:val="2FD150CC"/>
    <w:rsid w:val="304A3A3A"/>
    <w:rsid w:val="305214DF"/>
    <w:rsid w:val="30BB4F2F"/>
    <w:rsid w:val="30FC0EF7"/>
    <w:rsid w:val="310343FA"/>
    <w:rsid w:val="310E3FFB"/>
    <w:rsid w:val="313A4CB3"/>
    <w:rsid w:val="31480CF2"/>
    <w:rsid w:val="32D64648"/>
    <w:rsid w:val="332367F0"/>
    <w:rsid w:val="332E0ED7"/>
    <w:rsid w:val="33ED2FB6"/>
    <w:rsid w:val="340019B3"/>
    <w:rsid w:val="34124EDC"/>
    <w:rsid w:val="342A06C4"/>
    <w:rsid w:val="345656C7"/>
    <w:rsid w:val="348958AC"/>
    <w:rsid w:val="34934152"/>
    <w:rsid w:val="3496543B"/>
    <w:rsid w:val="34A94B32"/>
    <w:rsid w:val="34B75FD7"/>
    <w:rsid w:val="34BE6A2E"/>
    <w:rsid w:val="34C5294B"/>
    <w:rsid w:val="34CF2D95"/>
    <w:rsid w:val="350D6215"/>
    <w:rsid w:val="352E4425"/>
    <w:rsid w:val="3587613D"/>
    <w:rsid w:val="359607AA"/>
    <w:rsid w:val="35CC51AA"/>
    <w:rsid w:val="36533E58"/>
    <w:rsid w:val="36E33441"/>
    <w:rsid w:val="37CB52B9"/>
    <w:rsid w:val="383A217A"/>
    <w:rsid w:val="38831A38"/>
    <w:rsid w:val="38DF2D10"/>
    <w:rsid w:val="39C05198"/>
    <w:rsid w:val="39CB0679"/>
    <w:rsid w:val="39FD3551"/>
    <w:rsid w:val="3ADC2BF8"/>
    <w:rsid w:val="3B455F75"/>
    <w:rsid w:val="3BB156A3"/>
    <w:rsid w:val="3C32324A"/>
    <w:rsid w:val="3C8058C8"/>
    <w:rsid w:val="3D3E64DA"/>
    <w:rsid w:val="3D743D4E"/>
    <w:rsid w:val="3DF635A9"/>
    <w:rsid w:val="3E531B5A"/>
    <w:rsid w:val="3ED95356"/>
    <w:rsid w:val="3F567A97"/>
    <w:rsid w:val="3F690DBE"/>
    <w:rsid w:val="3F696A16"/>
    <w:rsid w:val="41EA3789"/>
    <w:rsid w:val="42D4300F"/>
    <w:rsid w:val="43536B1F"/>
    <w:rsid w:val="439E63DC"/>
    <w:rsid w:val="43BF6A10"/>
    <w:rsid w:val="449924D3"/>
    <w:rsid w:val="449B0822"/>
    <w:rsid w:val="449C5AE4"/>
    <w:rsid w:val="45711C4B"/>
    <w:rsid w:val="46442654"/>
    <w:rsid w:val="48761F68"/>
    <w:rsid w:val="48897547"/>
    <w:rsid w:val="49685C38"/>
    <w:rsid w:val="4A9245E4"/>
    <w:rsid w:val="4B3066FA"/>
    <w:rsid w:val="4B6C404F"/>
    <w:rsid w:val="4C0D77EB"/>
    <w:rsid w:val="4DE014C6"/>
    <w:rsid w:val="4E3F0255"/>
    <w:rsid w:val="4F014A2E"/>
    <w:rsid w:val="4F363BB2"/>
    <w:rsid w:val="4FB25131"/>
    <w:rsid w:val="50007040"/>
    <w:rsid w:val="501E3F8E"/>
    <w:rsid w:val="505225BE"/>
    <w:rsid w:val="50C03AEB"/>
    <w:rsid w:val="51465BBB"/>
    <w:rsid w:val="52061BD0"/>
    <w:rsid w:val="523B2BA3"/>
    <w:rsid w:val="526E3DB9"/>
    <w:rsid w:val="53214A36"/>
    <w:rsid w:val="533E0B65"/>
    <w:rsid w:val="53CF7FC3"/>
    <w:rsid w:val="541E7F4E"/>
    <w:rsid w:val="54CB4128"/>
    <w:rsid w:val="554E443E"/>
    <w:rsid w:val="5556702A"/>
    <w:rsid w:val="555F33E0"/>
    <w:rsid w:val="55F4440B"/>
    <w:rsid w:val="566F1E0C"/>
    <w:rsid w:val="56BF08FE"/>
    <w:rsid w:val="578C05D6"/>
    <w:rsid w:val="57CF4D5F"/>
    <w:rsid w:val="58450093"/>
    <w:rsid w:val="584D3D4A"/>
    <w:rsid w:val="58647E47"/>
    <w:rsid w:val="58B91BEB"/>
    <w:rsid w:val="58E02FA0"/>
    <w:rsid w:val="5953520F"/>
    <w:rsid w:val="5B355DEE"/>
    <w:rsid w:val="5B81603B"/>
    <w:rsid w:val="5BBE225F"/>
    <w:rsid w:val="5BCE3938"/>
    <w:rsid w:val="5C371051"/>
    <w:rsid w:val="5C527709"/>
    <w:rsid w:val="5C677510"/>
    <w:rsid w:val="5CBD6374"/>
    <w:rsid w:val="5CC228D4"/>
    <w:rsid w:val="5D825398"/>
    <w:rsid w:val="5D9B6D8F"/>
    <w:rsid w:val="5DC83B32"/>
    <w:rsid w:val="5DDF26D6"/>
    <w:rsid w:val="5E043741"/>
    <w:rsid w:val="5EC90EAF"/>
    <w:rsid w:val="60AE614A"/>
    <w:rsid w:val="60EA166B"/>
    <w:rsid w:val="60FC7A2F"/>
    <w:rsid w:val="62295914"/>
    <w:rsid w:val="624E4CCC"/>
    <w:rsid w:val="62504015"/>
    <w:rsid w:val="6254533A"/>
    <w:rsid w:val="62C764CA"/>
    <w:rsid w:val="62D415C0"/>
    <w:rsid w:val="638A399D"/>
    <w:rsid w:val="643F29EE"/>
    <w:rsid w:val="64464347"/>
    <w:rsid w:val="65A1518A"/>
    <w:rsid w:val="65BB4B43"/>
    <w:rsid w:val="65FC0C75"/>
    <w:rsid w:val="66A33552"/>
    <w:rsid w:val="66D06B98"/>
    <w:rsid w:val="674674CA"/>
    <w:rsid w:val="67C323E4"/>
    <w:rsid w:val="67FF5D65"/>
    <w:rsid w:val="68FE65DA"/>
    <w:rsid w:val="6916451E"/>
    <w:rsid w:val="69515C5F"/>
    <w:rsid w:val="699C4D8F"/>
    <w:rsid w:val="6A20661B"/>
    <w:rsid w:val="6A3465E2"/>
    <w:rsid w:val="6ACA3A3F"/>
    <w:rsid w:val="6B6D551B"/>
    <w:rsid w:val="6B7F7015"/>
    <w:rsid w:val="6C6D56E1"/>
    <w:rsid w:val="6CFD372E"/>
    <w:rsid w:val="6D2155E7"/>
    <w:rsid w:val="6D8A7E3A"/>
    <w:rsid w:val="6DB05134"/>
    <w:rsid w:val="6DF31ED8"/>
    <w:rsid w:val="6E9629A0"/>
    <w:rsid w:val="6ECB76B9"/>
    <w:rsid w:val="6F613E0B"/>
    <w:rsid w:val="6FE00831"/>
    <w:rsid w:val="708D69E6"/>
    <w:rsid w:val="70A650FD"/>
    <w:rsid w:val="70AF78F3"/>
    <w:rsid w:val="70FB0A01"/>
    <w:rsid w:val="71D55214"/>
    <w:rsid w:val="71EC1D81"/>
    <w:rsid w:val="72C8165F"/>
    <w:rsid w:val="7311100F"/>
    <w:rsid w:val="735861E0"/>
    <w:rsid w:val="73C1788F"/>
    <w:rsid w:val="74B83F09"/>
    <w:rsid w:val="75B31E4E"/>
    <w:rsid w:val="75E510D3"/>
    <w:rsid w:val="761D16C2"/>
    <w:rsid w:val="765B7009"/>
    <w:rsid w:val="7662304F"/>
    <w:rsid w:val="76B42BA6"/>
    <w:rsid w:val="76D21A8B"/>
    <w:rsid w:val="77110CB0"/>
    <w:rsid w:val="77205ED2"/>
    <w:rsid w:val="774E07F3"/>
    <w:rsid w:val="77954257"/>
    <w:rsid w:val="779F0F41"/>
    <w:rsid w:val="77C2184C"/>
    <w:rsid w:val="781B7674"/>
    <w:rsid w:val="78650961"/>
    <w:rsid w:val="796D7E36"/>
    <w:rsid w:val="79FC7A86"/>
    <w:rsid w:val="7A001C5D"/>
    <w:rsid w:val="7A0D0A55"/>
    <w:rsid w:val="7A0D4CCC"/>
    <w:rsid w:val="7AB31987"/>
    <w:rsid w:val="7ABD6A15"/>
    <w:rsid w:val="7B8E0C8B"/>
    <w:rsid w:val="7BD67001"/>
    <w:rsid w:val="7C030AFE"/>
    <w:rsid w:val="7C8E644C"/>
    <w:rsid w:val="7D1B4CBD"/>
    <w:rsid w:val="7DF34284"/>
    <w:rsid w:val="7EAF2962"/>
    <w:rsid w:val="7EFF6932"/>
    <w:rsid w:val="7F836F1C"/>
    <w:rsid w:val="7F9F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2">
    <w:name w:val="heading 3"/>
    <w:basedOn w:val="1"/>
    <w:next w:val="1"/>
    <w:unhideWhenUsed/>
    <w:qFormat/>
    <w:uiPriority w:val="9"/>
    <w:pPr>
      <w:pBdr>
        <w:top w:val="none" w:color="000000" w:sz="0" w:space="3"/>
        <w:left w:val="none" w:color="000000" w:sz="0" w:space="3"/>
        <w:bottom w:val="none" w:color="000000" w:sz="0" w:space="3"/>
        <w:right w:val="none" w:color="000000" w:sz="0" w:space="3"/>
      </w:pBdr>
      <w:ind w:left="151"/>
      <w:outlineLvl w:val="2"/>
    </w:pPr>
    <w:rPr>
      <w:rFonts w:ascii="微软雅黑" w:hAnsi="微软雅黑" w:eastAsia="微软雅黑" w:cs="微软雅黑"/>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6"/>
    <w:qFormat/>
    <w:uiPriority w:val="99"/>
    <w:pPr>
      <w:shd w:val="clear" w:color="auto" w:fill="FFFFFF"/>
      <w:spacing w:before="540" w:line="518" w:lineRule="exact"/>
      <w:jc w:val="distribute"/>
    </w:pPr>
    <w:rPr>
      <w:rFonts w:ascii="宋体" w:eastAsia="Times New Roman" w:cs="宋体" w:hAnsiTheme="minorHAnsi"/>
      <w:sz w:val="23"/>
      <w:szCs w:val="23"/>
    </w:rPr>
  </w:style>
  <w:style w:type="paragraph" w:styleId="4">
    <w:name w:val="Date"/>
    <w:basedOn w:val="1"/>
    <w:next w:val="1"/>
    <w:link w:val="10"/>
    <w:semiHidden/>
    <w:unhideWhenUsed/>
    <w:qFormat/>
    <w:uiPriority w:val="99"/>
    <w:pPr>
      <w:ind w:left="100" w:leftChars="2500"/>
    </w:pPr>
  </w:style>
  <w:style w:type="paragraph" w:styleId="5">
    <w:name w:val="Balloon Text"/>
    <w:basedOn w:val="1"/>
    <w:link w:val="11"/>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日期 Char"/>
    <w:basedOn w:val="9"/>
    <w:link w:val="4"/>
    <w:semiHidden/>
    <w:qFormat/>
    <w:uiPriority w:val="99"/>
    <w:rPr>
      <w:rFonts w:ascii="Times New Roman" w:hAnsi="Times New Roman" w:eastAsia="宋体" w:cs="Times New Roman"/>
      <w:sz w:val="24"/>
      <w:szCs w:val="20"/>
    </w:rPr>
  </w:style>
  <w:style w:type="character" w:customStyle="1" w:styleId="11">
    <w:name w:val="批注框文本 Char"/>
    <w:basedOn w:val="9"/>
    <w:link w:val="5"/>
    <w:semiHidden/>
    <w:qFormat/>
    <w:uiPriority w:val="99"/>
    <w:rPr>
      <w:rFonts w:ascii="Times New Roman" w:hAnsi="Times New Roman" w:eastAsia="宋体" w:cs="Times New Roman"/>
      <w:sz w:val="18"/>
      <w:szCs w:val="18"/>
    </w:rPr>
  </w:style>
  <w:style w:type="character" w:customStyle="1" w:styleId="12">
    <w:name w:val="页眉 Char"/>
    <w:basedOn w:val="9"/>
    <w:link w:val="7"/>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正文文本 Char1"/>
    <w:basedOn w:val="9"/>
    <w:link w:val="3"/>
    <w:qFormat/>
    <w:locked/>
    <w:uiPriority w:val="99"/>
    <w:rPr>
      <w:rFonts w:ascii="宋体" w:eastAsia="Times New Roman" w:cs="宋体"/>
      <w:sz w:val="23"/>
      <w:szCs w:val="23"/>
      <w:shd w:val="clear" w:color="auto" w:fill="FFFFFF"/>
    </w:rPr>
  </w:style>
  <w:style w:type="character" w:customStyle="1" w:styleId="15">
    <w:name w:val="正文文本 Char"/>
    <w:basedOn w:val="9"/>
    <w:semiHidden/>
    <w:qFormat/>
    <w:uiPriority w:val="99"/>
    <w:rPr>
      <w:rFonts w:ascii="Times New Roman" w:hAnsi="Times New Roman" w:eastAsia="宋体" w:cs="Times New Roman"/>
      <w:sz w:val="24"/>
      <w:szCs w:val="20"/>
    </w:rPr>
  </w:style>
  <w:style w:type="character" w:customStyle="1" w:styleId="16">
    <w:name w:val="正文文本 (2)_"/>
    <w:basedOn w:val="9"/>
    <w:link w:val="17"/>
    <w:qFormat/>
    <w:locked/>
    <w:uiPriority w:val="99"/>
    <w:rPr>
      <w:rFonts w:ascii="宋体" w:eastAsia="Times New Roman" w:cs="宋体"/>
      <w:b/>
      <w:bCs/>
      <w:sz w:val="23"/>
      <w:szCs w:val="23"/>
      <w:shd w:val="clear" w:color="auto" w:fill="FFFFFF"/>
    </w:rPr>
  </w:style>
  <w:style w:type="paragraph" w:customStyle="1" w:styleId="17">
    <w:name w:val="正文文本 (2)1"/>
    <w:basedOn w:val="1"/>
    <w:link w:val="16"/>
    <w:qFormat/>
    <w:uiPriority w:val="99"/>
    <w:pPr>
      <w:shd w:val="clear" w:color="auto" w:fill="FFFFFF"/>
      <w:spacing w:line="518" w:lineRule="exact"/>
      <w:jc w:val="left"/>
    </w:pPr>
    <w:rPr>
      <w:rFonts w:ascii="宋体" w:eastAsia="Times New Roman" w:cs="宋体" w:hAnsiTheme="minorHAnsi"/>
      <w:b/>
      <w:bCs/>
      <w:sz w:val="23"/>
      <w:szCs w:val="23"/>
    </w:rPr>
  </w:style>
  <w:style w:type="character" w:customStyle="1" w:styleId="18">
    <w:name w:val="正文文本 (2)"/>
    <w:basedOn w:val="16"/>
    <w:qFormat/>
    <w:uiPriority w:val="99"/>
    <w:rPr>
      <w:rFonts w:ascii="宋体" w:eastAsia="Times New Roman" w:cs="宋体"/>
      <w:sz w:val="23"/>
      <w:szCs w:val="23"/>
      <w:shd w:val="clear" w:color="auto" w:fill="FFFFFF"/>
    </w:rPr>
  </w:style>
  <w:style w:type="character" w:customStyle="1" w:styleId="19">
    <w:name w:val="标题 #2_"/>
    <w:basedOn w:val="9"/>
    <w:link w:val="20"/>
    <w:qFormat/>
    <w:locked/>
    <w:uiPriority w:val="99"/>
    <w:rPr>
      <w:rFonts w:ascii="宋体" w:eastAsia="Times New Roman" w:cs="宋体"/>
      <w:b/>
      <w:bCs/>
      <w:sz w:val="23"/>
      <w:szCs w:val="23"/>
      <w:shd w:val="clear" w:color="auto" w:fill="FFFFFF"/>
    </w:rPr>
  </w:style>
  <w:style w:type="paragraph" w:customStyle="1" w:styleId="20">
    <w:name w:val="标题 #2"/>
    <w:basedOn w:val="1"/>
    <w:link w:val="19"/>
    <w:qFormat/>
    <w:uiPriority w:val="99"/>
    <w:pPr>
      <w:shd w:val="clear" w:color="auto" w:fill="FFFFFF"/>
      <w:spacing w:line="518" w:lineRule="exact"/>
      <w:jc w:val="left"/>
      <w:outlineLvl w:val="1"/>
    </w:pPr>
    <w:rPr>
      <w:rFonts w:ascii="宋体" w:eastAsia="Times New Roman" w:cs="宋体" w:hAnsiTheme="minorHAnsi"/>
      <w:b/>
      <w:bCs/>
      <w:sz w:val="23"/>
      <w:szCs w:val="23"/>
    </w:rPr>
  </w:style>
  <w:style w:type="character" w:customStyle="1" w:styleId="21">
    <w:name w:val="标题 #2 + 非粗体"/>
    <w:basedOn w:val="19"/>
    <w:qFormat/>
    <w:uiPriority w:val="99"/>
    <w:rPr>
      <w:rFonts w:ascii="宋体" w:eastAsia="Times New Roman" w:cs="宋体"/>
      <w:b w:val="0"/>
      <w:bCs w:val="0"/>
      <w:sz w:val="23"/>
      <w:szCs w:val="23"/>
      <w:shd w:val="clear" w:color="auto" w:fill="FFFFFF"/>
    </w:rPr>
  </w:style>
  <w:style w:type="character" w:customStyle="1" w:styleId="22">
    <w:name w:val="标题 #2 + 非粗体1"/>
    <w:basedOn w:val="19"/>
    <w:qFormat/>
    <w:uiPriority w:val="99"/>
    <w:rPr>
      <w:rFonts w:ascii="宋体" w:eastAsia="Times New Roman" w:cs="宋体"/>
      <w:b w:val="0"/>
      <w:bCs w:val="0"/>
      <w:sz w:val="23"/>
      <w:szCs w:val="23"/>
      <w:shd w:val="clear" w:color="auto" w:fill="FFFFFF"/>
    </w:rPr>
  </w:style>
  <w:style w:type="character" w:customStyle="1" w:styleId="23">
    <w:name w:val="正文文本 (3)_"/>
    <w:basedOn w:val="9"/>
    <w:link w:val="24"/>
    <w:qFormat/>
    <w:locked/>
    <w:uiPriority w:val="99"/>
    <w:rPr>
      <w:rFonts w:ascii="宋体" w:eastAsia="Times New Roman" w:cs="宋体"/>
      <w:sz w:val="23"/>
      <w:szCs w:val="23"/>
      <w:shd w:val="clear" w:color="auto" w:fill="FFFFFF"/>
    </w:rPr>
  </w:style>
  <w:style w:type="paragraph" w:customStyle="1" w:styleId="24">
    <w:name w:val="正文文本 (3)1"/>
    <w:basedOn w:val="1"/>
    <w:link w:val="23"/>
    <w:qFormat/>
    <w:uiPriority w:val="99"/>
    <w:pPr>
      <w:shd w:val="clear" w:color="auto" w:fill="FFFFFF"/>
      <w:spacing w:before="960" w:line="240" w:lineRule="atLeast"/>
      <w:jc w:val="left"/>
    </w:pPr>
    <w:rPr>
      <w:rFonts w:ascii="宋体" w:eastAsia="Times New Roman" w:cs="宋体" w:hAnsiTheme="minorHAnsi"/>
      <w:sz w:val="23"/>
      <w:szCs w:val="23"/>
    </w:rPr>
  </w:style>
  <w:style w:type="character" w:customStyle="1" w:styleId="25">
    <w:name w:val="正文文本 (3)"/>
    <w:basedOn w:val="23"/>
    <w:qFormat/>
    <w:uiPriority w:val="99"/>
    <w:rPr>
      <w:rFonts w:ascii="宋体" w:eastAsia="Times New Roman" w:cs="宋体"/>
      <w:sz w:val="23"/>
      <w:szCs w:val="23"/>
      <w:shd w:val="clear" w:color="auto" w:fill="FFFFFF"/>
    </w:rPr>
  </w:style>
  <w:style w:type="character" w:customStyle="1" w:styleId="26">
    <w:name w:val="正文文本 字符"/>
    <w:basedOn w:val="9"/>
    <w:link w:val="3"/>
    <w:qFormat/>
    <w:locked/>
    <w:uiPriority w:val="99"/>
    <w:rPr>
      <w:rFonts w:ascii="宋体" w:eastAsia="Times New Roman" w:cs="宋体"/>
      <w:sz w:val="23"/>
      <w:szCs w:val="23"/>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530</Words>
  <Characters>3025</Characters>
  <Lines>25</Lines>
  <Paragraphs>7</Paragraphs>
  <TotalTime>2</TotalTime>
  <ScaleCrop>false</ScaleCrop>
  <LinksUpToDate>false</LinksUpToDate>
  <CharactersWithSpaces>3548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2018-04-20T07:20:00Z</dcterms:created>
  <dc:creator>dreamsummit</dc:creator>
  <cp:lastModifiedBy>Diu Diu</cp:lastModifiedBy>
  <cp:lastPrinted>2023-12-19T04:52:43Z</cp:lastPrinted>
  <dcterms:modified xsi:type="dcterms:W3CDTF">2023-12-19T04:52:46Z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043BCE1EA3194DAF851A572C89E6BED9</vt:lpwstr>
  </property>
</Properties>
</file>